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2D" w:rsidRDefault="00C30788" w:rsidP="00CD7239">
      <w:pPr>
        <w:pStyle w:val="AralkYok"/>
        <w:jc w:val="center"/>
        <w:rPr>
          <w:b/>
          <w:color w:val="0000FF"/>
          <w:sz w:val="36"/>
          <w:szCs w:val="36"/>
        </w:rPr>
      </w:pPr>
      <w:r w:rsidRPr="00CD7239">
        <w:rPr>
          <w:b/>
          <w:color w:val="0000FF"/>
          <w:sz w:val="36"/>
          <w:szCs w:val="36"/>
        </w:rPr>
        <w:t xml:space="preserve">TRABZON’DAN </w:t>
      </w:r>
      <w:r w:rsidR="00BA772D" w:rsidRPr="00CD7239">
        <w:rPr>
          <w:b/>
          <w:color w:val="0000FF"/>
          <w:sz w:val="36"/>
          <w:szCs w:val="36"/>
        </w:rPr>
        <w:t>Y</w:t>
      </w:r>
      <w:r w:rsidRPr="00CD7239">
        <w:rPr>
          <w:b/>
          <w:color w:val="0000FF"/>
          <w:sz w:val="36"/>
          <w:szCs w:val="36"/>
        </w:rPr>
        <w:t>A</w:t>
      </w:r>
      <w:r w:rsidR="00BA772D" w:rsidRPr="00CD7239">
        <w:rPr>
          <w:b/>
          <w:color w:val="0000FF"/>
          <w:sz w:val="36"/>
          <w:szCs w:val="36"/>
        </w:rPr>
        <w:t>PILAN</w:t>
      </w:r>
      <w:r w:rsidR="00CD7239">
        <w:rPr>
          <w:b/>
          <w:color w:val="0000FF"/>
          <w:sz w:val="36"/>
          <w:szCs w:val="36"/>
        </w:rPr>
        <w:t xml:space="preserve"> FINDIK İHRACATINDA REKOR ARTIŞ</w:t>
      </w:r>
    </w:p>
    <w:p w:rsidR="00CD7239" w:rsidRPr="006B165C" w:rsidRDefault="00CD7239" w:rsidP="00CD7239">
      <w:pPr>
        <w:pStyle w:val="AralkYok"/>
        <w:jc w:val="center"/>
        <w:rPr>
          <w:b/>
          <w:color w:val="0000FF"/>
          <w:sz w:val="36"/>
          <w:szCs w:val="36"/>
        </w:rPr>
      </w:pPr>
      <w:r w:rsidRPr="006B165C">
        <w:rPr>
          <w:b/>
          <w:color w:val="0000FF"/>
          <w:sz w:val="36"/>
          <w:szCs w:val="36"/>
        </w:rPr>
        <w:t># # #</w:t>
      </w:r>
    </w:p>
    <w:p w:rsidR="00CD7239" w:rsidRPr="002A2024" w:rsidRDefault="00BA772D" w:rsidP="00CD7239">
      <w:pPr>
        <w:pStyle w:val="AralkYok"/>
        <w:jc w:val="center"/>
        <w:rPr>
          <w:b/>
          <w:color w:val="FF0000"/>
          <w:sz w:val="36"/>
          <w:szCs w:val="36"/>
        </w:rPr>
      </w:pPr>
      <w:r w:rsidRPr="002A2024">
        <w:rPr>
          <w:b/>
          <w:color w:val="FF0000"/>
          <w:sz w:val="36"/>
          <w:szCs w:val="36"/>
        </w:rPr>
        <w:t xml:space="preserve">YENİ İHRAÇ SEZONUNDA FINDIK İHRACATININ </w:t>
      </w:r>
    </w:p>
    <w:p w:rsidR="00CA00D4" w:rsidRPr="002A2024" w:rsidRDefault="00BA772D" w:rsidP="00CD7239">
      <w:pPr>
        <w:pStyle w:val="AralkYok"/>
        <w:jc w:val="center"/>
        <w:rPr>
          <w:b/>
          <w:color w:val="FF0000"/>
          <w:sz w:val="36"/>
          <w:szCs w:val="36"/>
        </w:rPr>
      </w:pPr>
      <w:r w:rsidRPr="002A2024">
        <w:rPr>
          <w:b/>
          <w:color w:val="FF0000"/>
          <w:sz w:val="36"/>
          <w:szCs w:val="36"/>
        </w:rPr>
        <w:t>%</w:t>
      </w:r>
      <w:r w:rsidR="00CD7239" w:rsidRPr="002A2024">
        <w:rPr>
          <w:b/>
          <w:color w:val="FF0000"/>
          <w:sz w:val="36"/>
          <w:szCs w:val="36"/>
        </w:rPr>
        <w:t xml:space="preserve"> </w:t>
      </w:r>
      <w:r w:rsidRPr="002A2024">
        <w:rPr>
          <w:b/>
          <w:color w:val="FF0000"/>
          <w:sz w:val="36"/>
          <w:szCs w:val="36"/>
        </w:rPr>
        <w:t>37 TRABZON İLİNDEN GERÇEKLEŞTİRİLDİ</w:t>
      </w:r>
    </w:p>
    <w:p w:rsidR="00CA00D4" w:rsidRPr="00864D09" w:rsidRDefault="00CA00D4" w:rsidP="00CA00D4">
      <w:pPr>
        <w:jc w:val="center"/>
        <w:rPr>
          <w:rFonts w:ascii="Arial" w:hAnsi="Arial" w:cs="Arial"/>
          <w:b/>
          <w:sz w:val="30"/>
          <w:szCs w:val="30"/>
        </w:rPr>
      </w:pPr>
    </w:p>
    <w:p w:rsidR="00CD7239" w:rsidRPr="002A2024" w:rsidRDefault="00BA772D" w:rsidP="00CA00D4">
      <w:pPr>
        <w:jc w:val="both"/>
        <w:rPr>
          <w:sz w:val="23"/>
          <w:szCs w:val="23"/>
        </w:rPr>
      </w:pPr>
      <w:r w:rsidRPr="002A2024">
        <w:rPr>
          <w:sz w:val="23"/>
          <w:szCs w:val="23"/>
        </w:rPr>
        <w:t xml:space="preserve">2019/2020 Fındık İhraç sezonunun 3 aylık döneminde Trabzon ilinden gerçekleşen fındık ihracatında rekor düzeyde artış gerçekleşti. </w:t>
      </w:r>
      <w:r w:rsidR="005B730F" w:rsidRPr="002A2024">
        <w:rPr>
          <w:b/>
          <w:sz w:val="23"/>
          <w:szCs w:val="23"/>
        </w:rPr>
        <w:t>1 Eylül 201</w:t>
      </w:r>
      <w:r w:rsidRPr="002A2024">
        <w:rPr>
          <w:b/>
          <w:sz w:val="23"/>
          <w:szCs w:val="23"/>
        </w:rPr>
        <w:t>9</w:t>
      </w:r>
      <w:r w:rsidR="005B730F" w:rsidRPr="002A2024">
        <w:rPr>
          <w:b/>
          <w:sz w:val="23"/>
          <w:szCs w:val="23"/>
        </w:rPr>
        <w:t xml:space="preserve"> </w:t>
      </w:r>
      <w:r w:rsidR="005B730F" w:rsidRPr="002A2024">
        <w:rPr>
          <w:sz w:val="23"/>
          <w:szCs w:val="23"/>
        </w:rPr>
        <w:t>tarihi</w:t>
      </w:r>
      <w:bookmarkStart w:id="0" w:name="_GoBack"/>
      <w:r w:rsidR="005B730F" w:rsidRPr="002A2024">
        <w:rPr>
          <w:sz w:val="23"/>
          <w:szCs w:val="23"/>
        </w:rPr>
        <w:t>nd</w:t>
      </w:r>
      <w:bookmarkEnd w:id="0"/>
      <w:r w:rsidR="005B730F" w:rsidRPr="002A2024">
        <w:rPr>
          <w:sz w:val="23"/>
          <w:szCs w:val="23"/>
        </w:rPr>
        <w:t>e başla</w:t>
      </w:r>
      <w:r w:rsidRPr="002A2024">
        <w:rPr>
          <w:sz w:val="23"/>
          <w:szCs w:val="23"/>
        </w:rPr>
        <w:t xml:space="preserve">yan 2019/2020 fındık ihraç sezonunun ilk 3 ayı olan </w:t>
      </w:r>
      <w:r w:rsidRPr="002A2024">
        <w:rPr>
          <w:b/>
          <w:sz w:val="23"/>
          <w:szCs w:val="23"/>
        </w:rPr>
        <w:t>Eylül-Kasım</w:t>
      </w:r>
      <w:r w:rsidRPr="002A2024">
        <w:rPr>
          <w:sz w:val="23"/>
          <w:szCs w:val="23"/>
        </w:rPr>
        <w:t xml:space="preserve"> aylarını kapsayan dönemde Trabzon ilinden </w:t>
      </w:r>
      <w:r w:rsidRPr="002A2024">
        <w:rPr>
          <w:b/>
          <w:sz w:val="23"/>
          <w:szCs w:val="23"/>
        </w:rPr>
        <w:t>47.793 Ton</w:t>
      </w:r>
      <w:r w:rsidRPr="002A2024">
        <w:rPr>
          <w:sz w:val="23"/>
          <w:szCs w:val="23"/>
        </w:rPr>
        <w:t xml:space="preserve"> karşılığında </w:t>
      </w:r>
      <w:r w:rsidRPr="002A2024">
        <w:rPr>
          <w:b/>
          <w:sz w:val="23"/>
          <w:szCs w:val="23"/>
        </w:rPr>
        <w:t>329.635.132 $</w:t>
      </w:r>
      <w:r w:rsidRPr="002A2024">
        <w:rPr>
          <w:sz w:val="23"/>
          <w:szCs w:val="23"/>
        </w:rPr>
        <w:t xml:space="preserve"> tutarında fındık ihracatı gerçekleştirilmiştir. 3 aylık dönemde gerçekleşen fındık ihracatında bir önceki sezonun aynı dönemine göre miktarda </w:t>
      </w:r>
      <w:r w:rsidRPr="002A2024">
        <w:rPr>
          <w:b/>
          <w:sz w:val="23"/>
          <w:szCs w:val="23"/>
        </w:rPr>
        <w:t>%</w:t>
      </w:r>
      <w:r w:rsidR="00CD7239" w:rsidRPr="002A2024">
        <w:rPr>
          <w:b/>
          <w:sz w:val="23"/>
          <w:szCs w:val="23"/>
        </w:rPr>
        <w:t xml:space="preserve"> </w:t>
      </w:r>
      <w:r w:rsidRPr="002A2024">
        <w:rPr>
          <w:b/>
          <w:sz w:val="23"/>
          <w:szCs w:val="23"/>
        </w:rPr>
        <w:t>55</w:t>
      </w:r>
      <w:r w:rsidRPr="002A2024">
        <w:rPr>
          <w:sz w:val="23"/>
          <w:szCs w:val="23"/>
        </w:rPr>
        <w:t xml:space="preserve"> ve değer tutarda da </w:t>
      </w:r>
      <w:r w:rsidRPr="002A2024">
        <w:rPr>
          <w:b/>
          <w:sz w:val="23"/>
          <w:szCs w:val="23"/>
        </w:rPr>
        <w:t>%</w:t>
      </w:r>
      <w:r w:rsidR="00CD7239" w:rsidRPr="002A2024">
        <w:rPr>
          <w:b/>
          <w:sz w:val="23"/>
          <w:szCs w:val="23"/>
        </w:rPr>
        <w:t xml:space="preserve"> </w:t>
      </w:r>
      <w:r w:rsidRPr="002A2024">
        <w:rPr>
          <w:b/>
          <w:sz w:val="23"/>
          <w:szCs w:val="23"/>
        </w:rPr>
        <w:t>89</w:t>
      </w:r>
      <w:r w:rsidRPr="002A2024">
        <w:rPr>
          <w:sz w:val="23"/>
          <w:szCs w:val="23"/>
        </w:rPr>
        <w:t xml:space="preserve"> gibi yüksek oranlı artış gerçekleştirilmiştir.</w:t>
      </w:r>
    </w:p>
    <w:p w:rsidR="00BA772D" w:rsidRPr="002A2024" w:rsidRDefault="00BA772D" w:rsidP="00CA00D4">
      <w:pPr>
        <w:jc w:val="both"/>
        <w:rPr>
          <w:sz w:val="23"/>
          <w:szCs w:val="23"/>
        </w:rPr>
      </w:pPr>
      <w:r w:rsidRPr="002A2024">
        <w:rPr>
          <w:sz w:val="23"/>
          <w:szCs w:val="23"/>
        </w:rPr>
        <w:t xml:space="preserve"> </w:t>
      </w:r>
    </w:p>
    <w:p w:rsidR="00BA772D" w:rsidRPr="002A2024" w:rsidRDefault="00BA772D" w:rsidP="00CA00D4">
      <w:pPr>
        <w:jc w:val="both"/>
        <w:rPr>
          <w:sz w:val="23"/>
          <w:szCs w:val="23"/>
        </w:rPr>
      </w:pPr>
      <w:r w:rsidRPr="002A2024">
        <w:rPr>
          <w:sz w:val="23"/>
          <w:szCs w:val="23"/>
        </w:rPr>
        <w:t xml:space="preserve">2019/2020 fındık ihraç sezonunun 3 aylık döneminde Trabzon ilinden 49 Ülkeye fındık ihraç edilmiş olup, en fazla ihracat gerçekleştirilen Ülkeler;  </w:t>
      </w:r>
      <w:r w:rsidRPr="002A2024">
        <w:rPr>
          <w:b/>
          <w:sz w:val="23"/>
          <w:szCs w:val="23"/>
        </w:rPr>
        <w:t xml:space="preserve">İtalya 1 inci sırada yer alırken 2 inci sırada </w:t>
      </w:r>
      <w:r w:rsidRPr="002A2024">
        <w:rPr>
          <w:b/>
          <w:sz w:val="23"/>
          <w:szCs w:val="23"/>
          <w:u w:val="single"/>
        </w:rPr>
        <w:t>Almanya</w:t>
      </w:r>
      <w:r w:rsidRPr="002A2024">
        <w:rPr>
          <w:b/>
          <w:sz w:val="23"/>
          <w:szCs w:val="23"/>
        </w:rPr>
        <w:t xml:space="preserve"> ve 3 üncü sırada </w:t>
      </w:r>
      <w:r w:rsidRPr="002A2024">
        <w:rPr>
          <w:b/>
          <w:sz w:val="23"/>
          <w:szCs w:val="23"/>
          <w:u w:val="single"/>
        </w:rPr>
        <w:t>Fransa</w:t>
      </w:r>
      <w:r w:rsidRPr="002A2024">
        <w:rPr>
          <w:b/>
          <w:sz w:val="23"/>
          <w:szCs w:val="23"/>
        </w:rPr>
        <w:t xml:space="preserve"> </w:t>
      </w:r>
      <w:r w:rsidRPr="002A2024">
        <w:rPr>
          <w:sz w:val="23"/>
          <w:szCs w:val="23"/>
        </w:rPr>
        <w:t xml:space="preserve">yer almıştır. </w:t>
      </w:r>
    </w:p>
    <w:p w:rsidR="00CD7239" w:rsidRPr="002A2024" w:rsidRDefault="00CD7239" w:rsidP="00CA00D4">
      <w:pPr>
        <w:jc w:val="both"/>
        <w:rPr>
          <w:sz w:val="23"/>
          <w:szCs w:val="23"/>
        </w:rPr>
      </w:pPr>
    </w:p>
    <w:p w:rsidR="00BA772D" w:rsidRPr="002A2024" w:rsidRDefault="00BA772D" w:rsidP="00CA00D4">
      <w:pPr>
        <w:jc w:val="both"/>
        <w:rPr>
          <w:sz w:val="23"/>
          <w:szCs w:val="23"/>
        </w:rPr>
      </w:pPr>
      <w:r w:rsidRPr="002A2024">
        <w:rPr>
          <w:sz w:val="23"/>
          <w:szCs w:val="23"/>
        </w:rPr>
        <w:t xml:space="preserve">Trabzon ilinden </w:t>
      </w:r>
      <w:r w:rsidRPr="002A2024">
        <w:rPr>
          <w:b/>
          <w:sz w:val="23"/>
          <w:szCs w:val="23"/>
        </w:rPr>
        <w:t>Çin Halk Cumhuriyetin</w:t>
      </w:r>
      <w:r w:rsidRPr="002A2024">
        <w:rPr>
          <w:sz w:val="23"/>
          <w:szCs w:val="23"/>
        </w:rPr>
        <w:t xml:space="preserve"> gerçekleştirilen fındık ihracatında da miktarda </w:t>
      </w:r>
      <w:r w:rsidRPr="002A2024">
        <w:rPr>
          <w:b/>
          <w:sz w:val="23"/>
          <w:szCs w:val="23"/>
        </w:rPr>
        <w:t>% 100</w:t>
      </w:r>
      <w:r w:rsidRPr="002A2024">
        <w:rPr>
          <w:sz w:val="23"/>
          <w:szCs w:val="23"/>
        </w:rPr>
        <w:t xml:space="preserve"> ve değer tutarda da </w:t>
      </w:r>
      <w:r w:rsidRPr="002A2024">
        <w:rPr>
          <w:b/>
          <w:sz w:val="23"/>
          <w:szCs w:val="23"/>
        </w:rPr>
        <w:t>%125</w:t>
      </w:r>
      <w:r w:rsidRPr="002A2024">
        <w:rPr>
          <w:sz w:val="23"/>
          <w:szCs w:val="23"/>
        </w:rPr>
        <w:t xml:space="preserve"> oranında yüksek oranlı artış yaşanmış olup, ihracat sıralamasında Çin Halk Cumhuriyeti 6</w:t>
      </w:r>
      <w:r w:rsidR="00CD7239" w:rsidRPr="002A2024">
        <w:rPr>
          <w:sz w:val="23"/>
          <w:szCs w:val="23"/>
        </w:rPr>
        <w:t>’</w:t>
      </w:r>
      <w:r w:rsidRPr="002A2024">
        <w:rPr>
          <w:sz w:val="23"/>
          <w:szCs w:val="23"/>
        </w:rPr>
        <w:t xml:space="preserve">ncı sırada yer almaktadır. </w:t>
      </w:r>
    </w:p>
    <w:p w:rsidR="00CA00D4" w:rsidRDefault="00BA772D" w:rsidP="00CA00D4">
      <w:pPr>
        <w:jc w:val="both"/>
      </w:pPr>
      <w:r>
        <w:t xml:space="preserve"> </w:t>
      </w:r>
    </w:p>
    <w:tbl>
      <w:tblPr>
        <w:tblW w:w="9850"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2718"/>
        <w:gridCol w:w="1130"/>
        <w:gridCol w:w="1240"/>
        <w:gridCol w:w="1130"/>
        <w:gridCol w:w="1240"/>
        <w:gridCol w:w="985"/>
        <w:gridCol w:w="852"/>
      </w:tblGrid>
      <w:tr w:rsidR="00750B8B" w:rsidRPr="00CD7239" w:rsidTr="00AA5CD0">
        <w:trPr>
          <w:trHeight w:val="660"/>
          <w:jc w:val="center"/>
        </w:trPr>
        <w:tc>
          <w:tcPr>
            <w:tcW w:w="709" w:type="dxa"/>
            <w:vMerge w:val="restart"/>
            <w:tcBorders>
              <w:top w:val="single" w:sz="24" w:space="0" w:color="auto"/>
              <w:left w:val="single" w:sz="24" w:space="0" w:color="auto"/>
            </w:tcBorders>
            <w:shd w:val="clear" w:color="auto" w:fill="DEEAF6" w:themeFill="accent5" w:themeFillTint="33"/>
            <w:vAlign w:val="center"/>
            <w:hideMark/>
          </w:tcPr>
          <w:p w:rsidR="00750B8B" w:rsidRPr="00CD7239" w:rsidRDefault="00750B8B" w:rsidP="00750B8B">
            <w:pPr>
              <w:suppressAutoHyphens w:val="0"/>
              <w:autoSpaceDN/>
              <w:textAlignment w:val="auto"/>
              <w:rPr>
                <w:b/>
                <w:bCs/>
                <w:color w:val="000000"/>
                <w:sz w:val="18"/>
                <w:szCs w:val="18"/>
              </w:rPr>
            </w:pPr>
            <w:r w:rsidRPr="00CD7239">
              <w:rPr>
                <w:b/>
                <w:bCs/>
                <w:color w:val="000000"/>
                <w:sz w:val="18"/>
                <w:szCs w:val="18"/>
              </w:rPr>
              <w:t>S.NO</w:t>
            </w:r>
          </w:p>
        </w:tc>
        <w:tc>
          <w:tcPr>
            <w:tcW w:w="2718" w:type="dxa"/>
            <w:vMerge w:val="restart"/>
            <w:tcBorders>
              <w:top w:val="single" w:sz="24" w:space="0" w:color="auto"/>
            </w:tcBorders>
            <w:shd w:val="clear" w:color="auto" w:fill="DEEAF6" w:themeFill="accent5" w:themeFillTint="33"/>
            <w:vAlign w:val="center"/>
            <w:hideMark/>
          </w:tcPr>
          <w:p w:rsidR="00750B8B" w:rsidRPr="00CD7239" w:rsidRDefault="00750B8B" w:rsidP="00750B8B">
            <w:pPr>
              <w:suppressAutoHyphens w:val="0"/>
              <w:autoSpaceDN/>
              <w:textAlignment w:val="auto"/>
              <w:rPr>
                <w:b/>
                <w:bCs/>
                <w:color w:val="000000"/>
                <w:sz w:val="18"/>
                <w:szCs w:val="18"/>
              </w:rPr>
            </w:pPr>
            <w:r w:rsidRPr="00CD7239">
              <w:rPr>
                <w:b/>
                <w:bCs/>
                <w:color w:val="000000"/>
                <w:sz w:val="18"/>
                <w:szCs w:val="18"/>
              </w:rPr>
              <w:t xml:space="preserve">ÜLKE ADI </w:t>
            </w:r>
          </w:p>
        </w:tc>
        <w:tc>
          <w:tcPr>
            <w:tcW w:w="2414" w:type="dxa"/>
            <w:gridSpan w:val="2"/>
            <w:tcBorders>
              <w:top w:val="single" w:sz="24" w:space="0" w:color="auto"/>
            </w:tcBorders>
            <w:shd w:val="clear" w:color="auto" w:fill="DEEAF6" w:themeFill="accent5" w:themeFillTint="33"/>
            <w:vAlign w:val="center"/>
            <w:hideMark/>
          </w:tcPr>
          <w:p w:rsidR="00750B8B" w:rsidRPr="00CD7239" w:rsidRDefault="00750B8B" w:rsidP="00CD7239">
            <w:pPr>
              <w:suppressAutoHyphens w:val="0"/>
              <w:autoSpaceDN/>
              <w:jc w:val="center"/>
              <w:textAlignment w:val="auto"/>
              <w:rPr>
                <w:b/>
                <w:bCs/>
                <w:color w:val="000000"/>
                <w:sz w:val="18"/>
                <w:szCs w:val="18"/>
              </w:rPr>
            </w:pPr>
            <w:r w:rsidRPr="00CD7239">
              <w:rPr>
                <w:b/>
                <w:bCs/>
                <w:color w:val="000000"/>
                <w:sz w:val="18"/>
                <w:szCs w:val="18"/>
              </w:rPr>
              <w:t xml:space="preserve">2018/19 İHRAÇ SEZONU </w:t>
            </w:r>
            <w:r w:rsidRPr="00CD7239">
              <w:rPr>
                <w:b/>
                <w:bCs/>
                <w:color w:val="000000"/>
                <w:sz w:val="18"/>
                <w:szCs w:val="18"/>
              </w:rPr>
              <w:br/>
              <w:t>(EYLÜL-KASIM)</w:t>
            </w:r>
          </w:p>
        </w:tc>
        <w:tc>
          <w:tcPr>
            <w:tcW w:w="2172" w:type="dxa"/>
            <w:gridSpan w:val="2"/>
            <w:tcBorders>
              <w:top w:val="single" w:sz="24" w:space="0" w:color="auto"/>
            </w:tcBorders>
            <w:shd w:val="clear" w:color="auto" w:fill="DEEAF6" w:themeFill="accent5" w:themeFillTint="33"/>
            <w:vAlign w:val="center"/>
            <w:hideMark/>
          </w:tcPr>
          <w:p w:rsidR="00750B8B" w:rsidRPr="00CD7239" w:rsidRDefault="00750B8B" w:rsidP="00CD7239">
            <w:pPr>
              <w:suppressAutoHyphens w:val="0"/>
              <w:autoSpaceDN/>
              <w:jc w:val="center"/>
              <w:textAlignment w:val="auto"/>
              <w:rPr>
                <w:b/>
                <w:bCs/>
                <w:color w:val="000000"/>
                <w:sz w:val="18"/>
                <w:szCs w:val="18"/>
              </w:rPr>
            </w:pPr>
            <w:r w:rsidRPr="00CD7239">
              <w:rPr>
                <w:b/>
                <w:bCs/>
                <w:color w:val="000000"/>
                <w:sz w:val="18"/>
                <w:szCs w:val="18"/>
              </w:rPr>
              <w:t xml:space="preserve">2019/20 İHRAÇ SEZONU </w:t>
            </w:r>
            <w:r w:rsidRPr="00CD7239">
              <w:rPr>
                <w:b/>
                <w:bCs/>
                <w:color w:val="000000"/>
                <w:sz w:val="18"/>
                <w:szCs w:val="18"/>
              </w:rPr>
              <w:br/>
              <w:t>(EYLÜL-KASIM)</w:t>
            </w:r>
          </w:p>
        </w:tc>
        <w:tc>
          <w:tcPr>
            <w:tcW w:w="1837" w:type="dxa"/>
            <w:gridSpan w:val="2"/>
            <w:tcBorders>
              <w:top w:val="single" w:sz="24" w:space="0" w:color="auto"/>
              <w:right w:val="single" w:sz="24" w:space="0" w:color="auto"/>
            </w:tcBorders>
            <w:shd w:val="clear" w:color="auto" w:fill="DEEAF6" w:themeFill="accent5" w:themeFillTint="33"/>
            <w:noWrap/>
            <w:vAlign w:val="center"/>
            <w:hideMark/>
          </w:tcPr>
          <w:p w:rsidR="00750B8B" w:rsidRPr="00CD7239" w:rsidRDefault="00750B8B" w:rsidP="00CD7239">
            <w:pPr>
              <w:suppressAutoHyphens w:val="0"/>
              <w:autoSpaceDN/>
              <w:jc w:val="center"/>
              <w:textAlignment w:val="auto"/>
              <w:rPr>
                <w:b/>
                <w:bCs/>
                <w:color w:val="000000"/>
                <w:sz w:val="18"/>
                <w:szCs w:val="18"/>
              </w:rPr>
            </w:pPr>
            <w:r w:rsidRPr="00CD7239">
              <w:rPr>
                <w:b/>
                <w:bCs/>
                <w:color w:val="000000"/>
                <w:sz w:val="18"/>
                <w:szCs w:val="18"/>
              </w:rPr>
              <w:t>DEĞİŞİM %</w:t>
            </w:r>
          </w:p>
        </w:tc>
      </w:tr>
      <w:tr w:rsidR="00CD7239" w:rsidRPr="00CD7239" w:rsidTr="00AA5CD0">
        <w:trPr>
          <w:trHeight w:val="510"/>
          <w:jc w:val="center"/>
        </w:trPr>
        <w:tc>
          <w:tcPr>
            <w:tcW w:w="709" w:type="dxa"/>
            <w:vMerge/>
            <w:tcBorders>
              <w:left w:val="single" w:sz="24" w:space="0" w:color="auto"/>
              <w:bottom w:val="single" w:sz="18" w:space="0" w:color="auto"/>
            </w:tcBorders>
            <w:shd w:val="clear" w:color="auto" w:fill="DEEAF6" w:themeFill="accent5" w:themeFillTint="33"/>
            <w:vAlign w:val="center"/>
            <w:hideMark/>
          </w:tcPr>
          <w:p w:rsidR="00750B8B" w:rsidRPr="00CD7239" w:rsidRDefault="00750B8B" w:rsidP="00750B8B">
            <w:pPr>
              <w:suppressAutoHyphens w:val="0"/>
              <w:autoSpaceDN/>
              <w:textAlignment w:val="auto"/>
              <w:rPr>
                <w:b/>
                <w:bCs/>
                <w:color w:val="000000"/>
                <w:sz w:val="18"/>
                <w:szCs w:val="18"/>
              </w:rPr>
            </w:pPr>
          </w:p>
        </w:tc>
        <w:tc>
          <w:tcPr>
            <w:tcW w:w="2718" w:type="dxa"/>
            <w:vMerge/>
            <w:tcBorders>
              <w:bottom w:val="single" w:sz="18" w:space="0" w:color="auto"/>
            </w:tcBorders>
            <w:shd w:val="clear" w:color="auto" w:fill="DEEAF6" w:themeFill="accent5" w:themeFillTint="33"/>
            <w:vAlign w:val="center"/>
            <w:hideMark/>
          </w:tcPr>
          <w:p w:rsidR="00750B8B" w:rsidRPr="00CD7239" w:rsidRDefault="00750B8B" w:rsidP="00750B8B">
            <w:pPr>
              <w:suppressAutoHyphens w:val="0"/>
              <w:autoSpaceDN/>
              <w:textAlignment w:val="auto"/>
              <w:rPr>
                <w:b/>
                <w:bCs/>
                <w:color w:val="000000"/>
                <w:sz w:val="18"/>
                <w:szCs w:val="18"/>
              </w:rPr>
            </w:pPr>
          </w:p>
        </w:tc>
        <w:tc>
          <w:tcPr>
            <w:tcW w:w="1325" w:type="dxa"/>
            <w:tcBorders>
              <w:bottom w:val="single" w:sz="18" w:space="0" w:color="auto"/>
            </w:tcBorders>
            <w:shd w:val="clear" w:color="auto" w:fill="DEEAF6" w:themeFill="accent5" w:themeFillTint="33"/>
            <w:vAlign w:val="center"/>
            <w:hideMark/>
          </w:tcPr>
          <w:p w:rsidR="00750B8B" w:rsidRPr="00CD7239" w:rsidRDefault="00750B8B" w:rsidP="00750B8B">
            <w:pPr>
              <w:suppressAutoHyphens w:val="0"/>
              <w:autoSpaceDN/>
              <w:jc w:val="center"/>
              <w:textAlignment w:val="auto"/>
              <w:rPr>
                <w:b/>
                <w:bCs/>
                <w:color w:val="000000"/>
                <w:sz w:val="18"/>
                <w:szCs w:val="18"/>
              </w:rPr>
            </w:pPr>
            <w:r w:rsidRPr="00CD7239">
              <w:rPr>
                <w:b/>
                <w:bCs/>
                <w:color w:val="000000"/>
                <w:sz w:val="18"/>
                <w:szCs w:val="18"/>
              </w:rPr>
              <w:t>MIKTAR (KG)</w:t>
            </w:r>
          </w:p>
        </w:tc>
        <w:tc>
          <w:tcPr>
            <w:tcW w:w="1089" w:type="dxa"/>
            <w:tcBorders>
              <w:bottom w:val="single" w:sz="18" w:space="0" w:color="auto"/>
            </w:tcBorders>
            <w:shd w:val="clear" w:color="auto" w:fill="DEEAF6" w:themeFill="accent5" w:themeFillTint="33"/>
            <w:vAlign w:val="center"/>
            <w:hideMark/>
          </w:tcPr>
          <w:p w:rsidR="00750B8B" w:rsidRPr="00CD7239" w:rsidRDefault="00750B8B" w:rsidP="00750B8B">
            <w:pPr>
              <w:suppressAutoHyphens w:val="0"/>
              <w:autoSpaceDN/>
              <w:jc w:val="center"/>
              <w:textAlignment w:val="auto"/>
              <w:rPr>
                <w:b/>
                <w:bCs/>
                <w:color w:val="000000"/>
                <w:sz w:val="18"/>
                <w:szCs w:val="18"/>
              </w:rPr>
            </w:pPr>
            <w:r w:rsidRPr="00CD7239">
              <w:rPr>
                <w:b/>
                <w:bCs/>
                <w:color w:val="000000"/>
                <w:sz w:val="18"/>
                <w:szCs w:val="18"/>
              </w:rPr>
              <w:t>DEĞER  $</w:t>
            </w:r>
          </w:p>
        </w:tc>
        <w:tc>
          <w:tcPr>
            <w:tcW w:w="1034" w:type="dxa"/>
            <w:tcBorders>
              <w:bottom w:val="single" w:sz="18" w:space="0" w:color="auto"/>
            </w:tcBorders>
            <w:shd w:val="clear" w:color="auto" w:fill="DEEAF6" w:themeFill="accent5" w:themeFillTint="33"/>
            <w:vAlign w:val="center"/>
            <w:hideMark/>
          </w:tcPr>
          <w:p w:rsidR="00750B8B" w:rsidRPr="00CD7239" w:rsidRDefault="00750B8B" w:rsidP="00750B8B">
            <w:pPr>
              <w:suppressAutoHyphens w:val="0"/>
              <w:autoSpaceDN/>
              <w:jc w:val="center"/>
              <w:textAlignment w:val="auto"/>
              <w:rPr>
                <w:b/>
                <w:bCs/>
                <w:color w:val="000000"/>
                <w:sz w:val="18"/>
                <w:szCs w:val="18"/>
              </w:rPr>
            </w:pPr>
            <w:r w:rsidRPr="00CD7239">
              <w:rPr>
                <w:b/>
                <w:bCs/>
                <w:color w:val="000000"/>
                <w:sz w:val="18"/>
                <w:szCs w:val="18"/>
              </w:rPr>
              <w:t>MIKTAR (KG)</w:t>
            </w:r>
          </w:p>
        </w:tc>
        <w:tc>
          <w:tcPr>
            <w:tcW w:w="1138" w:type="dxa"/>
            <w:tcBorders>
              <w:bottom w:val="single" w:sz="18" w:space="0" w:color="auto"/>
            </w:tcBorders>
            <w:shd w:val="clear" w:color="auto" w:fill="DEEAF6" w:themeFill="accent5" w:themeFillTint="33"/>
            <w:vAlign w:val="center"/>
            <w:hideMark/>
          </w:tcPr>
          <w:p w:rsidR="00750B8B" w:rsidRPr="00CD7239" w:rsidRDefault="00750B8B" w:rsidP="00750B8B">
            <w:pPr>
              <w:suppressAutoHyphens w:val="0"/>
              <w:autoSpaceDN/>
              <w:jc w:val="center"/>
              <w:textAlignment w:val="auto"/>
              <w:rPr>
                <w:b/>
                <w:bCs/>
                <w:color w:val="000000"/>
                <w:sz w:val="18"/>
                <w:szCs w:val="18"/>
              </w:rPr>
            </w:pPr>
            <w:r w:rsidRPr="00CD7239">
              <w:rPr>
                <w:b/>
                <w:bCs/>
                <w:color w:val="000000"/>
                <w:sz w:val="18"/>
                <w:szCs w:val="18"/>
              </w:rPr>
              <w:t>DEĞER  $</w:t>
            </w:r>
          </w:p>
        </w:tc>
        <w:tc>
          <w:tcPr>
            <w:tcW w:w="985" w:type="dxa"/>
            <w:tcBorders>
              <w:bottom w:val="single" w:sz="18" w:space="0" w:color="auto"/>
            </w:tcBorders>
            <w:shd w:val="clear" w:color="auto" w:fill="DEEAF6" w:themeFill="accent5" w:themeFillTint="33"/>
            <w:vAlign w:val="center"/>
            <w:hideMark/>
          </w:tcPr>
          <w:p w:rsidR="00750B8B" w:rsidRPr="00CD7239" w:rsidRDefault="00750B8B" w:rsidP="00750B8B">
            <w:pPr>
              <w:suppressAutoHyphens w:val="0"/>
              <w:autoSpaceDN/>
              <w:jc w:val="center"/>
              <w:textAlignment w:val="auto"/>
              <w:rPr>
                <w:b/>
                <w:bCs/>
                <w:color w:val="000000"/>
                <w:sz w:val="18"/>
                <w:szCs w:val="18"/>
              </w:rPr>
            </w:pPr>
            <w:r w:rsidRPr="00CD7239">
              <w:rPr>
                <w:b/>
                <w:bCs/>
                <w:color w:val="000000"/>
                <w:sz w:val="18"/>
                <w:szCs w:val="18"/>
              </w:rPr>
              <w:t>MİKTAR</w:t>
            </w:r>
          </w:p>
        </w:tc>
        <w:tc>
          <w:tcPr>
            <w:tcW w:w="852" w:type="dxa"/>
            <w:tcBorders>
              <w:bottom w:val="single" w:sz="18" w:space="0" w:color="auto"/>
              <w:right w:val="single" w:sz="24" w:space="0" w:color="auto"/>
            </w:tcBorders>
            <w:shd w:val="clear" w:color="auto" w:fill="DEEAF6" w:themeFill="accent5" w:themeFillTint="33"/>
            <w:vAlign w:val="center"/>
            <w:hideMark/>
          </w:tcPr>
          <w:p w:rsidR="00750B8B" w:rsidRPr="00CD7239" w:rsidRDefault="00750B8B" w:rsidP="00750B8B">
            <w:pPr>
              <w:suppressAutoHyphens w:val="0"/>
              <w:autoSpaceDN/>
              <w:jc w:val="center"/>
              <w:textAlignment w:val="auto"/>
              <w:rPr>
                <w:b/>
                <w:bCs/>
                <w:color w:val="000000"/>
                <w:sz w:val="18"/>
                <w:szCs w:val="18"/>
              </w:rPr>
            </w:pPr>
            <w:r w:rsidRPr="00CD7239">
              <w:rPr>
                <w:b/>
                <w:bCs/>
                <w:color w:val="000000"/>
                <w:sz w:val="18"/>
                <w:szCs w:val="18"/>
              </w:rPr>
              <w:t>DEĞER</w:t>
            </w:r>
          </w:p>
        </w:tc>
      </w:tr>
      <w:tr w:rsidR="002A2024" w:rsidRPr="00CD7239" w:rsidTr="009733A6">
        <w:trPr>
          <w:trHeight w:val="300"/>
          <w:jc w:val="center"/>
        </w:trPr>
        <w:tc>
          <w:tcPr>
            <w:tcW w:w="709" w:type="dxa"/>
            <w:tcBorders>
              <w:top w:val="single" w:sz="18" w:space="0" w:color="auto"/>
              <w:left w:val="single" w:sz="18" w:space="0" w:color="auto"/>
              <w:bottom w:val="single" w:sz="4" w:space="0" w:color="auto"/>
              <w:right w:val="single" w:sz="4" w:space="0" w:color="auto"/>
            </w:tcBorders>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1</w:t>
            </w:r>
          </w:p>
        </w:tc>
        <w:tc>
          <w:tcPr>
            <w:tcW w:w="2718" w:type="dxa"/>
            <w:tcBorders>
              <w:top w:val="single" w:sz="18" w:space="0" w:color="auto"/>
              <w:left w:val="single" w:sz="4" w:space="0" w:color="auto"/>
              <w:bottom w:val="single" w:sz="4" w:space="0" w:color="auto"/>
              <w:right w:val="single" w:sz="4" w:space="0" w:color="auto"/>
            </w:tcBorders>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İTALYA</w:t>
            </w:r>
          </w:p>
        </w:tc>
        <w:tc>
          <w:tcPr>
            <w:tcW w:w="1325" w:type="dxa"/>
            <w:tcBorders>
              <w:top w:val="single" w:sz="18" w:space="0" w:color="auto"/>
              <w:left w:val="single" w:sz="4" w:space="0" w:color="auto"/>
              <w:bottom w:val="single" w:sz="4" w:space="0" w:color="auto"/>
              <w:right w:val="single" w:sz="4" w:space="0" w:color="auto"/>
            </w:tcBorders>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6.114.940</w:t>
            </w:r>
          </w:p>
        </w:tc>
        <w:tc>
          <w:tcPr>
            <w:tcW w:w="1089" w:type="dxa"/>
            <w:tcBorders>
              <w:top w:val="single" w:sz="18" w:space="0" w:color="auto"/>
              <w:left w:val="single" w:sz="4" w:space="0" w:color="auto"/>
              <w:bottom w:val="single" w:sz="4" w:space="0" w:color="auto"/>
              <w:right w:val="single" w:sz="4" w:space="0" w:color="auto"/>
            </w:tcBorders>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36.969.233</w:t>
            </w:r>
          </w:p>
        </w:tc>
        <w:tc>
          <w:tcPr>
            <w:tcW w:w="1034" w:type="dxa"/>
            <w:tcBorders>
              <w:top w:val="single" w:sz="18" w:space="0" w:color="auto"/>
              <w:left w:val="single" w:sz="4" w:space="0" w:color="auto"/>
              <w:bottom w:val="single" w:sz="4" w:space="0" w:color="auto"/>
              <w:right w:val="single" w:sz="4" w:space="0" w:color="auto"/>
            </w:tcBorders>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19.131.287</w:t>
            </w:r>
          </w:p>
        </w:tc>
        <w:tc>
          <w:tcPr>
            <w:tcW w:w="1138" w:type="dxa"/>
            <w:tcBorders>
              <w:top w:val="single" w:sz="18" w:space="0" w:color="auto"/>
              <w:left w:val="single" w:sz="4" w:space="0" w:color="auto"/>
              <w:bottom w:val="single" w:sz="4" w:space="0" w:color="auto"/>
              <w:right w:val="single" w:sz="4" w:space="0" w:color="auto"/>
            </w:tcBorders>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142.645.776</w:t>
            </w:r>
          </w:p>
        </w:tc>
        <w:tc>
          <w:tcPr>
            <w:tcW w:w="985"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213</w:t>
            </w:r>
          </w:p>
        </w:tc>
        <w:tc>
          <w:tcPr>
            <w:tcW w:w="852"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286</w:t>
            </w:r>
          </w:p>
        </w:tc>
      </w:tr>
      <w:tr w:rsidR="002A2024" w:rsidRPr="00CD7239" w:rsidTr="009733A6">
        <w:trPr>
          <w:trHeight w:val="300"/>
          <w:jc w:val="center"/>
        </w:trPr>
        <w:tc>
          <w:tcPr>
            <w:tcW w:w="709" w:type="dxa"/>
            <w:tcBorders>
              <w:top w:val="single" w:sz="4" w:space="0" w:color="auto"/>
              <w:left w:val="single" w:sz="18" w:space="0" w:color="auto"/>
              <w:bottom w:val="single" w:sz="4" w:space="0" w:color="auto"/>
              <w:right w:val="single" w:sz="4" w:space="0" w:color="auto"/>
            </w:tcBorders>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2</w:t>
            </w:r>
          </w:p>
        </w:tc>
        <w:tc>
          <w:tcPr>
            <w:tcW w:w="2718" w:type="dxa"/>
            <w:tcBorders>
              <w:top w:val="single" w:sz="4" w:space="0" w:color="auto"/>
              <w:left w:val="single" w:sz="4" w:space="0" w:color="auto"/>
              <w:bottom w:val="single" w:sz="4" w:space="0" w:color="auto"/>
              <w:right w:val="single" w:sz="4" w:space="0" w:color="auto"/>
            </w:tcBorders>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ALMANYA</w:t>
            </w:r>
          </w:p>
        </w:tc>
        <w:tc>
          <w:tcPr>
            <w:tcW w:w="1325" w:type="dxa"/>
            <w:tcBorders>
              <w:top w:val="single" w:sz="4" w:space="0" w:color="auto"/>
              <w:left w:val="single" w:sz="4" w:space="0" w:color="auto"/>
              <w:bottom w:val="single" w:sz="4" w:space="0" w:color="auto"/>
              <w:right w:val="single" w:sz="4" w:space="0" w:color="auto"/>
            </w:tcBorders>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6.712.525</w:t>
            </w:r>
          </w:p>
        </w:tc>
        <w:tc>
          <w:tcPr>
            <w:tcW w:w="1089" w:type="dxa"/>
            <w:tcBorders>
              <w:top w:val="single" w:sz="4" w:space="0" w:color="auto"/>
              <w:left w:val="single" w:sz="4" w:space="0" w:color="auto"/>
              <w:bottom w:val="single" w:sz="4" w:space="0" w:color="auto"/>
              <w:right w:val="single" w:sz="4" w:space="0" w:color="auto"/>
            </w:tcBorders>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34.867.971</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6.696.338</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38.002.595</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0</w:t>
            </w:r>
          </w:p>
        </w:tc>
        <w:tc>
          <w:tcPr>
            <w:tcW w:w="852"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9</w:t>
            </w:r>
          </w:p>
        </w:tc>
      </w:tr>
      <w:tr w:rsidR="002A2024" w:rsidRPr="00CD7239" w:rsidTr="009733A6">
        <w:trPr>
          <w:trHeight w:val="300"/>
          <w:jc w:val="center"/>
        </w:trPr>
        <w:tc>
          <w:tcPr>
            <w:tcW w:w="709" w:type="dxa"/>
            <w:tcBorders>
              <w:top w:val="single" w:sz="4" w:space="0" w:color="auto"/>
              <w:left w:val="single" w:sz="18" w:space="0" w:color="auto"/>
              <w:bottom w:val="single" w:sz="4" w:space="0" w:color="auto"/>
              <w:right w:val="single" w:sz="4" w:space="0" w:color="auto"/>
            </w:tcBorders>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3</w:t>
            </w:r>
          </w:p>
        </w:tc>
        <w:tc>
          <w:tcPr>
            <w:tcW w:w="2718" w:type="dxa"/>
            <w:tcBorders>
              <w:top w:val="single" w:sz="4" w:space="0" w:color="auto"/>
              <w:left w:val="single" w:sz="4" w:space="0" w:color="auto"/>
              <w:bottom w:val="single" w:sz="4" w:space="0" w:color="auto"/>
              <w:right w:val="single" w:sz="4" w:space="0" w:color="auto"/>
            </w:tcBorders>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FRANSA</w:t>
            </w:r>
          </w:p>
        </w:tc>
        <w:tc>
          <w:tcPr>
            <w:tcW w:w="1325" w:type="dxa"/>
            <w:tcBorders>
              <w:top w:val="single" w:sz="4" w:space="0" w:color="auto"/>
              <w:left w:val="single" w:sz="4" w:space="0" w:color="auto"/>
              <w:bottom w:val="single" w:sz="4" w:space="0" w:color="auto"/>
              <w:right w:val="single" w:sz="4" w:space="0" w:color="auto"/>
            </w:tcBorders>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3.756.538</w:t>
            </w:r>
          </w:p>
        </w:tc>
        <w:tc>
          <w:tcPr>
            <w:tcW w:w="1089" w:type="dxa"/>
            <w:tcBorders>
              <w:top w:val="single" w:sz="4" w:space="0" w:color="auto"/>
              <w:left w:val="single" w:sz="4" w:space="0" w:color="auto"/>
              <w:bottom w:val="single" w:sz="4" w:space="0" w:color="auto"/>
              <w:right w:val="single" w:sz="4" w:space="0" w:color="auto"/>
            </w:tcBorders>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20.741.619</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5.128.520</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35.625.397</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37</w:t>
            </w:r>
          </w:p>
        </w:tc>
        <w:tc>
          <w:tcPr>
            <w:tcW w:w="852"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72</w:t>
            </w:r>
          </w:p>
        </w:tc>
      </w:tr>
      <w:tr w:rsidR="002A2024" w:rsidRPr="00CD7239" w:rsidTr="009733A6">
        <w:trPr>
          <w:trHeight w:val="300"/>
          <w:jc w:val="center"/>
        </w:trPr>
        <w:tc>
          <w:tcPr>
            <w:tcW w:w="709" w:type="dxa"/>
            <w:tcBorders>
              <w:top w:val="single" w:sz="4" w:space="0" w:color="auto"/>
              <w:left w:val="single" w:sz="18" w:space="0" w:color="auto"/>
              <w:bottom w:val="single" w:sz="4" w:space="0" w:color="auto"/>
              <w:right w:val="single" w:sz="4" w:space="0" w:color="auto"/>
            </w:tcBorders>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4</w:t>
            </w:r>
          </w:p>
        </w:tc>
        <w:tc>
          <w:tcPr>
            <w:tcW w:w="2718" w:type="dxa"/>
            <w:tcBorders>
              <w:top w:val="single" w:sz="4" w:space="0" w:color="auto"/>
              <w:left w:val="single" w:sz="4" w:space="0" w:color="auto"/>
              <w:bottom w:val="single" w:sz="4" w:space="0" w:color="auto"/>
              <w:right w:val="single" w:sz="4" w:space="0" w:color="auto"/>
            </w:tcBorders>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KANADA</w:t>
            </w:r>
          </w:p>
        </w:tc>
        <w:tc>
          <w:tcPr>
            <w:tcW w:w="1325" w:type="dxa"/>
            <w:tcBorders>
              <w:top w:val="single" w:sz="4" w:space="0" w:color="auto"/>
              <w:left w:val="single" w:sz="4" w:space="0" w:color="auto"/>
              <w:bottom w:val="single" w:sz="4" w:space="0" w:color="auto"/>
              <w:right w:val="single" w:sz="4" w:space="0" w:color="auto"/>
            </w:tcBorders>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402.275</w:t>
            </w:r>
          </w:p>
        </w:tc>
        <w:tc>
          <w:tcPr>
            <w:tcW w:w="1089" w:type="dxa"/>
            <w:tcBorders>
              <w:top w:val="single" w:sz="4" w:space="0" w:color="auto"/>
              <w:left w:val="single" w:sz="4" w:space="0" w:color="auto"/>
              <w:bottom w:val="single" w:sz="4" w:space="0" w:color="auto"/>
              <w:right w:val="single" w:sz="4" w:space="0" w:color="auto"/>
            </w:tcBorders>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2.494.387</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2.369.250</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17.448.255</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489</w:t>
            </w:r>
          </w:p>
        </w:tc>
        <w:tc>
          <w:tcPr>
            <w:tcW w:w="852"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600</w:t>
            </w:r>
          </w:p>
        </w:tc>
      </w:tr>
      <w:tr w:rsidR="002A2024" w:rsidRPr="00CD7239" w:rsidTr="009733A6">
        <w:trPr>
          <w:trHeight w:val="300"/>
          <w:jc w:val="center"/>
        </w:trPr>
        <w:tc>
          <w:tcPr>
            <w:tcW w:w="709" w:type="dxa"/>
            <w:tcBorders>
              <w:top w:val="single" w:sz="4" w:space="0" w:color="auto"/>
              <w:left w:val="single" w:sz="18" w:space="0" w:color="auto"/>
              <w:bottom w:val="single" w:sz="18" w:space="0" w:color="auto"/>
              <w:right w:val="single" w:sz="4" w:space="0" w:color="auto"/>
            </w:tcBorders>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5</w:t>
            </w:r>
          </w:p>
        </w:tc>
        <w:tc>
          <w:tcPr>
            <w:tcW w:w="2718" w:type="dxa"/>
            <w:tcBorders>
              <w:top w:val="single" w:sz="4" w:space="0" w:color="auto"/>
              <w:left w:val="single" w:sz="4" w:space="0" w:color="auto"/>
              <w:bottom w:val="single" w:sz="18" w:space="0" w:color="auto"/>
              <w:right w:val="single" w:sz="4" w:space="0" w:color="auto"/>
            </w:tcBorders>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POLONYA</w:t>
            </w:r>
          </w:p>
        </w:tc>
        <w:tc>
          <w:tcPr>
            <w:tcW w:w="1325" w:type="dxa"/>
            <w:tcBorders>
              <w:top w:val="single" w:sz="4" w:space="0" w:color="auto"/>
              <w:left w:val="single" w:sz="4" w:space="0" w:color="auto"/>
              <w:bottom w:val="single" w:sz="18" w:space="0" w:color="auto"/>
              <w:right w:val="single" w:sz="4" w:space="0" w:color="auto"/>
            </w:tcBorders>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1.756.900</w:t>
            </w:r>
          </w:p>
        </w:tc>
        <w:tc>
          <w:tcPr>
            <w:tcW w:w="1089" w:type="dxa"/>
            <w:tcBorders>
              <w:top w:val="single" w:sz="4" w:space="0" w:color="auto"/>
              <w:left w:val="single" w:sz="4" w:space="0" w:color="auto"/>
              <w:bottom w:val="single" w:sz="18" w:space="0" w:color="auto"/>
              <w:right w:val="single" w:sz="4" w:space="0" w:color="auto"/>
            </w:tcBorders>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10.713.645</w:t>
            </w:r>
          </w:p>
        </w:tc>
        <w:tc>
          <w:tcPr>
            <w:tcW w:w="1034" w:type="dxa"/>
            <w:tcBorders>
              <w:top w:val="single" w:sz="4" w:space="0" w:color="auto"/>
              <w:left w:val="single" w:sz="4" w:space="0" w:color="auto"/>
              <w:bottom w:val="single" w:sz="18" w:space="0" w:color="auto"/>
              <w:right w:val="single" w:sz="4" w:space="0" w:color="auto"/>
            </w:tcBorders>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2.106.800</w:t>
            </w:r>
          </w:p>
        </w:tc>
        <w:tc>
          <w:tcPr>
            <w:tcW w:w="1138" w:type="dxa"/>
            <w:tcBorders>
              <w:top w:val="single" w:sz="4" w:space="0" w:color="auto"/>
              <w:left w:val="single" w:sz="4" w:space="0" w:color="auto"/>
              <w:bottom w:val="single" w:sz="18" w:space="0" w:color="auto"/>
              <w:right w:val="single" w:sz="4" w:space="0" w:color="auto"/>
            </w:tcBorders>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15.526.724</w:t>
            </w:r>
          </w:p>
        </w:tc>
        <w:tc>
          <w:tcPr>
            <w:tcW w:w="985"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20</w:t>
            </w:r>
          </w:p>
        </w:tc>
        <w:tc>
          <w:tcPr>
            <w:tcW w:w="852" w:type="dxa"/>
            <w:tcBorders>
              <w:top w:val="single" w:sz="4" w:space="0" w:color="auto"/>
              <w:left w:val="single" w:sz="4" w:space="0" w:color="auto"/>
              <w:bottom w:val="single" w:sz="18" w:space="0" w:color="auto"/>
              <w:right w:val="single" w:sz="18" w:space="0" w:color="auto"/>
            </w:tcBorders>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45</w:t>
            </w:r>
          </w:p>
        </w:tc>
      </w:tr>
      <w:tr w:rsidR="002A2024" w:rsidRPr="00CD7239" w:rsidTr="009733A6">
        <w:trPr>
          <w:trHeight w:val="300"/>
          <w:jc w:val="center"/>
        </w:trPr>
        <w:tc>
          <w:tcPr>
            <w:tcW w:w="709" w:type="dxa"/>
            <w:tcBorders>
              <w:top w:val="single" w:sz="18" w:space="0" w:color="auto"/>
            </w:tcBorders>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6</w:t>
            </w:r>
          </w:p>
        </w:tc>
        <w:tc>
          <w:tcPr>
            <w:tcW w:w="2718" w:type="dxa"/>
            <w:tcBorders>
              <w:top w:val="single" w:sz="18" w:space="0" w:color="auto"/>
            </w:tcBorders>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ÇİN HALK CUMHURİYETİ</w:t>
            </w:r>
          </w:p>
        </w:tc>
        <w:tc>
          <w:tcPr>
            <w:tcW w:w="1325" w:type="dxa"/>
            <w:tcBorders>
              <w:top w:val="single" w:sz="18" w:space="0" w:color="auto"/>
            </w:tcBorders>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628.350</w:t>
            </w:r>
          </w:p>
        </w:tc>
        <w:tc>
          <w:tcPr>
            <w:tcW w:w="1089" w:type="dxa"/>
            <w:tcBorders>
              <w:top w:val="single" w:sz="18" w:space="0" w:color="auto"/>
            </w:tcBorders>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4.166.730</w:t>
            </w:r>
          </w:p>
        </w:tc>
        <w:tc>
          <w:tcPr>
            <w:tcW w:w="1034" w:type="dxa"/>
            <w:tcBorders>
              <w:top w:val="single" w:sz="18" w:space="0" w:color="auto"/>
            </w:tcBorders>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1.254.526</w:t>
            </w:r>
          </w:p>
        </w:tc>
        <w:tc>
          <w:tcPr>
            <w:tcW w:w="1138" w:type="dxa"/>
            <w:tcBorders>
              <w:top w:val="single" w:sz="18" w:space="0" w:color="auto"/>
            </w:tcBorders>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9.336.358</w:t>
            </w:r>
          </w:p>
        </w:tc>
        <w:tc>
          <w:tcPr>
            <w:tcW w:w="985" w:type="dxa"/>
            <w:tcBorders>
              <w:top w:val="single" w:sz="18" w:space="0" w:color="auto"/>
            </w:tcBorders>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100</w:t>
            </w:r>
          </w:p>
        </w:tc>
        <w:tc>
          <w:tcPr>
            <w:tcW w:w="852" w:type="dxa"/>
            <w:tcBorders>
              <w:top w:val="single" w:sz="18" w:space="0" w:color="auto"/>
            </w:tcBorders>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124</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7</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BİRLEŞİK DEVLETLER</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837.654</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4.570.296</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1.123.278</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7.703.911</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34</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69</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8</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HOLLANDA</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1.207.182</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6.770.813</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1.214.330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7.608.150</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1</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12</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9</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İSPANYA</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1.076.552</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6.139.922</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1.101.198</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6.956.508</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2</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13</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10</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BREZİLYA</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1.055.000</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6.216.374</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919.200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6.617.877</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-13</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6</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11</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AVUSTRALYA</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965.950</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5.647.722</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776.000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5.497.537</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-20</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-3</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12</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BELÇİKA</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773.204</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3.895.145</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1.023.360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5.191.903</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32</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33</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13</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BİRLEŞİK KRALLIK</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594.600</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3.456.048</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643.700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4.299.492</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8</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24</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14</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İSVİÇRE</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795.970</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4.436.707</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593.865</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3.591.413</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-25</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-19</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15</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MEKSİKA</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539.700</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3.203.925</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473.850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3.507.261</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-12</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9</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lastRenderedPageBreak/>
              <w:t>16</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AVUSTURYA</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960.699</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5.380.449</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548.102</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3.150.243</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-43</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-41</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17</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RUSYA FEDERASYONU</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387.575</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2.559.584</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424.250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2.780.083</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9</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9</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18</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NORVEÇ</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226.449</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1.215.057</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319.550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2.020.075</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41</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66</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19</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İSVEÇ</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139.590</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816.549</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172.470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1.106.787</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24</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36</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20</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DANİMARKA</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181.304</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972.040</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172.284</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1.082.141</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-5</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11</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21</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İSRAİL</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195.380</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1.004.892</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185.940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993.516</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-5</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-1</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22</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SIRBİSTAN</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17.640</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95.535</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163.800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975.752</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829</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921</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23</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GÜNEY AFRİKA CUMHURİ</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43.500</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253.605</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122.500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885.171</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182</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249</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24</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TUNUS</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159.000</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814.800</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138.000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852.300</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-13</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5</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25</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ÇEKYA</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141.154</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762.236</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107.400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723.796</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-24</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-5</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26</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SUUDİ ARABİSTAN</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113.400</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665.236</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162.050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722.588</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43</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9</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27</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GÜNEY KORE CUMHURİYE</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 </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 </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82.500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667.760</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100</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100</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28</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FİNLANDİYA</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13.000</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78.400</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93.000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552.110</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615</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604</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29</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YUNANİSTAN</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146.030</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761.522</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86.290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515.876</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-41</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-32</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30</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BOSNA-HERSEK</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23.400</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118.100</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69.500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444.243</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197</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276</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31</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LİTVANYA</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197.724</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1.070.545</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61.000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397.190</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-69</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-63</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32</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MALEZYA</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77.350</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389.543</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56.800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351.930</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-27</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-10</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33</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YENI ZELANDA</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28.000</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169.110</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33.000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238.435</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18</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41</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34</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BULGARİSTAN</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4.200</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20.100</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30.000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220.738</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614</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998</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35</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ESTONYA</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33.300</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189.516</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33.300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216.396</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0</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14</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36</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ROMANYA</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27.200</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143.827</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29.000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210.485</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7</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46</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37</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EKVATOR</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48.000</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313.849</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24.000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190.375</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-50</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-39</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38</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TAYVAN</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18.150</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102.300</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23.125</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168.905</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27</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65</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39</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SLOVAKYA</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124.300</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656.345</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24.000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152.976</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-81</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-77</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40</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FAS</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 </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 </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22.000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116.236</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100</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100</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41</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UKRAYNA</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108.400</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647.923</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14.000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95.400</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-87</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-85</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42</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ÜRDÜN</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 </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 </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11.000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61.730</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100</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100</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43</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TRINIDAD VE TOBAGO</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 </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 </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7.625</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52.314</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100</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100</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44</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KOLOMBİYA</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 </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 </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4.720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36.384</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100</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100</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45</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KUZEY MAKEDONYA CUMHURİYETİ</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7.600</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37.186</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6.000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33.261</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-21</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-11</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46</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LETONYA</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55.035</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280.124</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5.000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31.640</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-91</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-89</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47</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SRI LANKA</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6.000</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27.780</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3.050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16.098</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-49</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-42</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48</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HINDISTAN</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1.080</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10.780</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2.160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11.880</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100</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10</w:t>
            </w:r>
          </w:p>
        </w:tc>
      </w:tr>
      <w:tr w:rsidR="002A2024" w:rsidRPr="00CD7239" w:rsidTr="00CD7239">
        <w:trPr>
          <w:trHeight w:val="300"/>
          <w:jc w:val="center"/>
        </w:trPr>
        <w:tc>
          <w:tcPr>
            <w:tcW w:w="709"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49</w:t>
            </w:r>
          </w:p>
        </w:tc>
        <w:tc>
          <w:tcPr>
            <w:tcW w:w="2718" w:type="dxa"/>
            <w:shd w:val="clear" w:color="auto" w:fill="auto"/>
            <w:noWrap/>
            <w:hideMark/>
          </w:tcPr>
          <w:p w:rsidR="00750B8B" w:rsidRPr="00CD7239" w:rsidRDefault="00750B8B" w:rsidP="00750B8B">
            <w:pPr>
              <w:suppressAutoHyphens w:val="0"/>
              <w:autoSpaceDN/>
              <w:textAlignment w:val="auto"/>
              <w:rPr>
                <w:b/>
                <w:color w:val="000000"/>
                <w:sz w:val="18"/>
                <w:szCs w:val="18"/>
              </w:rPr>
            </w:pPr>
            <w:r w:rsidRPr="00CD7239">
              <w:rPr>
                <w:b/>
                <w:color w:val="000000"/>
                <w:sz w:val="18"/>
                <w:szCs w:val="18"/>
              </w:rPr>
              <w:t>SUDAN</w:t>
            </w:r>
          </w:p>
        </w:tc>
        <w:tc>
          <w:tcPr>
            <w:tcW w:w="1325"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 </w:t>
            </w:r>
          </w:p>
        </w:tc>
        <w:tc>
          <w:tcPr>
            <w:tcW w:w="1089"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 </w:t>
            </w:r>
          </w:p>
        </w:tc>
        <w:tc>
          <w:tcPr>
            <w:tcW w:w="1034"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150</w:t>
            </w:r>
          </w:p>
        </w:tc>
        <w:tc>
          <w:tcPr>
            <w:tcW w:w="1138" w:type="dxa"/>
            <w:shd w:val="clear" w:color="auto" w:fill="auto"/>
            <w:hideMark/>
          </w:tcPr>
          <w:p w:rsidR="00750B8B" w:rsidRPr="00CD7239" w:rsidRDefault="00750B8B" w:rsidP="00750B8B">
            <w:pPr>
              <w:suppressAutoHyphens w:val="0"/>
              <w:autoSpaceDN/>
              <w:jc w:val="right"/>
              <w:textAlignment w:val="auto"/>
              <w:rPr>
                <w:color w:val="000000"/>
                <w:sz w:val="18"/>
                <w:szCs w:val="18"/>
              </w:rPr>
            </w:pPr>
            <w:r w:rsidRPr="00CD7239">
              <w:rPr>
                <w:color w:val="000000"/>
                <w:sz w:val="18"/>
                <w:szCs w:val="18"/>
              </w:rPr>
              <w:t>1.161</w:t>
            </w:r>
          </w:p>
        </w:tc>
        <w:tc>
          <w:tcPr>
            <w:tcW w:w="985"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100</w:t>
            </w:r>
          </w:p>
        </w:tc>
        <w:tc>
          <w:tcPr>
            <w:tcW w:w="852" w:type="dxa"/>
            <w:shd w:val="clear" w:color="auto" w:fill="auto"/>
            <w:noWrap/>
            <w:vAlign w:val="bottom"/>
            <w:hideMark/>
          </w:tcPr>
          <w:p w:rsidR="00750B8B" w:rsidRPr="00CD7239" w:rsidRDefault="00750B8B" w:rsidP="00750B8B">
            <w:pPr>
              <w:suppressAutoHyphens w:val="0"/>
              <w:autoSpaceDN/>
              <w:jc w:val="center"/>
              <w:textAlignment w:val="auto"/>
              <w:rPr>
                <w:color w:val="000000"/>
                <w:sz w:val="18"/>
                <w:szCs w:val="18"/>
              </w:rPr>
            </w:pPr>
            <w:r w:rsidRPr="00CD7239">
              <w:rPr>
                <w:color w:val="000000"/>
                <w:sz w:val="18"/>
                <w:szCs w:val="18"/>
              </w:rPr>
              <w:t>100</w:t>
            </w:r>
          </w:p>
        </w:tc>
      </w:tr>
      <w:tr w:rsidR="00750B8B" w:rsidRPr="002A2024" w:rsidTr="00CD7239">
        <w:trPr>
          <w:trHeight w:val="330"/>
          <w:jc w:val="center"/>
        </w:trPr>
        <w:tc>
          <w:tcPr>
            <w:tcW w:w="3427" w:type="dxa"/>
            <w:gridSpan w:val="2"/>
            <w:shd w:val="clear" w:color="auto" w:fill="auto"/>
            <w:vAlign w:val="center"/>
            <w:hideMark/>
          </w:tcPr>
          <w:p w:rsidR="00750B8B" w:rsidRPr="002A2024" w:rsidRDefault="00750B8B" w:rsidP="00CD7239">
            <w:pPr>
              <w:suppressAutoHyphens w:val="0"/>
              <w:autoSpaceDN/>
              <w:jc w:val="right"/>
              <w:textAlignment w:val="auto"/>
              <w:rPr>
                <w:b/>
                <w:bCs/>
                <w:color w:val="000000"/>
                <w:sz w:val="22"/>
                <w:szCs w:val="22"/>
                <w:u w:val="single"/>
              </w:rPr>
            </w:pPr>
            <w:r w:rsidRPr="002A2024">
              <w:rPr>
                <w:b/>
                <w:bCs/>
                <w:color w:val="000000"/>
                <w:sz w:val="22"/>
                <w:szCs w:val="22"/>
                <w:u w:val="single"/>
              </w:rPr>
              <w:t>Genel Toplam</w:t>
            </w:r>
          </w:p>
        </w:tc>
        <w:tc>
          <w:tcPr>
            <w:tcW w:w="1325" w:type="dxa"/>
            <w:shd w:val="clear" w:color="auto" w:fill="auto"/>
            <w:vAlign w:val="center"/>
            <w:hideMark/>
          </w:tcPr>
          <w:p w:rsidR="00750B8B" w:rsidRPr="002A2024" w:rsidRDefault="00750B8B" w:rsidP="00CD7239">
            <w:pPr>
              <w:suppressAutoHyphens w:val="0"/>
              <w:autoSpaceDN/>
              <w:jc w:val="right"/>
              <w:textAlignment w:val="auto"/>
              <w:rPr>
                <w:b/>
                <w:bCs/>
                <w:color w:val="000000"/>
                <w:sz w:val="22"/>
                <w:szCs w:val="22"/>
                <w:u w:val="single"/>
              </w:rPr>
            </w:pPr>
            <w:r w:rsidRPr="002A2024">
              <w:rPr>
                <w:b/>
                <w:bCs/>
                <w:color w:val="000000"/>
                <w:sz w:val="22"/>
                <w:szCs w:val="22"/>
                <w:u w:val="single"/>
              </w:rPr>
              <w:t>30.876.887</w:t>
            </w:r>
          </w:p>
        </w:tc>
        <w:tc>
          <w:tcPr>
            <w:tcW w:w="1089" w:type="dxa"/>
            <w:shd w:val="clear" w:color="auto" w:fill="auto"/>
            <w:vAlign w:val="center"/>
            <w:hideMark/>
          </w:tcPr>
          <w:p w:rsidR="00750B8B" w:rsidRPr="002A2024" w:rsidRDefault="00750B8B" w:rsidP="00CD7239">
            <w:pPr>
              <w:suppressAutoHyphens w:val="0"/>
              <w:autoSpaceDN/>
              <w:jc w:val="right"/>
              <w:textAlignment w:val="auto"/>
              <w:rPr>
                <w:b/>
                <w:bCs/>
                <w:color w:val="000000"/>
                <w:sz w:val="22"/>
                <w:szCs w:val="22"/>
                <w:u w:val="single"/>
              </w:rPr>
            </w:pPr>
            <w:r w:rsidRPr="002A2024">
              <w:rPr>
                <w:b/>
                <w:bCs/>
                <w:color w:val="000000"/>
                <w:sz w:val="22"/>
                <w:szCs w:val="22"/>
                <w:u w:val="single"/>
              </w:rPr>
              <w:t>174.724.770</w:t>
            </w:r>
          </w:p>
        </w:tc>
        <w:tc>
          <w:tcPr>
            <w:tcW w:w="1034" w:type="dxa"/>
            <w:shd w:val="clear" w:color="auto" w:fill="auto"/>
            <w:vAlign w:val="center"/>
            <w:hideMark/>
          </w:tcPr>
          <w:p w:rsidR="00750B8B" w:rsidRPr="002A2024" w:rsidRDefault="00750B8B" w:rsidP="00CD7239">
            <w:pPr>
              <w:suppressAutoHyphens w:val="0"/>
              <w:autoSpaceDN/>
              <w:jc w:val="right"/>
              <w:textAlignment w:val="auto"/>
              <w:rPr>
                <w:b/>
                <w:bCs/>
                <w:color w:val="000000"/>
                <w:sz w:val="22"/>
                <w:szCs w:val="22"/>
                <w:u w:val="single"/>
              </w:rPr>
            </w:pPr>
            <w:r w:rsidRPr="002A2024">
              <w:rPr>
                <w:b/>
                <w:bCs/>
                <w:color w:val="000000"/>
                <w:sz w:val="22"/>
                <w:szCs w:val="22"/>
                <w:u w:val="single"/>
              </w:rPr>
              <w:t>47.793.068</w:t>
            </w:r>
          </w:p>
        </w:tc>
        <w:tc>
          <w:tcPr>
            <w:tcW w:w="1138" w:type="dxa"/>
            <w:shd w:val="clear" w:color="auto" w:fill="auto"/>
            <w:vAlign w:val="center"/>
            <w:hideMark/>
          </w:tcPr>
          <w:p w:rsidR="00750B8B" w:rsidRPr="002A2024" w:rsidRDefault="00750B8B" w:rsidP="00CD7239">
            <w:pPr>
              <w:suppressAutoHyphens w:val="0"/>
              <w:autoSpaceDN/>
              <w:jc w:val="right"/>
              <w:textAlignment w:val="auto"/>
              <w:rPr>
                <w:b/>
                <w:bCs/>
                <w:color w:val="000000"/>
                <w:sz w:val="22"/>
                <w:szCs w:val="22"/>
                <w:u w:val="single"/>
              </w:rPr>
            </w:pPr>
            <w:r w:rsidRPr="002A2024">
              <w:rPr>
                <w:b/>
                <w:bCs/>
                <w:color w:val="000000"/>
                <w:sz w:val="22"/>
                <w:szCs w:val="22"/>
                <w:u w:val="single"/>
              </w:rPr>
              <w:t>329.635.132</w:t>
            </w:r>
          </w:p>
        </w:tc>
        <w:tc>
          <w:tcPr>
            <w:tcW w:w="985" w:type="dxa"/>
            <w:shd w:val="clear" w:color="auto" w:fill="auto"/>
            <w:noWrap/>
            <w:vAlign w:val="center"/>
            <w:hideMark/>
          </w:tcPr>
          <w:p w:rsidR="00750B8B" w:rsidRPr="002A2024" w:rsidRDefault="00750B8B" w:rsidP="00CD7239">
            <w:pPr>
              <w:suppressAutoHyphens w:val="0"/>
              <w:autoSpaceDN/>
              <w:jc w:val="right"/>
              <w:textAlignment w:val="auto"/>
              <w:rPr>
                <w:b/>
                <w:bCs/>
                <w:color w:val="000000"/>
                <w:sz w:val="22"/>
                <w:szCs w:val="22"/>
                <w:u w:val="single"/>
              </w:rPr>
            </w:pPr>
            <w:r w:rsidRPr="002A2024">
              <w:rPr>
                <w:b/>
                <w:bCs/>
                <w:color w:val="000000"/>
                <w:sz w:val="22"/>
                <w:szCs w:val="22"/>
                <w:u w:val="single"/>
              </w:rPr>
              <w:t>55</w:t>
            </w:r>
          </w:p>
        </w:tc>
        <w:tc>
          <w:tcPr>
            <w:tcW w:w="852" w:type="dxa"/>
            <w:shd w:val="clear" w:color="auto" w:fill="auto"/>
            <w:noWrap/>
            <w:vAlign w:val="center"/>
            <w:hideMark/>
          </w:tcPr>
          <w:p w:rsidR="00750B8B" w:rsidRPr="002A2024" w:rsidRDefault="00750B8B" w:rsidP="00CD7239">
            <w:pPr>
              <w:suppressAutoHyphens w:val="0"/>
              <w:autoSpaceDN/>
              <w:jc w:val="right"/>
              <w:textAlignment w:val="auto"/>
              <w:rPr>
                <w:b/>
                <w:bCs/>
                <w:color w:val="000000"/>
                <w:sz w:val="22"/>
                <w:szCs w:val="22"/>
                <w:u w:val="single"/>
              </w:rPr>
            </w:pPr>
            <w:r w:rsidRPr="002A2024">
              <w:rPr>
                <w:b/>
                <w:bCs/>
                <w:color w:val="000000"/>
                <w:sz w:val="22"/>
                <w:szCs w:val="22"/>
                <w:u w:val="single"/>
              </w:rPr>
              <w:t>89</w:t>
            </w:r>
          </w:p>
        </w:tc>
      </w:tr>
    </w:tbl>
    <w:p w:rsidR="00CA00D4" w:rsidRDefault="00CA00D4" w:rsidP="00CA00D4"/>
    <w:p w:rsidR="002A2024" w:rsidRDefault="002A2024" w:rsidP="00CA00D4"/>
    <w:p w:rsidR="002A2024" w:rsidRDefault="002A2024" w:rsidP="00CA00D4"/>
    <w:p w:rsidR="002A2024" w:rsidRDefault="002A2024" w:rsidP="00CA00D4"/>
    <w:p w:rsidR="00443DBC" w:rsidRDefault="00443DBC" w:rsidP="00CA00D4"/>
    <w:p w:rsidR="002A2024" w:rsidRDefault="002A2024" w:rsidP="00CA00D4"/>
    <w:tbl>
      <w:tblPr>
        <w:tblW w:w="4248" w:type="dxa"/>
        <w:jc w:val="center"/>
        <w:tblInd w:w="55" w:type="dxa"/>
        <w:tblCellMar>
          <w:left w:w="70" w:type="dxa"/>
          <w:right w:w="70" w:type="dxa"/>
        </w:tblCellMar>
        <w:tblLook w:val="04A0" w:firstRow="1" w:lastRow="0" w:firstColumn="1" w:lastColumn="0" w:noHBand="0" w:noVBand="1"/>
      </w:tblPr>
      <w:tblGrid>
        <w:gridCol w:w="580"/>
        <w:gridCol w:w="1267"/>
        <w:gridCol w:w="1134"/>
        <w:gridCol w:w="1267"/>
      </w:tblGrid>
      <w:tr w:rsidR="00443DBC" w:rsidRPr="00CD7239" w:rsidTr="002A2024">
        <w:trPr>
          <w:trHeight w:val="600"/>
          <w:jc w:val="center"/>
        </w:trPr>
        <w:tc>
          <w:tcPr>
            <w:tcW w:w="580" w:type="dxa"/>
            <w:vMerge w:val="restart"/>
            <w:tcBorders>
              <w:top w:val="single" w:sz="8" w:space="0" w:color="auto"/>
              <w:left w:val="single" w:sz="8" w:space="0" w:color="auto"/>
              <w:bottom w:val="single" w:sz="4" w:space="0" w:color="000000"/>
              <w:right w:val="single" w:sz="4" w:space="0" w:color="auto"/>
            </w:tcBorders>
            <w:shd w:val="clear" w:color="auto" w:fill="DEEAF6" w:themeFill="accent5" w:themeFillTint="33"/>
            <w:vAlign w:val="center"/>
            <w:hideMark/>
          </w:tcPr>
          <w:p w:rsidR="00443DBC" w:rsidRPr="00CD7239" w:rsidRDefault="00443DBC" w:rsidP="00443DBC">
            <w:pPr>
              <w:suppressAutoHyphens w:val="0"/>
              <w:autoSpaceDN/>
              <w:textAlignment w:val="auto"/>
              <w:rPr>
                <w:b/>
                <w:bCs/>
                <w:color w:val="000000"/>
                <w:sz w:val="18"/>
                <w:szCs w:val="18"/>
              </w:rPr>
            </w:pPr>
            <w:r w:rsidRPr="00CD7239">
              <w:rPr>
                <w:b/>
                <w:bCs/>
                <w:color w:val="000000"/>
                <w:sz w:val="18"/>
                <w:szCs w:val="18"/>
              </w:rPr>
              <w:t>S.NO</w:t>
            </w:r>
          </w:p>
        </w:tc>
        <w:tc>
          <w:tcPr>
            <w:tcW w:w="1267" w:type="dxa"/>
            <w:vMerge w:val="restart"/>
            <w:tcBorders>
              <w:top w:val="single" w:sz="8" w:space="0" w:color="auto"/>
              <w:left w:val="single" w:sz="4" w:space="0" w:color="auto"/>
              <w:bottom w:val="single" w:sz="4" w:space="0" w:color="000000"/>
              <w:right w:val="single" w:sz="4" w:space="0" w:color="auto"/>
            </w:tcBorders>
            <w:shd w:val="clear" w:color="auto" w:fill="DEEAF6" w:themeFill="accent5" w:themeFillTint="33"/>
            <w:vAlign w:val="center"/>
            <w:hideMark/>
          </w:tcPr>
          <w:p w:rsidR="00443DBC" w:rsidRPr="00CD7239" w:rsidRDefault="00443DBC" w:rsidP="00443DBC">
            <w:pPr>
              <w:suppressAutoHyphens w:val="0"/>
              <w:autoSpaceDN/>
              <w:textAlignment w:val="auto"/>
              <w:rPr>
                <w:b/>
                <w:bCs/>
                <w:color w:val="000000"/>
                <w:sz w:val="18"/>
                <w:szCs w:val="18"/>
              </w:rPr>
            </w:pPr>
            <w:r w:rsidRPr="00CD7239">
              <w:rPr>
                <w:b/>
                <w:bCs/>
                <w:color w:val="000000"/>
                <w:sz w:val="18"/>
                <w:szCs w:val="18"/>
              </w:rPr>
              <w:t xml:space="preserve">İL ADI </w:t>
            </w:r>
          </w:p>
        </w:tc>
        <w:tc>
          <w:tcPr>
            <w:tcW w:w="2401" w:type="dxa"/>
            <w:gridSpan w:val="2"/>
            <w:tcBorders>
              <w:top w:val="single" w:sz="8" w:space="0" w:color="auto"/>
              <w:left w:val="nil"/>
              <w:bottom w:val="single" w:sz="4" w:space="0" w:color="auto"/>
              <w:right w:val="single" w:sz="8" w:space="0" w:color="000000"/>
            </w:tcBorders>
            <w:shd w:val="clear" w:color="auto" w:fill="DEEAF6" w:themeFill="accent5" w:themeFillTint="33"/>
            <w:hideMark/>
          </w:tcPr>
          <w:p w:rsidR="00443DBC" w:rsidRPr="00CD7239" w:rsidRDefault="00443DBC" w:rsidP="00443DBC">
            <w:pPr>
              <w:suppressAutoHyphens w:val="0"/>
              <w:autoSpaceDN/>
              <w:jc w:val="center"/>
              <w:textAlignment w:val="auto"/>
              <w:rPr>
                <w:b/>
                <w:bCs/>
                <w:color w:val="000000"/>
                <w:sz w:val="18"/>
                <w:szCs w:val="18"/>
              </w:rPr>
            </w:pPr>
            <w:r w:rsidRPr="00CD7239">
              <w:rPr>
                <w:b/>
                <w:bCs/>
                <w:color w:val="000000"/>
                <w:sz w:val="18"/>
                <w:szCs w:val="18"/>
              </w:rPr>
              <w:t>2018/2019 İHRAC SEZONU EYLÜL-KASIM</w:t>
            </w:r>
          </w:p>
        </w:tc>
      </w:tr>
      <w:tr w:rsidR="00443DBC" w:rsidRPr="00CD7239" w:rsidTr="002A2024">
        <w:trPr>
          <w:trHeight w:val="300"/>
          <w:jc w:val="center"/>
        </w:trPr>
        <w:tc>
          <w:tcPr>
            <w:tcW w:w="580" w:type="dxa"/>
            <w:vMerge/>
            <w:tcBorders>
              <w:top w:val="single" w:sz="8" w:space="0" w:color="auto"/>
              <w:left w:val="single" w:sz="8" w:space="0" w:color="auto"/>
              <w:bottom w:val="single" w:sz="4" w:space="0" w:color="000000"/>
              <w:right w:val="single" w:sz="4" w:space="0" w:color="auto"/>
            </w:tcBorders>
            <w:shd w:val="clear" w:color="auto" w:fill="DEEAF6" w:themeFill="accent5" w:themeFillTint="33"/>
            <w:vAlign w:val="center"/>
            <w:hideMark/>
          </w:tcPr>
          <w:p w:rsidR="00443DBC" w:rsidRPr="00CD7239" w:rsidRDefault="00443DBC" w:rsidP="00443DBC">
            <w:pPr>
              <w:suppressAutoHyphens w:val="0"/>
              <w:autoSpaceDN/>
              <w:textAlignment w:val="auto"/>
              <w:rPr>
                <w:b/>
                <w:bCs/>
                <w:color w:val="000000"/>
                <w:sz w:val="18"/>
                <w:szCs w:val="18"/>
              </w:rPr>
            </w:pPr>
          </w:p>
        </w:tc>
        <w:tc>
          <w:tcPr>
            <w:tcW w:w="1267" w:type="dxa"/>
            <w:vMerge/>
            <w:tcBorders>
              <w:top w:val="single" w:sz="8" w:space="0" w:color="auto"/>
              <w:left w:val="single" w:sz="4" w:space="0" w:color="auto"/>
              <w:bottom w:val="single" w:sz="4" w:space="0" w:color="000000"/>
              <w:right w:val="single" w:sz="4" w:space="0" w:color="auto"/>
            </w:tcBorders>
            <w:shd w:val="clear" w:color="auto" w:fill="DEEAF6" w:themeFill="accent5" w:themeFillTint="33"/>
            <w:vAlign w:val="center"/>
            <w:hideMark/>
          </w:tcPr>
          <w:p w:rsidR="00443DBC" w:rsidRPr="00CD7239" w:rsidRDefault="00443DBC" w:rsidP="00443DBC">
            <w:pPr>
              <w:suppressAutoHyphens w:val="0"/>
              <w:autoSpaceDN/>
              <w:textAlignment w:val="auto"/>
              <w:rPr>
                <w:b/>
                <w:bCs/>
                <w:color w:val="000000"/>
                <w:sz w:val="18"/>
                <w:szCs w:val="18"/>
              </w:rPr>
            </w:pPr>
          </w:p>
        </w:tc>
        <w:tc>
          <w:tcPr>
            <w:tcW w:w="1134" w:type="dxa"/>
            <w:tcBorders>
              <w:top w:val="nil"/>
              <w:left w:val="nil"/>
              <w:bottom w:val="single" w:sz="4" w:space="0" w:color="auto"/>
              <w:right w:val="single" w:sz="4" w:space="0" w:color="auto"/>
            </w:tcBorders>
            <w:shd w:val="clear" w:color="auto" w:fill="DEEAF6" w:themeFill="accent5" w:themeFillTint="33"/>
            <w:hideMark/>
          </w:tcPr>
          <w:p w:rsidR="00443DBC" w:rsidRPr="00CD7239" w:rsidRDefault="00443DBC" w:rsidP="00443DBC">
            <w:pPr>
              <w:suppressAutoHyphens w:val="0"/>
              <w:autoSpaceDN/>
              <w:jc w:val="right"/>
              <w:textAlignment w:val="auto"/>
              <w:rPr>
                <w:b/>
                <w:bCs/>
                <w:color w:val="000000"/>
                <w:sz w:val="18"/>
                <w:szCs w:val="18"/>
              </w:rPr>
            </w:pPr>
            <w:r w:rsidRPr="00CD7239">
              <w:rPr>
                <w:b/>
                <w:bCs/>
                <w:color w:val="000000"/>
                <w:sz w:val="18"/>
                <w:szCs w:val="18"/>
              </w:rPr>
              <w:t>MİKTAR (KG)</w:t>
            </w:r>
          </w:p>
        </w:tc>
        <w:tc>
          <w:tcPr>
            <w:tcW w:w="1267" w:type="dxa"/>
            <w:tcBorders>
              <w:top w:val="nil"/>
              <w:left w:val="nil"/>
              <w:bottom w:val="single" w:sz="4" w:space="0" w:color="auto"/>
              <w:right w:val="single" w:sz="8" w:space="0" w:color="auto"/>
            </w:tcBorders>
            <w:shd w:val="clear" w:color="auto" w:fill="DEEAF6" w:themeFill="accent5" w:themeFillTint="33"/>
            <w:hideMark/>
          </w:tcPr>
          <w:p w:rsidR="00443DBC" w:rsidRPr="00CD7239" w:rsidRDefault="00443DBC" w:rsidP="00443DBC">
            <w:pPr>
              <w:suppressAutoHyphens w:val="0"/>
              <w:autoSpaceDN/>
              <w:jc w:val="center"/>
              <w:textAlignment w:val="auto"/>
              <w:rPr>
                <w:b/>
                <w:bCs/>
                <w:color w:val="000000"/>
                <w:sz w:val="18"/>
                <w:szCs w:val="18"/>
              </w:rPr>
            </w:pPr>
            <w:r w:rsidRPr="00CD7239">
              <w:rPr>
                <w:b/>
                <w:bCs/>
                <w:color w:val="000000"/>
                <w:sz w:val="18"/>
                <w:szCs w:val="18"/>
              </w:rPr>
              <w:t>DEĞER $</w:t>
            </w:r>
          </w:p>
        </w:tc>
      </w:tr>
      <w:tr w:rsidR="00443DBC" w:rsidRPr="00CD7239" w:rsidTr="00CD7239">
        <w:trPr>
          <w:trHeight w:val="300"/>
          <w:jc w:val="center"/>
        </w:trPr>
        <w:tc>
          <w:tcPr>
            <w:tcW w:w="580" w:type="dxa"/>
            <w:tcBorders>
              <w:top w:val="nil"/>
              <w:left w:val="single" w:sz="8" w:space="0" w:color="auto"/>
              <w:bottom w:val="single" w:sz="4" w:space="0" w:color="auto"/>
              <w:right w:val="single" w:sz="4" w:space="0" w:color="auto"/>
            </w:tcBorders>
            <w:shd w:val="clear" w:color="auto" w:fill="auto"/>
            <w:noWrap/>
            <w:hideMark/>
          </w:tcPr>
          <w:p w:rsidR="00443DBC" w:rsidRPr="00CD7239" w:rsidRDefault="00443DBC" w:rsidP="00443DBC">
            <w:pPr>
              <w:suppressAutoHyphens w:val="0"/>
              <w:autoSpaceDN/>
              <w:textAlignment w:val="auto"/>
              <w:rPr>
                <w:b/>
                <w:color w:val="000000"/>
                <w:sz w:val="18"/>
                <w:szCs w:val="18"/>
              </w:rPr>
            </w:pPr>
            <w:r w:rsidRPr="00CD7239">
              <w:rPr>
                <w:b/>
                <w:color w:val="000000"/>
                <w:sz w:val="18"/>
                <w:szCs w:val="18"/>
              </w:rPr>
              <w:t>1</w:t>
            </w:r>
          </w:p>
        </w:tc>
        <w:tc>
          <w:tcPr>
            <w:tcW w:w="1267" w:type="dxa"/>
            <w:tcBorders>
              <w:top w:val="nil"/>
              <w:left w:val="nil"/>
              <w:bottom w:val="single" w:sz="4" w:space="0" w:color="auto"/>
              <w:right w:val="single" w:sz="4" w:space="0" w:color="auto"/>
            </w:tcBorders>
            <w:shd w:val="clear" w:color="auto" w:fill="auto"/>
            <w:noWrap/>
            <w:hideMark/>
          </w:tcPr>
          <w:p w:rsidR="00443DBC" w:rsidRPr="00CD7239" w:rsidRDefault="00443DBC" w:rsidP="00443DBC">
            <w:pPr>
              <w:suppressAutoHyphens w:val="0"/>
              <w:autoSpaceDN/>
              <w:textAlignment w:val="auto"/>
              <w:rPr>
                <w:b/>
                <w:color w:val="000000"/>
                <w:sz w:val="18"/>
                <w:szCs w:val="18"/>
              </w:rPr>
            </w:pPr>
            <w:r w:rsidRPr="00CD7239">
              <w:rPr>
                <w:b/>
                <w:color w:val="000000"/>
                <w:sz w:val="18"/>
                <w:szCs w:val="18"/>
              </w:rPr>
              <w:t>TRABZON</w:t>
            </w:r>
          </w:p>
        </w:tc>
        <w:tc>
          <w:tcPr>
            <w:tcW w:w="1134" w:type="dxa"/>
            <w:tcBorders>
              <w:top w:val="nil"/>
              <w:left w:val="nil"/>
              <w:bottom w:val="single" w:sz="4" w:space="0" w:color="auto"/>
              <w:right w:val="single" w:sz="4" w:space="0" w:color="auto"/>
            </w:tcBorders>
            <w:shd w:val="clear" w:color="auto" w:fill="auto"/>
            <w:hideMark/>
          </w:tcPr>
          <w:p w:rsidR="00443DBC" w:rsidRPr="00CD7239" w:rsidRDefault="00443DBC" w:rsidP="00443DBC">
            <w:pPr>
              <w:suppressAutoHyphens w:val="0"/>
              <w:autoSpaceDN/>
              <w:jc w:val="right"/>
              <w:textAlignment w:val="auto"/>
              <w:rPr>
                <w:color w:val="000000"/>
                <w:sz w:val="18"/>
                <w:szCs w:val="18"/>
              </w:rPr>
            </w:pPr>
            <w:r w:rsidRPr="00CD7239">
              <w:rPr>
                <w:color w:val="000000"/>
                <w:sz w:val="18"/>
                <w:szCs w:val="18"/>
              </w:rPr>
              <w:t>47.793.068</w:t>
            </w:r>
          </w:p>
        </w:tc>
        <w:tc>
          <w:tcPr>
            <w:tcW w:w="1267" w:type="dxa"/>
            <w:tcBorders>
              <w:top w:val="nil"/>
              <w:left w:val="nil"/>
              <w:bottom w:val="single" w:sz="4" w:space="0" w:color="auto"/>
              <w:right w:val="single" w:sz="8" w:space="0" w:color="auto"/>
            </w:tcBorders>
            <w:shd w:val="clear" w:color="auto" w:fill="auto"/>
            <w:hideMark/>
          </w:tcPr>
          <w:p w:rsidR="00443DBC" w:rsidRPr="00CD7239" w:rsidRDefault="00443DBC" w:rsidP="00443DBC">
            <w:pPr>
              <w:suppressAutoHyphens w:val="0"/>
              <w:autoSpaceDN/>
              <w:jc w:val="right"/>
              <w:textAlignment w:val="auto"/>
              <w:rPr>
                <w:color w:val="000000"/>
                <w:sz w:val="18"/>
                <w:szCs w:val="18"/>
              </w:rPr>
            </w:pPr>
            <w:r w:rsidRPr="00CD7239">
              <w:rPr>
                <w:color w:val="000000"/>
                <w:sz w:val="18"/>
                <w:szCs w:val="18"/>
              </w:rPr>
              <w:t>329.635.132</w:t>
            </w:r>
          </w:p>
        </w:tc>
      </w:tr>
      <w:tr w:rsidR="00443DBC" w:rsidRPr="00CD7239" w:rsidTr="00CD7239">
        <w:trPr>
          <w:trHeight w:val="300"/>
          <w:jc w:val="center"/>
        </w:trPr>
        <w:tc>
          <w:tcPr>
            <w:tcW w:w="580" w:type="dxa"/>
            <w:tcBorders>
              <w:top w:val="nil"/>
              <w:left w:val="single" w:sz="8" w:space="0" w:color="auto"/>
              <w:bottom w:val="single" w:sz="4" w:space="0" w:color="auto"/>
              <w:right w:val="single" w:sz="4" w:space="0" w:color="auto"/>
            </w:tcBorders>
            <w:shd w:val="clear" w:color="auto" w:fill="auto"/>
            <w:noWrap/>
            <w:hideMark/>
          </w:tcPr>
          <w:p w:rsidR="00443DBC" w:rsidRPr="00CD7239" w:rsidRDefault="00443DBC" w:rsidP="00443DBC">
            <w:pPr>
              <w:suppressAutoHyphens w:val="0"/>
              <w:autoSpaceDN/>
              <w:textAlignment w:val="auto"/>
              <w:rPr>
                <w:b/>
                <w:color w:val="000000"/>
                <w:sz w:val="18"/>
                <w:szCs w:val="18"/>
              </w:rPr>
            </w:pPr>
            <w:r w:rsidRPr="00CD7239">
              <w:rPr>
                <w:b/>
                <w:color w:val="000000"/>
                <w:sz w:val="18"/>
                <w:szCs w:val="18"/>
              </w:rPr>
              <w:t>2</w:t>
            </w:r>
          </w:p>
        </w:tc>
        <w:tc>
          <w:tcPr>
            <w:tcW w:w="1267" w:type="dxa"/>
            <w:tcBorders>
              <w:top w:val="nil"/>
              <w:left w:val="nil"/>
              <w:bottom w:val="single" w:sz="4" w:space="0" w:color="auto"/>
              <w:right w:val="single" w:sz="4" w:space="0" w:color="auto"/>
            </w:tcBorders>
            <w:shd w:val="clear" w:color="auto" w:fill="auto"/>
            <w:noWrap/>
            <w:hideMark/>
          </w:tcPr>
          <w:p w:rsidR="00443DBC" w:rsidRPr="00CD7239" w:rsidRDefault="00443DBC" w:rsidP="00443DBC">
            <w:pPr>
              <w:suppressAutoHyphens w:val="0"/>
              <w:autoSpaceDN/>
              <w:textAlignment w:val="auto"/>
              <w:rPr>
                <w:b/>
                <w:color w:val="000000"/>
                <w:sz w:val="18"/>
                <w:szCs w:val="18"/>
              </w:rPr>
            </w:pPr>
            <w:r w:rsidRPr="00CD7239">
              <w:rPr>
                <w:b/>
                <w:color w:val="000000"/>
                <w:sz w:val="18"/>
                <w:szCs w:val="18"/>
              </w:rPr>
              <w:t>İSTANBUL</w:t>
            </w:r>
          </w:p>
        </w:tc>
        <w:tc>
          <w:tcPr>
            <w:tcW w:w="1134" w:type="dxa"/>
            <w:tcBorders>
              <w:top w:val="nil"/>
              <w:left w:val="nil"/>
              <w:bottom w:val="single" w:sz="4" w:space="0" w:color="auto"/>
              <w:right w:val="single" w:sz="4" w:space="0" w:color="auto"/>
            </w:tcBorders>
            <w:shd w:val="clear" w:color="auto" w:fill="auto"/>
            <w:hideMark/>
          </w:tcPr>
          <w:p w:rsidR="00443DBC" w:rsidRPr="00CD7239" w:rsidRDefault="00443DBC" w:rsidP="00443DBC">
            <w:pPr>
              <w:suppressAutoHyphens w:val="0"/>
              <w:autoSpaceDN/>
              <w:jc w:val="right"/>
              <w:textAlignment w:val="auto"/>
              <w:rPr>
                <w:color w:val="000000"/>
                <w:sz w:val="18"/>
                <w:szCs w:val="18"/>
              </w:rPr>
            </w:pPr>
            <w:r w:rsidRPr="00CD7239">
              <w:rPr>
                <w:color w:val="000000"/>
                <w:sz w:val="18"/>
                <w:szCs w:val="18"/>
              </w:rPr>
              <w:t>44.835.663</w:t>
            </w:r>
          </w:p>
        </w:tc>
        <w:tc>
          <w:tcPr>
            <w:tcW w:w="1267" w:type="dxa"/>
            <w:tcBorders>
              <w:top w:val="nil"/>
              <w:left w:val="nil"/>
              <w:bottom w:val="single" w:sz="4" w:space="0" w:color="auto"/>
              <w:right w:val="single" w:sz="8" w:space="0" w:color="auto"/>
            </w:tcBorders>
            <w:shd w:val="clear" w:color="auto" w:fill="auto"/>
            <w:hideMark/>
          </w:tcPr>
          <w:p w:rsidR="00443DBC" w:rsidRPr="00CD7239" w:rsidRDefault="00443DBC" w:rsidP="00443DBC">
            <w:pPr>
              <w:suppressAutoHyphens w:val="0"/>
              <w:autoSpaceDN/>
              <w:jc w:val="right"/>
              <w:textAlignment w:val="auto"/>
              <w:rPr>
                <w:color w:val="000000"/>
                <w:sz w:val="18"/>
                <w:szCs w:val="18"/>
              </w:rPr>
            </w:pPr>
            <w:r w:rsidRPr="00CD7239">
              <w:rPr>
                <w:color w:val="000000"/>
                <w:sz w:val="18"/>
                <w:szCs w:val="18"/>
              </w:rPr>
              <w:t>277.913.469</w:t>
            </w:r>
          </w:p>
        </w:tc>
      </w:tr>
      <w:tr w:rsidR="00443DBC" w:rsidRPr="00CD7239" w:rsidTr="00CD7239">
        <w:trPr>
          <w:trHeight w:val="300"/>
          <w:jc w:val="center"/>
        </w:trPr>
        <w:tc>
          <w:tcPr>
            <w:tcW w:w="580" w:type="dxa"/>
            <w:tcBorders>
              <w:top w:val="nil"/>
              <w:left w:val="single" w:sz="8" w:space="0" w:color="auto"/>
              <w:bottom w:val="single" w:sz="4" w:space="0" w:color="auto"/>
              <w:right w:val="single" w:sz="4" w:space="0" w:color="auto"/>
            </w:tcBorders>
            <w:shd w:val="clear" w:color="auto" w:fill="auto"/>
            <w:noWrap/>
            <w:hideMark/>
          </w:tcPr>
          <w:p w:rsidR="00443DBC" w:rsidRPr="00CD7239" w:rsidRDefault="00443DBC" w:rsidP="00443DBC">
            <w:pPr>
              <w:suppressAutoHyphens w:val="0"/>
              <w:autoSpaceDN/>
              <w:textAlignment w:val="auto"/>
              <w:rPr>
                <w:b/>
                <w:color w:val="000000"/>
                <w:sz w:val="18"/>
                <w:szCs w:val="18"/>
              </w:rPr>
            </w:pPr>
            <w:r w:rsidRPr="00CD7239">
              <w:rPr>
                <w:b/>
                <w:color w:val="000000"/>
                <w:sz w:val="18"/>
                <w:szCs w:val="18"/>
              </w:rPr>
              <w:t>3</w:t>
            </w:r>
          </w:p>
        </w:tc>
        <w:tc>
          <w:tcPr>
            <w:tcW w:w="1267" w:type="dxa"/>
            <w:tcBorders>
              <w:top w:val="nil"/>
              <w:left w:val="nil"/>
              <w:bottom w:val="single" w:sz="4" w:space="0" w:color="auto"/>
              <w:right w:val="single" w:sz="4" w:space="0" w:color="auto"/>
            </w:tcBorders>
            <w:shd w:val="clear" w:color="auto" w:fill="auto"/>
            <w:noWrap/>
            <w:hideMark/>
          </w:tcPr>
          <w:p w:rsidR="00443DBC" w:rsidRPr="00CD7239" w:rsidRDefault="00443DBC" w:rsidP="00443DBC">
            <w:pPr>
              <w:suppressAutoHyphens w:val="0"/>
              <w:autoSpaceDN/>
              <w:textAlignment w:val="auto"/>
              <w:rPr>
                <w:b/>
                <w:color w:val="000000"/>
                <w:sz w:val="18"/>
                <w:szCs w:val="18"/>
              </w:rPr>
            </w:pPr>
            <w:r w:rsidRPr="00CD7239">
              <w:rPr>
                <w:b/>
                <w:color w:val="000000"/>
                <w:sz w:val="18"/>
                <w:szCs w:val="18"/>
              </w:rPr>
              <w:t>GIRESUN</w:t>
            </w:r>
          </w:p>
        </w:tc>
        <w:tc>
          <w:tcPr>
            <w:tcW w:w="1134" w:type="dxa"/>
            <w:tcBorders>
              <w:top w:val="nil"/>
              <w:left w:val="nil"/>
              <w:bottom w:val="single" w:sz="4" w:space="0" w:color="auto"/>
              <w:right w:val="single" w:sz="4" w:space="0" w:color="auto"/>
            </w:tcBorders>
            <w:shd w:val="clear" w:color="auto" w:fill="auto"/>
            <w:hideMark/>
          </w:tcPr>
          <w:p w:rsidR="00443DBC" w:rsidRPr="00CD7239" w:rsidRDefault="00443DBC" w:rsidP="00443DBC">
            <w:pPr>
              <w:suppressAutoHyphens w:val="0"/>
              <w:autoSpaceDN/>
              <w:jc w:val="right"/>
              <w:textAlignment w:val="auto"/>
              <w:rPr>
                <w:color w:val="000000"/>
                <w:sz w:val="18"/>
                <w:szCs w:val="18"/>
              </w:rPr>
            </w:pPr>
            <w:r w:rsidRPr="00CD7239">
              <w:rPr>
                <w:color w:val="000000"/>
                <w:sz w:val="18"/>
                <w:szCs w:val="18"/>
              </w:rPr>
              <w:t>14.056.126</w:t>
            </w:r>
          </w:p>
        </w:tc>
        <w:tc>
          <w:tcPr>
            <w:tcW w:w="1267" w:type="dxa"/>
            <w:tcBorders>
              <w:top w:val="nil"/>
              <w:left w:val="nil"/>
              <w:bottom w:val="single" w:sz="4" w:space="0" w:color="auto"/>
              <w:right w:val="single" w:sz="8" w:space="0" w:color="auto"/>
            </w:tcBorders>
            <w:shd w:val="clear" w:color="auto" w:fill="auto"/>
            <w:hideMark/>
          </w:tcPr>
          <w:p w:rsidR="00443DBC" w:rsidRPr="00CD7239" w:rsidRDefault="00443DBC" w:rsidP="00443DBC">
            <w:pPr>
              <w:suppressAutoHyphens w:val="0"/>
              <w:autoSpaceDN/>
              <w:jc w:val="right"/>
              <w:textAlignment w:val="auto"/>
              <w:rPr>
                <w:color w:val="000000"/>
                <w:sz w:val="18"/>
                <w:szCs w:val="18"/>
              </w:rPr>
            </w:pPr>
            <w:r w:rsidRPr="00CD7239">
              <w:rPr>
                <w:color w:val="000000"/>
                <w:sz w:val="18"/>
                <w:szCs w:val="18"/>
              </w:rPr>
              <w:t>90.026.022</w:t>
            </w:r>
          </w:p>
        </w:tc>
      </w:tr>
      <w:tr w:rsidR="00443DBC" w:rsidRPr="00CD7239" w:rsidTr="00CD7239">
        <w:trPr>
          <w:trHeight w:val="300"/>
          <w:jc w:val="center"/>
        </w:trPr>
        <w:tc>
          <w:tcPr>
            <w:tcW w:w="580" w:type="dxa"/>
            <w:tcBorders>
              <w:top w:val="nil"/>
              <w:left w:val="single" w:sz="8" w:space="0" w:color="auto"/>
              <w:bottom w:val="single" w:sz="4" w:space="0" w:color="auto"/>
              <w:right w:val="single" w:sz="4" w:space="0" w:color="auto"/>
            </w:tcBorders>
            <w:shd w:val="clear" w:color="auto" w:fill="auto"/>
            <w:noWrap/>
            <w:hideMark/>
          </w:tcPr>
          <w:p w:rsidR="00443DBC" w:rsidRPr="00CD7239" w:rsidRDefault="00443DBC" w:rsidP="00443DBC">
            <w:pPr>
              <w:suppressAutoHyphens w:val="0"/>
              <w:autoSpaceDN/>
              <w:textAlignment w:val="auto"/>
              <w:rPr>
                <w:b/>
                <w:color w:val="000000"/>
                <w:sz w:val="18"/>
                <w:szCs w:val="18"/>
              </w:rPr>
            </w:pPr>
            <w:r w:rsidRPr="00CD7239">
              <w:rPr>
                <w:b/>
                <w:color w:val="000000"/>
                <w:sz w:val="18"/>
                <w:szCs w:val="18"/>
              </w:rPr>
              <w:t>4</w:t>
            </w:r>
          </w:p>
        </w:tc>
        <w:tc>
          <w:tcPr>
            <w:tcW w:w="1267" w:type="dxa"/>
            <w:tcBorders>
              <w:top w:val="nil"/>
              <w:left w:val="nil"/>
              <w:bottom w:val="single" w:sz="4" w:space="0" w:color="auto"/>
              <w:right w:val="single" w:sz="4" w:space="0" w:color="auto"/>
            </w:tcBorders>
            <w:shd w:val="clear" w:color="auto" w:fill="auto"/>
            <w:noWrap/>
            <w:hideMark/>
          </w:tcPr>
          <w:p w:rsidR="00443DBC" w:rsidRPr="00CD7239" w:rsidRDefault="00443DBC" w:rsidP="00443DBC">
            <w:pPr>
              <w:suppressAutoHyphens w:val="0"/>
              <w:autoSpaceDN/>
              <w:textAlignment w:val="auto"/>
              <w:rPr>
                <w:b/>
                <w:color w:val="000000"/>
                <w:sz w:val="18"/>
                <w:szCs w:val="18"/>
              </w:rPr>
            </w:pPr>
            <w:r w:rsidRPr="00CD7239">
              <w:rPr>
                <w:b/>
                <w:color w:val="000000"/>
                <w:sz w:val="18"/>
                <w:szCs w:val="18"/>
              </w:rPr>
              <w:t>ORDU</w:t>
            </w:r>
          </w:p>
        </w:tc>
        <w:tc>
          <w:tcPr>
            <w:tcW w:w="1134" w:type="dxa"/>
            <w:tcBorders>
              <w:top w:val="nil"/>
              <w:left w:val="nil"/>
              <w:bottom w:val="single" w:sz="4" w:space="0" w:color="auto"/>
              <w:right w:val="single" w:sz="4" w:space="0" w:color="auto"/>
            </w:tcBorders>
            <w:shd w:val="clear" w:color="auto" w:fill="auto"/>
            <w:hideMark/>
          </w:tcPr>
          <w:p w:rsidR="00443DBC" w:rsidRPr="00CD7239" w:rsidRDefault="00443DBC" w:rsidP="00443DBC">
            <w:pPr>
              <w:suppressAutoHyphens w:val="0"/>
              <w:autoSpaceDN/>
              <w:jc w:val="right"/>
              <w:textAlignment w:val="auto"/>
              <w:rPr>
                <w:color w:val="000000"/>
                <w:sz w:val="18"/>
                <w:szCs w:val="18"/>
              </w:rPr>
            </w:pPr>
            <w:r w:rsidRPr="00CD7239">
              <w:rPr>
                <w:color w:val="000000"/>
                <w:sz w:val="18"/>
                <w:szCs w:val="18"/>
              </w:rPr>
              <w:t>14.207.322</w:t>
            </w:r>
          </w:p>
        </w:tc>
        <w:tc>
          <w:tcPr>
            <w:tcW w:w="1267" w:type="dxa"/>
            <w:tcBorders>
              <w:top w:val="nil"/>
              <w:left w:val="nil"/>
              <w:bottom w:val="single" w:sz="4" w:space="0" w:color="auto"/>
              <w:right w:val="single" w:sz="8" w:space="0" w:color="auto"/>
            </w:tcBorders>
            <w:shd w:val="clear" w:color="auto" w:fill="auto"/>
            <w:hideMark/>
          </w:tcPr>
          <w:p w:rsidR="00443DBC" w:rsidRPr="00CD7239" w:rsidRDefault="00443DBC" w:rsidP="00443DBC">
            <w:pPr>
              <w:suppressAutoHyphens w:val="0"/>
              <w:autoSpaceDN/>
              <w:jc w:val="right"/>
              <w:textAlignment w:val="auto"/>
              <w:rPr>
                <w:color w:val="000000"/>
                <w:sz w:val="18"/>
                <w:szCs w:val="18"/>
              </w:rPr>
            </w:pPr>
            <w:r w:rsidRPr="00CD7239">
              <w:rPr>
                <w:color w:val="000000"/>
                <w:sz w:val="18"/>
                <w:szCs w:val="18"/>
              </w:rPr>
              <w:t>87.790.091</w:t>
            </w:r>
          </w:p>
        </w:tc>
      </w:tr>
      <w:tr w:rsidR="00443DBC" w:rsidRPr="00CD7239" w:rsidTr="00CD7239">
        <w:trPr>
          <w:trHeight w:val="300"/>
          <w:jc w:val="center"/>
        </w:trPr>
        <w:tc>
          <w:tcPr>
            <w:tcW w:w="580" w:type="dxa"/>
            <w:tcBorders>
              <w:top w:val="nil"/>
              <w:left w:val="single" w:sz="8" w:space="0" w:color="auto"/>
              <w:bottom w:val="single" w:sz="4" w:space="0" w:color="auto"/>
              <w:right w:val="single" w:sz="4" w:space="0" w:color="auto"/>
            </w:tcBorders>
            <w:shd w:val="clear" w:color="auto" w:fill="auto"/>
            <w:noWrap/>
            <w:hideMark/>
          </w:tcPr>
          <w:p w:rsidR="00443DBC" w:rsidRPr="00CD7239" w:rsidRDefault="00443DBC" w:rsidP="00443DBC">
            <w:pPr>
              <w:suppressAutoHyphens w:val="0"/>
              <w:autoSpaceDN/>
              <w:textAlignment w:val="auto"/>
              <w:rPr>
                <w:b/>
                <w:color w:val="000000"/>
                <w:sz w:val="18"/>
                <w:szCs w:val="18"/>
              </w:rPr>
            </w:pPr>
            <w:r w:rsidRPr="00CD7239">
              <w:rPr>
                <w:b/>
                <w:color w:val="000000"/>
                <w:sz w:val="18"/>
                <w:szCs w:val="18"/>
              </w:rPr>
              <w:t>5</w:t>
            </w:r>
          </w:p>
        </w:tc>
        <w:tc>
          <w:tcPr>
            <w:tcW w:w="1267" w:type="dxa"/>
            <w:tcBorders>
              <w:top w:val="nil"/>
              <w:left w:val="nil"/>
              <w:bottom w:val="single" w:sz="4" w:space="0" w:color="auto"/>
              <w:right w:val="single" w:sz="4" w:space="0" w:color="auto"/>
            </w:tcBorders>
            <w:shd w:val="clear" w:color="auto" w:fill="auto"/>
            <w:noWrap/>
            <w:hideMark/>
          </w:tcPr>
          <w:p w:rsidR="00443DBC" w:rsidRPr="00CD7239" w:rsidRDefault="00443DBC" w:rsidP="00443DBC">
            <w:pPr>
              <w:suppressAutoHyphens w:val="0"/>
              <w:autoSpaceDN/>
              <w:textAlignment w:val="auto"/>
              <w:rPr>
                <w:b/>
                <w:color w:val="000000"/>
                <w:sz w:val="18"/>
                <w:szCs w:val="18"/>
              </w:rPr>
            </w:pPr>
            <w:r w:rsidRPr="00CD7239">
              <w:rPr>
                <w:b/>
                <w:color w:val="000000"/>
                <w:sz w:val="18"/>
                <w:szCs w:val="18"/>
              </w:rPr>
              <w:t>DÜZCE</w:t>
            </w:r>
          </w:p>
        </w:tc>
        <w:tc>
          <w:tcPr>
            <w:tcW w:w="1134" w:type="dxa"/>
            <w:tcBorders>
              <w:top w:val="nil"/>
              <w:left w:val="nil"/>
              <w:bottom w:val="single" w:sz="4" w:space="0" w:color="auto"/>
              <w:right w:val="single" w:sz="4" w:space="0" w:color="auto"/>
            </w:tcBorders>
            <w:shd w:val="clear" w:color="auto" w:fill="auto"/>
            <w:hideMark/>
          </w:tcPr>
          <w:p w:rsidR="00443DBC" w:rsidRPr="00CD7239" w:rsidRDefault="00443DBC" w:rsidP="00443DBC">
            <w:pPr>
              <w:suppressAutoHyphens w:val="0"/>
              <w:autoSpaceDN/>
              <w:jc w:val="right"/>
              <w:textAlignment w:val="auto"/>
              <w:rPr>
                <w:color w:val="000000"/>
                <w:sz w:val="18"/>
                <w:szCs w:val="18"/>
              </w:rPr>
            </w:pPr>
            <w:r w:rsidRPr="00CD7239">
              <w:rPr>
                <w:color w:val="000000"/>
                <w:sz w:val="18"/>
                <w:szCs w:val="18"/>
              </w:rPr>
              <w:t>4.174.760</w:t>
            </w:r>
          </w:p>
        </w:tc>
        <w:tc>
          <w:tcPr>
            <w:tcW w:w="1267" w:type="dxa"/>
            <w:tcBorders>
              <w:top w:val="nil"/>
              <w:left w:val="nil"/>
              <w:bottom w:val="single" w:sz="4" w:space="0" w:color="auto"/>
              <w:right w:val="single" w:sz="8" w:space="0" w:color="auto"/>
            </w:tcBorders>
            <w:shd w:val="clear" w:color="auto" w:fill="auto"/>
            <w:hideMark/>
          </w:tcPr>
          <w:p w:rsidR="00443DBC" w:rsidRPr="00CD7239" w:rsidRDefault="00443DBC" w:rsidP="00443DBC">
            <w:pPr>
              <w:suppressAutoHyphens w:val="0"/>
              <w:autoSpaceDN/>
              <w:jc w:val="right"/>
              <w:textAlignment w:val="auto"/>
              <w:rPr>
                <w:color w:val="000000"/>
                <w:sz w:val="18"/>
                <w:szCs w:val="18"/>
              </w:rPr>
            </w:pPr>
            <w:r w:rsidRPr="00CD7239">
              <w:rPr>
                <w:color w:val="000000"/>
                <w:sz w:val="18"/>
                <w:szCs w:val="18"/>
              </w:rPr>
              <w:t>24.682.744</w:t>
            </w:r>
          </w:p>
        </w:tc>
      </w:tr>
      <w:tr w:rsidR="00443DBC" w:rsidRPr="00CD7239" w:rsidTr="00CD7239">
        <w:trPr>
          <w:trHeight w:val="300"/>
          <w:jc w:val="center"/>
        </w:trPr>
        <w:tc>
          <w:tcPr>
            <w:tcW w:w="580" w:type="dxa"/>
            <w:tcBorders>
              <w:top w:val="nil"/>
              <w:left w:val="single" w:sz="8" w:space="0" w:color="auto"/>
              <w:bottom w:val="single" w:sz="4" w:space="0" w:color="auto"/>
              <w:right w:val="single" w:sz="4" w:space="0" w:color="auto"/>
            </w:tcBorders>
            <w:shd w:val="clear" w:color="auto" w:fill="auto"/>
            <w:noWrap/>
            <w:hideMark/>
          </w:tcPr>
          <w:p w:rsidR="00443DBC" w:rsidRPr="00CD7239" w:rsidRDefault="00443DBC" w:rsidP="00443DBC">
            <w:pPr>
              <w:suppressAutoHyphens w:val="0"/>
              <w:autoSpaceDN/>
              <w:textAlignment w:val="auto"/>
              <w:rPr>
                <w:b/>
                <w:color w:val="000000"/>
                <w:sz w:val="18"/>
                <w:szCs w:val="18"/>
              </w:rPr>
            </w:pPr>
            <w:r w:rsidRPr="00CD7239">
              <w:rPr>
                <w:b/>
                <w:color w:val="000000"/>
                <w:sz w:val="18"/>
                <w:szCs w:val="18"/>
              </w:rPr>
              <w:t>6</w:t>
            </w:r>
          </w:p>
        </w:tc>
        <w:tc>
          <w:tcPr>
            <w:tcW w:w="1267" w:type="dxa"/>
            <w:tcBorders>
              <w:top w:val="nil"/>
              <w:left w:val="nil"/>
              <w:bottom w:val="single" w:sz="4" w:space="0" w:color="auto"/>
              <w:right w:val="single" w:sz="4" w:space="0" w:color="auto"/>
            </w:tcBorders>
            <w:shd w:val="clear" w:color="auto" w:fill="auto"/>
            <w:noWrap/>
            <w:hideMark/>
          </w:tcPr>
          <w:p w:rsidR="00443DBC" w:rsidRPr="00CD7239" w:rsidRDefault="00443DBC" w:rsidP="00443DBC">
            <w:pPr>
              <w:suppressAutoHyphens w:val="0"/>
              <w:autoSpaceDN/>
              <w:textAlignment w:val="auto"/>
              <w:rPr>
                <w:b/>
                <w:color w:val="000000"/>
                <w:sz w:val="18"/>
                <w:szCs w:val="18"/>
              </w:rPr>
            </w:pPr>
            <w:r w:rsidRPr="00CD7239">
              <w:rPr>
                <w:b/>
                <w:color w:val="000000"/>
                <w:sz w:val="18"/>
                <w:szCs w:val="18"/>
              </w:rPr>
              <w:t>SAMSUN</w:t>
            </w:r>
          </w:p>
        </w:tc>
        <w:tc>
          <w:tcPr>
            <w:tcW w:w="1134" w:type="dxa"/>
            <w:tcBorders>
              <w:top w:val="nil"/>
              <w:left w:val="nil"/>
              <w:bottom w:val="single" w:sz="4" w:space="0" w:color="auto"/>
              <w:right w:val="single" w:sz="4" w:space="0" w:color="auto"/>
            </w:tcBorders>
            <w:shd w:val="clear" w:color="auto" w:fill="auto"/>
            <w:hideMark/>
          </w:tcPr>
          <w:p w:rsidR="00443DBC" w:rsidRPr="00CD7239" w:rsidRDefault="00443DBC" w:rsidP="00443DBC">
            <w:pPr>
              <w:suppressAutoHyphens w:val="0"/>
              <w:autoSpaceDN/>
              <w:jc w:val="right"/>
              <w:textAlignment w:val="auto"/>
              <w:rPr>
                <w:color w:val="000000"/>
                <w:sz w:val="18"/>
                <w:szCs w:val="18"/>
              </w:rPr>
            </w:pPr>
            <w:r w:rsidRPr="00CD7239">
              <w:rPr>
                <w:color w:val="000000"/>
                <w:sz w:val="18"/>
                <w:szCs w:val="18"/>
              </w:rPr>
              <w:t>2.740.547</w:t>
            </w:r>
          </w:p>
        </w:tc>
        <w:tc>
          <w:tcPr>
            <w:tcW w:w="1267" w:type="dxa"/>
            <w:tcBorders>
              <w:top w:val="nil"/>
              <w:left w:val="nil"/>
              <w:bottom w:val="single" w:sz="4" w:space="0" w:color="auto"/>
              <w:right w:val="single" w:sz="8" w:space="0" w:color="auto"/>
            </w:tcBorders>
            <w:shd w:val="clear" w:color="auto" w:fill="auto"/>
            <w:hideMark/>
          </w:tcPr>
          <w:p w:rsidR="00443DBC" w:rsidRPr="00CD7239" w:rsidRDefault="00443DBC" w:rsidP="00443DBC">
            <w:pPr>
              <w:suppressAutoHyphens w:val="0"/>
              <w:autoSpaceDN/>
              <w:jc w:val="right"/>
              <w:textAlignment w:val="auto"/>
              <w:rPr>
                <w:color w:val="000000"/>
                <w:sz w:val="18"/>
                <w:szCs w:val="18"/>
              </w:rPr>
            </w:pPr>
            <w:r w:rsidRPr="00CD7239">
              <w:rPr>
                <w:color w:val="000000"/>
                <w:sz w:val="18"/>
                <w:szCs w:val="18"/>
              </w:rPr>
              <w:t>16.424.336</w:t>
            </w:r>
          </w:p>
        </w:tc>
      </w:tr>
      <w:tr w:rsidR="00443DBC" w:rsidRPr="00CD7239" w:rsidTr="00CD7239">
        <w:trPr>
          <w:trHeight w:val="300"/>
          <w:jc w:val="center"/>
        </w:trPr>
        <w:tc>
          <w:tcPr>
            <w:tcW w:w="580" w:type="dxa"/>
            <w:tcBorders>
              <w:top w:val="nil"/>
              <w:left w:val="single" w:sz="8" w:space="0" w:color="auto"/>
              <w:bottom w:val="single" w:sz="4" w:space="0" w:color="auto"/>
              <w:right w:val="single" w:sz="4" w:space="0" w:color="auto"/>
            </w:tcBorders>
            <w:shd w:val="clear" w:color="auto" w:fill="auto"/>
            <w:noWrap/>
            <w:hideMark/>
          </w:tcPr>
          <w:p w:rsidR="00443DBC" w:rsidRPr="00CD7239" w:rsidRDefault="00443DBC" w:rsidP="00443DBC">
            <w:pPr>
              <w:suppressAutoHyphens w:val="0"/>
              <w:autoSpaceDN/>
              <w:textAlignment w:val="auto"/>
              <w:rPr>
                <w:b/>
                <w:color w:val="000000"/>
                <w:sz w:val="18"/>
                <w:szCs w:val="18"/>
              </w:rPr>
            </w:pPr>
            <w:r w:rsidRPr="00CD7239">
              <w:rPr>
                <w:b/>
                <w:color w:val="000000"/>
                <w:sz w:val="18"/>
                <w:szCs w:val="18"/>
              </w:rPr>
              <w:t>7</w:t>
            </w:r>
          </w:p>
        </w:tc>
        <w:tc>
          <w:tcPr>
            <w:tcW w:w="1267" w:type="dxa"/>
            <w:tcBorders>
              <w:top w:val="nil"/>
              <w:left w:val="nil"/>
              <w:bottom w:val="single" w:sz="4" w:space="0" w:color="auto"/>
              <w:right w:val="single" w:sz="4" w:space="0" w:color="auto"/>
            </w:tcBorders>
            <w:shd w:val="clear" w:color="auto" w:fill="auto"/>
            <w:noWrap/>
            <w:hideMark/>
          </w:tcPr>
          <w:p w:rsidR="00443DBC" w:rsidRPr="00CD7239" w:rsidRDefault="00443DBC" w:rsidP="00443DBC">
            <w:pPr>
              <w:suppressAutoHyphens w:val="0"/>
              <w:autoSpaceDN/>
              <w:textAlignment w:val="auto"/>
              <w:rPr>
                <w:b/>
                <w:color w:val="000000"/>
                <w:sz w:val="18"/>
                <w:szCs w:val="18"/>
              </w:rPr>
            </w:pPr>
            <w:r w:rsidRPr="00CD7239">
              <w:rPr>
                <w:b/>
                <w:color w:val="000000"/>
                <w:sz w:val="18"/>
                <w:szCs w:val="18"/>
              </w:rPr>
              <w:t>İZMIR</w:t>
            </w:r>
          </w:p>
        </w:tc>
        <w:tc>
          <w:tcPr>
            <w:tcW w:w="1134" w:type="dxa"/>
            <w:tcBorders>
              <w:top w:val="nil"/>
              <w:left w:val="nil"/>
              <w:bottom w:val="single" w:sz="4" w:space="0" w:color="auto"/>
              <w:right w:val="single" w:sz="4" w:space="0" w:color="auto"/>
            </w:tcBorders>
            <w:shd w:val="clear" w:color="auto" w:fill="auto"/>
            <w:hideMark/>
          </w:tcPr>
          <w:p w:rsidR="00443DBC" w:rsidRPr="00CD7239" w:rsidRDefault="00443DBC" w:rsidP="00443DBC">
            <w:pPr>
              <w:suppressAutoHyphens w:val="0"/>
              <w:autoSpaceDN/>
              <w:jc w:val="right"/>
              <w:textAlignment w:val="auto"/>
              <w:rPr>
                <w:color w:val="000000"/>
                <w:sz w:val="18"/>
                <w:szCs w:val="18"/>
              </w:rPr>
            </w:pPr>
            <w:r w:rsidRPr="00CD7239">
              <w:rPr>
                <w:color w:val="000000"/>
                <w:sz w:val="18"/>
                <w:szCs w:val="18"/>
              </w:rPr>
              <w:t>2.201.667</w:t>
            </w:r>
          </w:p>
        </w:tc>
        <w:tc>
          <w:tcPr>
            <w:tcW w:w="1267" w:type="dxa"/>
            <w:tcBorders>
              <w:top w:val="nil"/>
              <w:left w:val="nil"/>
              <w:bottom w:val="single" w:sz="4" w:space="0" w:color="auto"/>
              <w:right w:val="single" w:sz="8" w:space="0" w:color="auto"/>
            </w:tcBorders>
            <w:shd w:val="clear" w:color="auto" w:fill="auto"/>
            <w:hideMark/>
          </w:tcPr>
          <w:p w:rsidR="00443DBC" w:rsidRPr="00CD7239" w:rsidRDefault="00443DBC" w:rsidP="00443DBC">
            <w:pPr>
              <w:suppressAutoHyphens w:val="0"/>
              <w:autoSpaceDN/>
              <w:jc w:val="right"/>
              <w:textAlignment w:val="auto"/>
              <w:rPr>
                <w:color w:val="000000"/>
                <w:sz w:val="18"/>
                <w:szCs w:val="18"/>
              </w:rPr>
            </w:pPr>
            <w:r w:rsidRPr="00CD7239">
              <w:rPr>
                <w:color w:val="000000"/>
                <w:sz w:val="18"/>
                <w:szCs w:val="18"/>
              </w:rPr>
              <w:t>15.565.852</w:t>
            </w:r>
          </w:p>
        </w:tc>
      </w:tr>
      <w:tr w:rsidR="00443DBC" w:rsidRPr="00CD7239" w:rsidTr="00CD7239">
        <w:trPr>
          <w:trHeight w:val="300"/>
          <w:jc w:val="center"/>
        </w:trPr>
        <w:tc>
          <w:tcPr>
            <w:tcW w:w="580" w:type="dxa"/>
            <w:tcBorders>
              <w:top w:val="nil"/>
              <w:left w:val="single" w:sz="8" w:space="0" w:color="auto"/>
              <w:bottom w:val="single" w:sz="4" w:space="0" w:color="auto"/>
              <w:right w:val="single" w:sz="4" w:space="0" w:color="auto"/>
            </w:tcBorders>
            <w:shd w:val="clear" w:color="auto" w:fill="auto"/>
            <w:noWrap/>
            <w:hideMark/>
          </w:tcPr>
          <w:p w:rsidR="00443DBC" w:rsidRPr="00CD7239" w:rsidRDefault="00443DBC" w:rsidP="00443DBC">
            <w:pPr>
              <w:suppressAutoHyphens w:val="0"/>
              <w:autoSpaceDN/>
              <w:textAlignment w:val="auto"/>
              <w:rPr>
                <w:b/>
                <w:color w:val="000000"/>
                <w:sz w:val="18"/>
                <w:szCs w:val="18"/>
              </w:rPr>
            </w:pPr>
            <w:r w:rsidRPr="00CD7239">
              <w:rPr>
                <w:b/>
                <w:color w:val="000000"/>
                <w:sz w:val="18"/>
                <w:szCs w:val="18"/>
              </w:rPr>
              <w:t>8</w:t>
            </w:r>
          </w:p>
        </w:tc>
        <w:tc>
          <w:tcPr>
            <w:tcW w:w="1267" w:type="dxa"/>
            <w:tcBorders>
              <w:top w:val="nil"/>
              <w:left w:val="nil"/>
              <w:bottom w:val="single" w:sz="4" w:space="0" w:color="auto"/>
              <w:right w:val="single" w:sz="4" w:space="0" w:color="auto"/>
            </w:tcBorders>
            <w:shd w:val="clear" w:color="auto" w:fill="auto"/>
            <w:noWrap/>
            <w:hideMark/>
          </w:tcPr>
          <w:p w:rsidR="00443DBC" w:rsidRPr="00CD7239" w:rsidRDefault="00443DBC" w:rsidP="00443DBC">
            <w:pPr>
              <w:suppressAutoHyphens w:val="0"/>
              <w:autoSpaceDN/>
              <w:textAlignment w:val="auto"/>
              <w:rPr>
                <w:b/>
                <w:color w:val="000000"/>
                <w:sz w:val="18"/>
                <w:szCs w:val="18"/>
              </w:rPr>
            </w:pPr>
            <w:r w:rsidRPr="00CD7239">
              <w:rPr>
                <w:b/>
                <w:color w:val="000000"/>
                <w:sz w:val="18"/>
                <w:szCs w:val="18"/>
              </w:rPr>
              <w:t>SAKARYA</w:t>
            </w:r>
          </w:p>
        </w:tc>
        <w:tc>
          <w:tcPr>
            <w:tcW w:w="1134" w:type="dxa"/>
            <w:tcBorders>
              <w:top w:val="nil"/>
              <w:left w:val="nil"/>
              <w:bottom w:val="single" w:sz="4" w:space="0" w:color="auto"/>
              <w:right w:val="single" w:sz="4" w:space="0" w:color="auto"/>
            </w:tcBorders>
            <w:shd w:val="clear" w:color="auto" w:fill="auto"/>
            <w:hideMark/>
          </w:tcPr>
          <w:p w:rsidR="00443DBC" w:rsidRPr="00CD7239" w:rsidRDefault="00443DBC" w:rsidP="00443DBC">
            <w:pPr>
              <w:suppressAutoHyphens w:val="0"/>
              <w:autoSpaceDN/>
              <w:jc w:val="right"/>
              <w:textAlignment w:val="auto"/>
              <w:rPr>
                <w:color w:val="000000"/>
                <w:sz w:val="18"/>
                <w:szCs w:val="18"/>
              </w:rPr>
            </w:pPr>
            <w:r w:rsidRPr="00CD7239">
              <w:rPr>
                <w:color w:val="000000"/>
                <w:sz w:val="18"/>
                <w:szCs w:val="18"/>
              </w:rPr>
              <w:t>1.569.702</w:t>
            </w:r>
          </w:p>
        </w:tc>
        <w:tc>
          <w:tcPr>
            <w:tcW w:w="1267" w:type="dxa"/>
            <w:tcBorders>
              <w:top w:val="nil"/>
              <w:left w:val="nil"/>
              <w:bottom w:val="single" w:sz="4" w:space="0" w:color="auto"/>
              <w:right w:val="single" w:sz="8" w:space="0" w:color="auto"/>
            </w:tcBorders>
            <w:shd w:val="clear" w:color="auto" w:fill="auto"/>
            <w:hideMark/>
          </w:tcPr>
          <w:p w:rsidR="00443DBC" w:rsidRPr="00CD7239" w:rsidRDefault="00443DBC" w:rsidP="00443DBC">
            <w:pPr>
              <w:suppressAutoHyphens w:val="0"/>
              <w:autoSpaceDN/>
              <w:jc w:val="right"/>
              <w:textAlignment w:val="auto"/>
              <w:rPr>
                <w:color w:val="000000"/>
                <w:sz w:val="18"/>
                <w:szCs w:val="18"/>
              </w:rPr>
            </w:pPr>
            <w:r w:rsidRPr="00CD7239">
              <w:rPr>
                <w:color w:val="000000"/>
                <w:sz w:val="18"/>
                <w:szCs w:val="18"/>
              </w:rPr>
              <w:t>8.935.616</w:t>
            </w:r>
          </w:p>
        </w:tc>
      </w:tr>
      <w:tr w:rsidR="00443DBC" w:rsidRPr="00CD7239" w:rsidTr="00CD7239">
        <w:trPr>
          <w:trHeight w:val="300"/>
          <w:jc w:val="center"/>
        </w:trPr>
        <w:tc>
          <w:tcPr>
            <w:tcW w:w="580" w:type="dxa"/>
            <w:tcBorders>
              <w:top w:val="nil"/>
              <w:left w:val="single" w:sz="8" w:space="0" w:color="auto"/>
              <w:bottom w:val="single" w:sz="4" w:space="0" w:color="auto"/>
              <w:right w:val="single" w:sz="4" w:space="0" w:color="auto"/>
            </w:tcBorders>
            <w:shd w:val="clear" w:color="auto" w:fill="auto"/>
            <w:noWrap/>
            <w:hideMark/>
          </w:tcPr>
          <w:p w:rsidR="00443DBC" w:rsidRPr="00CD7239" w:rsidRDefault="00443DBC" w:rsidP="00443DBC">
            <w:pPr>
              <w:suppressAutoHyphens w:val="0"/>
              <w:autoSpaceDN/>
              <w:textAlignment w:val="auto"/>
              <w:rPr>
                <w:b/>
                <w:color w:val="000000"/>
                <w:sz w:val="18"/>
                <w:szCs w:val="18"/>
              </w:rPr>
            </w:pPr>
            <w:r w:rsidRPr="00CD7239">
              <w:rPr>
                <w:b/>
                <w:color w:val="000000"/>
                <w:sz w:val="18"/>
                <w:szCs w:val="18"/>
              </w:rPr>
              <w:t>9</w:t>
            </w:r>
          </w:p>
        </w:tc>
        <w:tc>
          <w:tcPr>
            <w:tcW w:w="1267" w:type="dxa"/>
            <w:tcBorders>
              <w:top w:val="nil"/>
              <w:left w:val="nil"/>
              <w:bottom w:val="single" w:sz="4" w:space="0" w:color="auto"/>
              <w:right w:val="single" w:sz="4" w:space="0" w:color="auto"/>
            </w:tcBorders>
            <w:shd w:val="clear" w:color="auto" w:fill="auto"/>
            <w:noWrap/>
            <w:hideMark/>
          </w:tcPr>
          <w:p w:rsidR="00443DBC" w:rsidRPr="00CD7239" w:rsidRDefault="00443DBC" w:rsidP="00443DBC">
            <w:pPr>
              <w:suppressAutoHyphens w:val="0"/>
              <w:autoSpaceDN/>
              <w:textAlignment w:val="auto"/>
              <w:rPr>
                <w:b/>
                <w:color w:val="000000"/>
                <w:sz w:val="18"/>
                <w:szCs w:val="18"/>
              </w:rPr>
            </w:pPr>
            <w:r w:rsidRPr="00CD7239">
              <w:rPr>
                <w:b/>
                <w:color w:val="000000"/>
                <w:sz w:val="18"/>
                <w:szCs w:val="18"/>
              </w:rPr>
              <w:t>HATAY</w:t>
            </w:r>
          </w:p>
        </w:tc>
        <w:tc>
          <w:tcPr>
            <w:tcW w:w="1134" w:type="dxa"/>
            <w:tcBorders>
              <w:top w:val="nil"/>
              <w:left w:val="nil"/>
              <w:bottom w:val="single" w:sz="4" w:space="0" w:color="auto"/>
              <w:right w:val="single" w:sz="4" w:space="0" w:color="auto"/>
            </w:tcBorders>
            <w:shd w:val="clear" w:color="auto" w:fill="auto"/>
            <w:hideMark/>
          </w:tcPr>
          <w:p w:rsidR="00443DBC" w:rsidRPr="00CD7239" w:rsidRDefault="00443DBC" w:rsidP="00443DBC">
            <w:pPr>
              <w:suppressAutoHyphens w:val="0"/>
              <w:autoSpaceDN/>
              <w:jc w:val="right"/>
              <w:textAlignment w:val="auto"/>
              <w:rPr>
                <w:color w:val="000000"/>
                <w:sz w:val="18"/>
                <w:szCs w:val="18"/>
              </w:rPr>
            </w:pPr>
            <w:r w:rsidRPr="00CD7239">
              <w:rPr>
                <w:color w:val="000000"/>
                <w:sz w:val="18"/>
                <w:szCs w:val="18"/>
              </w:rPr>
              <w:t>1.599.365</w:t>
            </w:r>
          </w:p>
        </w:tc>
        <w:tc>
          <w:tcPr>
            <w:tcW w:w="1267" w:type="dxa"/>
            <w:tcBorders>
              <w:top w:val="nil"/>
              <w:left w:val="nil"/>
              <w:bottom w:val="single" w:sz="4" w:space="0" w:color="auto"/>
              <w:right w:val="single" w:sz="8" w:space="0" w:color="auto"/>
            </w:tcBorders>
            <w:shd w:val="clear" w:color="auto" w:fill="auto"/>
            <w:hideMark/>
          </w:tcPr>
          <w:p w:rsidR="00443DBC" w:rsidRPr="00CD7239" w:rsidRDefault="00443DBC" w:rsidP="00443DBC">
            <w:pPr>
              <w:suppressAutoHyphens w:val="0"/>
              <w:autoSpaceDN/>
              <w:jc w:val="right"/>
              <w:textAlignment w:val="auto"/>
              <w:rPr>
                <w:color w:val="000000"/>
                <w:sz w:val="18"/>
                <w:szCs w:val="18"/>
              </w:rPr>
            </w:pPr>
            <w:r w:rsidRPr="00CD7239">
              <w:rPr>
                <w:color w:val="000000"/>
                <w:sz w:val="18"/>
                <w:szCs w:val="18"/>
              </w:rPr>
              <w:t>8.821.257</w:t>
            </w:r>
          </w:p>
        </w:tc>
      </w:tr>
      <w:tr w:rsidR="00443DBC" w:rsidRPr="00CD7239" w:rsidTr="00CD7239">
        <w:trPr>
          <w:trHeight w:val="315"/>
          <w:jc w:val="center"/>
        </w:trPr>
        <w:tc>
          <w:tcPr>
            <w:tcW w:w="580" w:type="dxa"/>
            <w:tcBorders>
              <w:top w:val="nil"/>
              <w:left w:val="single" w:sz="8" w:space="0" w:color="auto"/>
              <w:bottom w:val="single" w:sz="8" w:space="0" w:color="auto"/>
              <w:right w:val="single" w:sz="4" w:space="0" w:color="auto"/>
            </w:tcBorders>
            <w:shd w:val="clear" w:color="auto" w:fill="auto"/>
            <w:noWrap/>
            <w:hideMark/>
          </w:tcPr>
          <w:p w:rsidR="00443DBC" w:rsidRPr="00CD7239" w:rsidRDefault="00443DBC" w:rsidP="00443DBC">
            <w:pPr>
              <w:suppressAutoHyphens w:val="0"/>
              <w:autoSpaceDN/>
              <w:textAlignment w:val="auto"/>
              <w:rPr>
                <w:b/>
                <w:color w:val="000000"/>
                <w:sz w:val="18"/>
                <w:szCs w:val="18"/>
              </w:rPr>
            </w:pPr>
            <w:r w:rsidRPr="00CD7239">
              <w:rPr>
                <w:b/>
                <w:color w:val="000000"/>
                <w:sz w:val="18"/>
                <w:szCs w:val="18"/>
              </w:rPr>
              <w:t>10</w:t>
            </w:r>
          </w:p>
        </w:tc>
        <w:tc>
          <w:tcPr>
            <w:tcW w:w="1267" w:type="dxa"/>
            <w:tcBorders>
              <w:top w:val="nil"/>
              <w:left w:val="nil"/>
              <w:bottom w:val="single" w:sz="8" w:space="0" w:color="auto"/>
              <w:right w:val="single" w:sz="4" w:space="0" w:color="auto"/>
            </w:tcBorders>
            <w:shd w:val="clear" w:color="auto" w:fill="auto"/>
            <w:noWrap/>
            <w:hideMark/>
          </w:tcPr>
          <w:p w:rsidR="00443DBC" w:rsidRPr="00CD7239" w:rsidRDefault="00443DBC" w:rsidP="00443DBC">
            <w:pPr>
              <w:suppressAutoHyphens w:val="0"/>
              <w:autoSpaceDN/>
              <w:textAlignment w:val="auto"/>
              <w:rPr>
                <w:b/>
                <w:color w:val="000000"/>
                <w:sz w:val="18"/>
                <w:szCs w:val="18"/>
              </w:rPr>
            </w:pPr>
            <w:r w:rsidRPr="00CD7239">
              <w:rPr>
                <w:b/>
                <w:color w:val="000000"/>
                <w:sz w:val="18"/>
                <w:szCs w:val="18"/>
              </w:rPr>
              <w:t>MERSIN</w:t>
            </w:r>
          </w:p>
        </w:tc>
        <w:tc>
          <w:tcPr>
            <w:tcW w:w="1134" w:type="dxa"/>
            <w:tcBorders>
              <w:top w:val="nil"/>
              <w:left w:val="nil"/>
              <w:bottom w:val="single" w:sz="8" w:space="0" w:color="auto"/>
              <w:right w:val="single" w:sz="4" w:space="0" w:color="auto"/>
            </w:tcBorders>
            <w:shd w:val="clear" w:color="auto" w:fill="auto"/>
            <w:hideMark/>
          </w:tcPr>
          <w:p w:rsidR="00443DBC" w:rsidRPr="00CD7239" w:rsidRDefault="00443DBC" w:rsidP="00443DBC">
            <w:pPr>
              <w:suppressAutoHyphens w:val="0"/>
              <w:autoSpaceDN/>
              <w:jc w:val="right"/>
              <w:textAlignment w:val="auto"/>
              <w:rPr>
                <w:color w:val="000000"/>
                <w:sz w:val="18"/>
                <w:szCs w:val="18"/>
              </w:rPr>
            </w:pPr>
            <w:r w:rsidRPr="00CD7239">
              <w:rPr>
                <w:color w:val="000000"/>
                <w:sz w:val="18"/>
                <w:szCs w:val="18"/>
              </w:rPr>
              <w:t>1.136.550</w:t>
            </w:r>
          </w:p>
        </w:tc>
        <w:tc>
          <w:tcPr>
            <w:tcW w:w="1267" w:type="dxa"/>
            <w:tcBorders>
              <w:top w:val="nil"/>
              <w:left w:val="nil"/>
              <w:bottom w:val="single" w:sz="8" w:space="0" w:color="auto"/>
              <w:right w:val="single" w:sz="8" w:space="0" w:color="auto"/>
            </w:tcBorders>
            <w:shd w:val="clear" w:color="auto" w:fill="auto"/>
            <w:hideMark/>
          </w:tcPr>
          <w:p w:rsidR="00443DBC" w:rsidRPr="00CD7239" w:rsidRDefault="00443DBC" w:rsidP="00443DBC">
            <w:pPr>
              <w:suppressAutoHyphens w:val="0"/>
              <w:autoSpaceDN/>
              <w:jc w:val="right"/>
              <w:textAlignment w:val="auto"/>
              <w:rPr>
                <w:color w:val="000000"/>
                <w:sz w:val="18"/>
                <w:szCs w:val="18"/>
              </w:rPr>
            </w:pPr>
            <w:r w:rsidRPr="00CD7239">
              <w:rPr>
                <w:color w:val="000000"/>
                <w:sz w:val="18"/>
                <w:szCs w:val="18"/>
              </w:rPr>
              <w:t>6.953.391</w:t>
            </w:r>
          </w:p>
        </w:tc>
      </w:tr>
    </w:tbl>
    <w:p w:rsidR="00443DBC" w:rsidRDefault="00443DBC" w:rsidP="00CA00D4"/>
    <w:p w:rsidR="00443DBC" w:rsidRPr="002A2024" w:rsidRDefault="00443DBC" w:rsidP="00CD7239">
      <w:pPr>
        <w:jc w:val="both"/>
        <w:rPr>
          <w:sz w:val="23"/>
          <w:szCs w:val="23"/>
        </w:rPr>
      </w:pPr>
      <w:r w:rsidRPr="002A2024">
        <w:rPr>
          <w:sz w:val="23"/>
          <w:szCs w:val="23"/>
        </w:rPr>
        <w:t>Yeni fındık ihraç sezonunun ilk 3 aylık döneminde Ülkemizden gerçekleştirilen fındık ihracatında, en fazla fındık ihracatı gerçekleştiren İL Trabzon ili olur iken, Trabzon ilini 2 inci sırada İstanbul ili ve 3 üncü sırada Giresun ili takip etti</w:t>
      </w:r>
      <w:r w:rsidR="002A2024">
        <w:rPr>
          <w:sz w:val="23"/>
          <w:szCs w:val="23"/>
        </w:rPr>
        <w:t>.</w:t>
      </w:r>
    </w:p>
    <w:p w:rsidR="00443DBC" w:rsidRPr="002A2024" w:rsidRDefault="00443DBC" w:rsidP="00CD7239">
      <w:pPr>
        <w:jc w:val="both"/>
        <w:rPr>
          <w:sz w:val="23"/>
          <w:szCs w:val="23"/>
        </w:rPr>
      </w:pPr>
    </w:p>
    <w:p w:rsidR="00CA00D4" w:rsidRPr="002A2024" w:rsidRDefault="00750B8B" w:rsidP="00CD7239">
      <w:pPr>
        <w:jc w:val="both"/>
        <w:rPr>
          <w:sz w:val="23"/>
          <w:szCs w:val="23"/>
        </w:rPr>
      </w:pPr>
      <w:r w:rsidRPr="002A2024">
        <w:rPr>
          <w:sz w:val="23"/>
          <w:szCs w:val="23"/>
        </w:rPr>
        <w:t xml:space="preserve">Konu </w:t>
      </w:r>
      <w:r w:rsidR="00CA00D4" w:rsidRPr="002A2024">
        <w:rPr>
          <w:sz w:val="23"/>
          <w:szCs w:val="23"/>
        </w:rPr>
        <w:t xml:space="preserve">hakkında değerlendirmelerde bulunan </w:t>
      </w:r>
      <w:r w:rsidR="00CA00D4" w:rsidRPr="002A2024">
        <w:rPr>
          <w:b/>
          <w:sz w:val="23"/>
          <w:szCs w:val="23"/>
        </w:rPr>
        <w:t xml:space="preserve">Doğu Karadeniz İhracatçılar Birliği Fındık ve </w:t>
      </w:r>
      <w:r w:rsidR="00CD7239" w:rsidRPr="002A2024">
        <w:rPr>
          <w:b/>
          <w:sz w:val="23"/>
          <w:szCs w:val="23"/>
        </w:rPr>
        <w:t>Mamulleri</w:t>
      </w:r>
      <w:r w:rsidR="00CA00D4" w:rsidRPr="002A2024">
        <w:rPr>
          <w:b/>
          <w:sz w:val="23"/>
          <w:szCs w:val="23"/>
        </w:rPr>
        <w:t xml:space="preserve"> Sektör Komitesi Başkanı Mehmet CİRAV</w:t>
      </w:r>
      <w:r w:rsidR="00CA00D4" w:rsidRPr="002A2024">
        <w:rPr>
          <w:sz w:val="23"/>
          <w:szCs w:val="23"/>
        </w:rPr>
        <w:t xml:space="preserve">; </w:t>
      </w:r>
      <w:r w:rsidRPr="002A2024">
        <w:rPr>
          <w:sz w:val="23"/>
          <w:szCs w:val="23"/>
        </w:rPr>
        <w:t xml:space="preserve">1 Eylül 2019 tarihinde başlayan 2019/2020 fındık ihraç sezonunun Eylül-Kasım aylarını kapsayan 3 aylık döneminde Ülkemizden </w:t>
      </w:r>
      <w:r w:rsidRPr="006B165C">
        <w:rPr>
          <w:b/>
          <w:sz w:val="23"/>
          <w:szCs w:val="23"/>
          <w:u w:val="single"/>
        </w:rPr>
        <w:t>137.676 TON</w:t>
      </w:r>
      <w:r w:rsidRPr="002A2024">
        <w:rPr>
          <w:sz w:val="23"/>
          <w:szCs w:val="23"/>
        </w:rPr>
        <w:t xml:space="preserve"> karşılığında 888.200.146 $ tutarında fındık ihracatının gerçekleştiğine değinerek, bu dönemde gerçekleşen toplam ihracatın değerde </w:t>
      </w:r>
      <w:r w:rsidRPr="002A2024">
        <w:rPr>
          <w:b/>
          <w:sz w:val="23"/>
          <w:szCs w:val="23"/>
          <w:u w:val="single"/>
        </w:rPr>
        <w:t>%</w:t>
      </w:r>
      <w:r w:rsidR="00861663">
        <w:rPr>
          <w:b/>
          <w:sz w:val="23"/>
          <w:szCs w:val="23"/>
          <w:u w:val="single"/>
        </w:rPr>
        <w:t xml:space="preserve"> </w:t>
      </w:r>
      <w:r w:rsidRPr="002A2024">
        <w:rPr>
          <w:b/>
          <w:sz w:val="23"/>
          <w:szCs w:val="23"/>
          <w:u w:val="single"/>
        </w:rPr>
        <w:t>37</w:t>
      </w:r>
      <w:r w:rsidR="002A2024">
        <w:rPr>
          <w:b/>
          <w:sz w:val="23"/>
          <w:szCs w:val="23"/>
          <w:u w:val="single"/>
        </w:rPr>
        <w:t>’</w:t>
      </w:r>
      <w:r w:rsidRPr="002A2024">
        <w:rPr>
          <w:b/>
          <w:sz w:val="23"/>
          <w:szCs w:val="23"/>
          <w:u w:val="single"/>
        </w:rPr>
        <w:t>lik kısmının tek başına Trabzon ili tarafından gerçekleştirildiğini</w:t>
      </w:r>
      <w:r w:rsidRPr="002A2024">
        <w:rPr>
          <w:sz w:val="23"/>
          <w:szCs w:val="23"/>
        </w:rPr>
        <w:t xml:space="preserve"> belirtti. </w:t>
      </w:r>
    </w:p>
    <w:p w:rsidR="00CA00D4" w:rsidRPr="002A2024" w:rsidRDefault="00CA00D4" w:rsidP="00CD7239">
      <w:pPr>
        <w:jc w:val="both"/>
        <w:rPr>
          <w:sz w:val="23"/>
          <w:szCs w:val="23"/>
        </w:rPr>
      </w:pPr>
    </w:p>
    <w:p w:rsidR="00C30788" w:rsidRPr="002A2024" w:rsidRDefault="00CA00D4" w:rsidP="00CD7239">
      <w:pPr>
        <w:jc w:val="both"/>
        <w:rPr>
          <w:sz w:val="23"/>
          <w:szCs w:val="23"/>
        </w:rPr>
      </w:pPr>
      <w:r w:rsidRPr="002A2024">
        <w:rPr>
          <w:b/>
          <w:sz w:val="23"/>
          <w:szCs w:val="23"/>
        </w:rPr>
        <w:t xml:space="preserve">DKİB Fındık ve </w:t>
      </w:r>
      <w:r w:rsidR="002A2024" w:rsidRPr="002A2024">
        <w:rPr>
          <w:b/>
          <w:sz w:val="23"/>
          <w:szCs w:val="23"/>
        </w:rPr>
        <w:t>Mamulleri</w:t>
      </w:r>
      <w:r w:rsidRPr="002A2024">
        <w:rPr>
          <w:b/>
          <w:sz w:val="23"/>
          <w:szCs w:val="23"/>
        </w:rPr>
        <w:t xml:space="preserve"> sektör Komitesi Başkanı CİRAV</w:t>
      </w:r>
      <w:r w:rsidRPr="002A2024">
        <w:rPr>
          <w:sz w:val="23"/>
          <w:szCs w:val="23"/>
        </w:rPr>
        <w:t xml:space="preserve">; </w:t>
      </w:r>
      <w:r w:rsidR="00750B8B" w:rsidRPr="002A2024">
        <w:rPr>
          <w:sz w:val="23"/>
          <w:szCs w:val="23"/>
        </w:rPr>
        <w:t xml:space="preserve">Trabzon ilinden bu dönemde </w:t>
      </w:r>
      <w:r w:rsidR="00750B8B" w:rsidRPr="00861663">
        <w:rPr>
          <w:b/>
          <w:sz w:val="23"/>
          <w:szCs w:val="23"/>
        </w:rPr>
        <w:t>47.793</w:t>
      </w:r>
      <w:r w:rsidR="00750B8B" w:rsidRPr="002A2024">
        <w:rPr>
          <w:sz w:val="23"/>
          <w:szCs w:val="23"/>
        </w:rPr>
        <w:t xml:space="preserve"> Ton karşılığında </w:t>
      </w:r>
      <w:r w:rsidR="00750B8B" w:rsidRPr="00861663">
        <w:rPr>
          <w:b/>
          <w:sz w:val="23"/>
          <w:szCs w:val="23"/>
        </w:rPr>
        <w:t>329.635.132 $</w:t>
      </w:r>
      <w:r w:rsidR="00750B8B" w:rsidRPr="002A2024">
        <w:rPr>
          <w:sz w:val="23"/>
          <w:szCs w:val="23"/>
        </w:rPr>
        <w:t xml:space="preserve"> tutarında </w:t>
      </w:r>
      <w:r w:rsidRPr="002A2024">
        <w:rPr>
          <w:sz w:val="23"/>
          <w:szCs w:val="23"/>
        </w:rPr>
        <w:t xml:space="preserve">fındık ihraç </w:t>
      </w:r>
      <w:r w:rsidR="00750B8B" w:rsidRPr="002A2024">
        <w:rPr>
          <w:sz w:val="23"/>
          <w:szCs w:val="23"/>
        </w:rPr>
        <w:t xml:space="preserve">edildiğini belirterek, ihracatta yüksek oranlı artışlar gerçekleştirilmesinin memnuniyet verici olduğunu ifade etti. Yeni sezonun hem üretici ve hem de ihracatçı açısından verimli bir sezon olduğunu, fiyat düzeylerinden üreticinin memnun olması, istikrarlı bir fiyat seviyesinin yeni sezonda oluşmasının gelecekte fındık ürünü açısından olumlu gelişmelerin yaşanmasına ve üreticinin daha kaliteli ürün yetiştirme ve birim başına verimi artırma yönünde çalışma yapmasına katkı sağlayacağına değinen </w:t>
      </w:r>
      <w:r w:rsidR="00C30788" w:rsidRPr="002A2024">
        <w:rPr>
          <w:sz w:val="23"/>
          <w:szCs w:val="23"/>
        </w:rPr>
        <w:t xml:space="preserve">CİRAV, bu gelişmelere bağlı olarak önümüzdeki dönemde fındık ihracatındaki artışın devam edeceğini öngördüklerini ifade etti. </w:t>
      </w:r>
    </w:p>
    <w:p w:rsidR="00C30788" w:rsidRPr="002A2024" w:rsidRDefault="00C30788" w:rsidP="00CA00D4">
      <w:pPr>
        <w:jc w:val="both"/>
        <w:rPr>
          <w:sz w:val="23"/>
          <w:szCs w:val="23"/>
        </w:rPr>
      </w:pPr>
    </w:p>
    <w:p w:rsidR="00CA00D4" w:rsidRPr="002A2024" w:rsidRDefault="00C30788" w:rsidP="00C30788">
      <w:pPr>
        <w:jc w:val="both"/>
        <w:rPr>
          <w:sz w:val="23"/>
          <w:szCs w:val="23"/>
        </w:rPr>
      </w:pPr>
      <w:r w:rsidRPr="002A2024">
        <w:rPr>
          <w:sz w:val="23"/>
          <w:szCs w:val="23"/>
        </w:rPr>
        <w:t xml:space="preserve">Trabzon ilinden </w:t>
      </w:r>
      <w:r w:rsidR="00CA00D4" w:rsidRPr="002A2024">
        <w:rPr>
          <w:sz w:val="23"/>
          <w:szCs w:val="23"/>
        </w:rPr>
        <w:t>Çin Halk Cumhuriyeti</w:t>
      </w:r>
      <w:r w:rsidRPr="002A2024">
        <w:rPr>
          <w:sz w:val="23"/>
          <w:szCs w:val="23"/>
        </w:rPr>
        <w:t xml:space="preserve">’ne yapılan fındık ihracatının her geçen gün artarak üst sıralara çıktığına da değinen CİRAV;  en son 28 Kasım 2019 tarihinde Trabzon ilinden gerçekleştirilen ve DKİB’in de organizasyonunda yer aldığı </w:t>
      </w:r>
      <w:r w:rsidRPr="002A2024">
        <w:rPr>
          <w:b/>
          <w:sz w:val="23"/>
          <w:szCs w:val="23"/>
        </w:rPr>
        <w:t xml:space="preserve">“Trabzon Uluslararası İpekyolu </w:t>
      </w:r>
      <w:r w:rsidR="00CD7239" w:rsidRPr="002A2024">
        <w:rPr>
          <w:b/>
          <w:sz w:val="23"/>
          <w:szCs w:val="23"/>
        </w:rPr>
        <w:t>İşadamları</w:t>
      </w:r>
      <w:r w:rsidRPr="002A2024">
        <w:rPr>
          <w:b/>
          <w:sz w:val="23"/>
          <w:szCs w:val="23"/>
        </w:rPr>
        <w:t xml:space="preserve"> Zirvesine”</w:t>
      </w:r>
      <w:r w:rsidRPr="002A2024">
        <w:rPr>
          <w:sz w:val="23"/>
          <w:szCs w:val="23"/>
        </w:rPr>
        <w:t xml:space="preserve"> katılan Çin Halk Cumhuriyeti Ankara Büyükelçisi ve Ticaret Müşaviri ile Çin’den gelen firmalarla da yaptıkları görüşmede, Çin’li firmaların Türk fındığına önemli ilgilerinin olduğunu belirtti.  </w:t>
      </w:r>
    </w:p>
    <w:p w:rsidR="00CA00D4" w:rsidRPr="002A2024" w:rsidRDefault="00CA00D4" w:rsidP="00CA00D4">
      <w:pPr>
        <w:jc w:val="both"/>
        <w:rPr>
          <w:sz w:val="23"/>
          <w:szCs w:val="23"/>
        </w:rPr>
      </w:pPr>
    </w:p>
    <w:p w:rsidR="00CA00D4" w:rsidRPr="002A2024" w:rsidRDefault="00CA00D4" w:rsidP="00CA00D4">
      <w:pPr>
        <w:rPr>
          <w:sz w:val="23"/>
          <w:szCs w:val="23"/>
        </w:rPr>
      </w:pPr>
      <w:r w:rsidRPr="002A2024">
        <w:rPr>
          <w:sz w:val="23"/>
          <w:szCs w:val="23"/>
        </w:rPr>
        <w:t xml:space="preserve">Bilgilerinize sunulur. </w:t>
      </w:r>
    </w:p>
    <w:p w:rsidR="00046A4D" w:rsidRPr="00046A4D" w:rsidRDefault="00046A4D" w:rsidP="00D42B01">
      <w:pPr>
        <w:rPr>
          <w:b/>
          <w:sz w:val="28"/>
          <w:szCs w:val="28"/>
        </w:rPr>
      </w:pPr>
      <w:r>
        <w:tab/>
      </w:r>
      <w:r>
        <w:tab/>
      </w:r>
      <w:r>
        <w:tab/>
      </w:r>
      <w:r>
        <w:tab/>
      </w:r>
      <w:r>
        <w:tab/>
      </w:r>
      <w:r>
        <w:tab/>
      </w:r>
      <w:r>
        <w:tab/>
        <w:t xml:space="preserve">      </w:t>
      </w:r>
      <w:r>
        <w:tab/>
      </w:r>
      <w:r w:rsidRPr="00046A4D">
        <w:rPr>
          <w:b/>
          <w:sz w:val="28"/>
          <w:szCs w:val="28"/>
        </w:rPr>
        <w:t xml:space="preserve">       Mehmet CİRAV</w:t>
      </w:r>
    </w:p>
    <w:p w:rsidR="00046A4D" w:rsidRPr="002A2024" w:rsidRDefault="00046A4D" w:rsidP="00D42B01">
      <w:pPr>
        <w:rPr>
          <w:b/>
        </w:rPr>
      </w:pPr>
      <w:r>
        <w:tab/>
      </w:r>
      <w:r>
        <w:tab/>
      </w:r>
      <w:r>
        <w:tab/>
      </w:r>
      <w:r>
        <w:tab/>
      </w:r>
      <w:r>
        <w:tab/>
      </w:r>
      <w:r>
        <w:tab/>
      </w:r>
      <w:r>
        <w:tab/>
      </w:r>
      <w:r w:rsidRPr="002A2024">
        <w:rPr>
          <w:b/>
        </w:rPr>
        <w:t xml:space="preserve">     Doğu Karadeniz İhracatçılar Birliği </w:t>
      </w:r>
    </w:p>
    <w:p w:rsidR="00046A4D" w:rsidRPr="00F96D70" w:rsidRDefault="00046A4D" w:rsidP="00D42B01">
      <w:r>
        <w:t xml:space="preserve">                                                                             </w:t>
      </w:r>
      <w:r w:rsidRPr="00046A4D">
        <w:rPr>
          <w:b/>
        </w:rPr>
        <w:t xml:space="preserve">Fındık ve </w:t>
      </w:r>
      <w:r w:rsidR="002A2024" w:rsidRPr="00046A4D">
        <w:rPr>
          <w:b/>
        </w:rPr>
        <w:t>Mamulleri</w:t>
      </w:r>
      <w:r w:rsidRPr="00046A4D">
        <w:rPr>
          <w:b/>
        </w:rPr>
        <w:t xml:space="preserve"> Sektör Komitesi Başkanı </w:t>
      </w:r>
    </w:p>
    <w:sectPr w:rsidR="00046A4D" w:rsidRPr="00F96D70" w:rsidSect="00CD7239">
      <w:headerReference w:type="default" r:id="rId8"/>
      <w:footerReference w:type="default" r:id="rId9"/>
      <w:pgSz w:w="11906" w:h="16838"/>
      <w:pgMar w:top="1191" w:right="851" w:bottom="1191" w:left="119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ADD" w:rsidRDefault="003E7ADD">
      <w:r>
        <w:separator/>
      </w:r>
    </w:p>
  </w:endnote>
  <w:endnote w:type="continuationSeparator" w:id="0">
    <w:p w:rsidR="003E7ADD" w:rsidRDefault="003E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24" w:rsidRDefault="002A2024">
    <w:pPr>
      <w:jc w:val="both"/>
    </w:pPr>
    <w:r>
      <w:rPr>
        <w:noProof/>
      </w:rPr>
      <mc:AlternateContent>
        <mc:Choice Requires="wps">
          <w:drawing>
            <wp:anchor distT="0" distB="0" distL="114300" distR="114300" simplePos="0" relativeHeight="251658240" behindDoc="0" locked="0" layoutInCell="1" allowOverlap="1" wp14:anchorId="587E91E9" wp14:editId="0AB06ECA">
              <wp:simplePos x="0" y="0"/>
              <wp:positionH relativeFrom="column">
                <wp:posOffset>-243205</wp:posOffset>
              </wp:positionH>
              <wp:positionV relativeFrom="paragraph">
                <wp:posOffset>10795</wp:posOffset>
              </wp:positionV>
              <wp:extent cx="6229350" cy="5715"/>
              <wp:effectExtent l="0" t="19050" r="0" b="3238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5715"/>
                      </a:xfrm>
                      <a:prstGeom prst="straightConnector1">
                        <a:avLst/>
                      </a:prstGeom>
                      <a:noFill/>
                      <a:ln w="38103">
                        <a:solidFill>
                          <a:srgbClr val="00206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9.15pt;margin-top:.85pt;width:490.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" strokecolor="#002060" strokeweight="1.0584mm">
              <o:lock v:ext="edit" shapetype="f"/>
            </v:shape>
          </w:pict>
        </mc:Fallback>
      </mc:AlternateContent>
    </w:r>
  </w:p>
  <w:tbl>
    <w:tblPr>
      <w:tblW w:w="9566" w:type="dxa"/>
      <w:jc w:val="center"/>
      <w:tblCellMar>
        <w:left w:w="10" w:type="dxa"/>
        <w:right w:w="10" w:type="dxa"/>
      </w:tblCellMar>
      <w:tblLook w:val="0000" w:firstRow="0" w:lastRow="0" w:firstColumn="0" w:lastColumn="0" w:noHBand="0" w:noVBand="0"/>
    </w:tblPr>
    <w:tblGrid>
      <w:gridCol w:w="5068"/>
      <w:gridCol w:w="4498"/>
    </w:tblGrid>
    <w:tr w:rsidR="002A2024">
      <w:trPr>
        <w:trHeight w:val="63"/>
        <w:jc w:val="center"/>
      </w:trPr>
      <w:tc>
        <w:tcPr>
          <w:tcW w:w="5068" w:type="dxa"/>
          <w:shd w:val="clear" w:color="auto" w:fill="auto"/>
          <w:tcMar>
            <w:top w:w="0" w:type="dxa"/>
            <w:left w:w="108" w:type="dxa"/>
            <w:bottom w:w="0" w:type="dxa"/>
            <w:right w:w="108" w:type="dxa"/>
          </w:tcMar>
        </w:tcPr>
        <w:p w:rsidR="002A2024" w:rsidRDefault="002A2024">
          <w:pPr>
            <w:pStyle w:val="altbilgi1"/>
          </w:pPr>
          <w:r>
            <w:t>Doğu Karadeniz İhracatçılar Birliği Genel Sekreterliği</w:t>
          </w:r>
        </w:p>
      </w:tc>
      <w:tc>
        <w:tcPr>
          <w:tcW w:w="4498" w:type="dxa"/>
          <w:shd w:val="clear" w:color="auto" w:fill="auto"/>
          <w:tcMar>
            <w:top w:w="0" w:type="dxa"/>
            <w:left w:w="108" w:type="dxa"/>
            <w:bottom w:w="0" w:type="dxa"/>
            <w:right w:w="108" w:type="dxa"/>
          </w:tcMar>
        </w:tcPr>
        <w:p w:rsidR="002A2024" w:rsidRDefault="002A2024">
          <w:pPr>
            <w:pStyle w:val="altbilgi2"/>
          </w:pPr>
          <w:bookmarkStart w:id="1" w:name="DepartmanSef"/>
          <w:r>
            <w:rPr>
              <w:b/>
              <w:noProof/>
            </w:rPr>
            <w:drawing>
              <wp:anchor distT="0" distB="0" distL="114300" distR="114300" simplePos="0" relativeHeight="251660288" behindDoc="0" locked="0" layoutInCell="1" allowOverlap="1" wp14:anchorId="2D96F860" wp14:editId="13C34F2C">
                <wp:simplePos x="0" y="0"/>
                <wp:positionH relativeFrom="column">
                  <wp:posOffset>1708425</wp:posOffset>
                </wp:positionH>
                <wp:positionV relativeFrom="paragraph">
                  <wp:posOffset>25372</wp:posOffset>
                </wp:positionV>
                <wp:extent cx="1447137" cy="570727"/>
                <wp:effectExtent l="0" t="0" r="1270" b="1270"/>
                <wp:wrapNone/>
                <wp:docPr id="11" name="Resim 11" descr="TIM-YENI-LOGO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M-YENI-LOGO2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708" cy="5721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bookmarkEnd w:id="1"/>
        </w:p>
      </w:tc>
    </w:tr>
    <w:tr w:rsidR="002A2024">
      <w:trPr>
        <w:jc w:val="center"/>
      </w:trPr>
      <w:tc>
        <w:tcPr>
          <w:tcW w:w="5068" w:type="dxa"/>
          <w:shd w:val="clear" w:color="auto" w:fill="auto"/>
          <w:tcMar>
            <w:top w:w="0" w:type="dxa"/>
            <w:left w:w="108" w:type="dxa"/>
            <w:bottom w:w="0" w:type="dxa"/>
            <w:right w:w="108" w:type="dxa"/>
          </w:tcMar>
        </w:tcPr>
        <w:p w:rsidR="002A2024" w:rsidRDefault="002A2024">
          <w:pPr>
            <w:pStyle w:val="altbilgi3"/>
          </w:pPr>
          <w:r>
            <w:t>Pazarkapı Mah. Devlet Sahil Yolu Cad.</w:t>
          </w:r>
        </w:p>
        <w:p w:rsidR="002A2024" w:rsidRDefault="002A2024">
          <w:pPr>
            <w:pStyle w:val="altbilgi3"/>
          </w:pPr>
          <w:r>
            <w:t>Ticaret Borsası Binası Kat: 3 No: 103 Ortahisar/TRABZON</w:t>
          </w:r>
        </w:p>
        <w:p w:rsidR="002A2024" w:rsidRDefault="002A2024">
          <w:pPr>
            <w:pStyle w:val="altbilgi3"/>
          </w:pPr>
          <w:r>
            <w:t xml:space="preserve">Tel :+ 90(462)326 16 </w:t>
          </w:r>
          <w:proofErr w:type="gramStart"/>
          <w:r>
            <w:t>01        Faks</w:t>
          </w:r>
          <w:proofErr w:type="gramEnd"/>
          <w:r>
            <w:t xml:space="preserve"> : +90(462)326 94 01</w:t>
          </w:r>
        </w:p>
        <w:p w:rsidR="002A2024" w:rsidRDefault="002A2024">
          <w:pPr>
            <w:pStyle w:val="altbilgi3"/>
          </w:pPr>
          <w:r>
            <w:t>e-</w:t>
          </w:r>
          <w:proofErr w:type="gramStart"/>
          <w:r>
            <w:t>posta : dkib</w:t>
          </w:r>
          <w:proofErr w:type="gramEnd"/>
          <w:r>
            <w:t>@dkib.org.tr  /  www.dkib.org.tr</w:t>
          </w:r>
        </w:p>
      </w:tc>
      <w:tc>
        <w:tcPr>
          <w:tcW w:w="4498" w:type="dxa"/>
          <w:shd w:val="clear" w:color="auto" w:fill="auto"/>
          <w:tcMar>
            <w:top w:w="0" w:type="dxa"/>
            <w:left w:w="108" w:type="dxa"/>
            <w:bottom w:w="0" w:type="dxa"/>
            <w:right w:w="108" w:type="dxa"/>
          </w:tcMar>
        </w:tcPr>
        <w:p w:rsidR="002A2024" w:rsidRDefault="002A2024">
          <w:pPr>
            <w:jc w:val="right"/>
            <w:rPr>
              <w:b/>
              <w:sz w:val="18"/>
              <w:szCs w:val="16"/>
            </w:rPr>
          </w:pPr>
        </w:p>
        <w:p w:rsidR="002A2024" w:rsidRDefault="002A2024">
          <w:pPr>
            <w:jc w:val="right"/>
            <w:rPr>
              <w:sz w:val="18"/>
              <w:szCs w:val="16"/>
            </w:rPr>
          </w:pPr>
        </w:p>
      </w:tc>
    </w:tr>
  </w:tbl>
  <w:p w:rsidR="002A2024" w:rsidRPr="00B13B5D" w:rsidRDefault="002A2024" w:rsidP="00B13B5D">
    <w:pPr>
      <w:pStyle w:val="Altbilgi"/>
      <w:ind w:hanging="142"/>
      <w:rPr>
        <w:sz w:val="18"/>
        <w:szCs w:val="16"/>
      </w:rPr>
    </w:pPr>
    <w:r w:rsidRPr="00B13B5D">
      <w:rPr>
        <w:sz w:val="18"/>
        <w:szCs w:val="16"/>
      </w:rPr>
      <w:t xml:space="preserve">Ayrıntılı bilgi için: </w:t>
    </w:r>
    <w:sdt>
      <w:sdtPr>
        <w:rPr>
          <w:sz w:val="18"/>
          <w:szCs w:val="16"/>
        </w:rPr>
        <w:alias w:val="Manager"/>
        <w:tag w:val=""/>
        <w:id w:val="404884392"/>
        <w:placeholder>
          <w:docPart w:val="A57123444FE04BBC8E32FF6E3617E989"/>
        </w:placeholder>
        <w:dataBinding w:prefixMappings="xmlns:ns0='http://schemas.openxmlformats.org/officeDocument/2006/extended-properties' " w:xpath="/ns0:Properties[1]/ns0:Manager[1]" w:storeItemID="{6668398D-A668-4E3E-A5EB-62B293D839F1}"/>
        <w:text/>
      </w:sdtPr>
      <w:sdtEndPr/>
      <w:sdtContent>
        <w:r>
          <w:rPr>
            <w:sz w:val="18"/>
            <w:szCs w:val="16"/>
          </w:rPr>
          <w:t>CENK İLTER AYHAN</w:t>
        </w:r>
      </w:sdtContent>
    </w:sdt>
    <w:r w:rsidRPr="00B13B5D">
      <w:rPr>
        <w:sz w:val="18"/>
        <w:szCs w:val="16"/>
      </w:rPr>
      <w:t xml:space="preserve"> – </w:t>
    </w:r>
    <w:sdt>
      <w:sdtPr>
        <w:rPr>
          <w:sz w:val="18"/>
          <w:szCs w:val="16"/>
        </w:rPr>
        <w:alias w:val="Company"/>
        <w:tag w:val=""/>
        <w:id w:val="-91856258"/>
        <w:placeholder>
          <w:docPart w:val="127F43CC512B4398938CB52B897BC8D7"/>
        </w:placeholder>
        <w:dataBinding w:prefixMappings="xmlns:ns0='http://schemas.openxmlformats.org/officeDocument/2006/extended-properties' " w:xpath="/ns0:Properties[1]/ns0:Company[1]" w:storeItemID="{6668398D-A668-4E3E-A5EB-62B293D839F1}"/>
        <w:text/>
      </w:sdtPr>
      <w:sdtEndPr/>
      <w:sdtContent>
        <w:r>
          <w:rPr>
            <w:sz w:val="18"/>
            <w:szCs w:val="16"/>
          </w:rPr>
          <w:t>ŞUBE MÜDÜRÜ</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ADD" w:rsidRDefault="003E7ADD">
      <w:r>
        <w:rPr>
          <w:color w:val="000000"/>
        </w:rPr>
        <w:separator/>
      </w:r>
    </w:p>
  </w:footnote>
  <w:footnote w:type="continuationSeparator" w:id="0">
    <w:p w:rsidR="003E7ADD" w:rsidRDefault="003E7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24" w:rsidRDefault="002A2024">
    <w:pPr>
      <w:pStyle w:val="ustbilgi1"/>
      <w:ind w:left="2160" w:firstLine="720"/>
    </w:pPr>
    <w:r>
      <w:rPr>
        <w:noProof/>
      </w:rPr>
      <w:drawing>
        <wp:anchor distT="0" distB="0" distL="114300" distR="114300" simplePos="0" relativeHeight="251659264" behindDoc="0" locked="0" layoutInCell="1" allowOverlap="1" wp14:anchorId="45C86A77" wp14:editId="34A91FB0">
          <wp:simplePos x="0" y="0"/>
          <wp:positionH relativeFrom="column">
            <wp:posOffset>5138337</wp:posOffset>
          </wp:positionH>
          <wp:positionV relativeFrom="paragraph">
            <wp:posOffset>-172593</wp:posOffset>
          </wp:positionV>
          <wp:extent cx="1285875" cy="895350"/>
          <wp:effectExtent l="0" t="0" r="9525"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28587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3934">
      <w:rPr>
        <w:noProof/>
      </w:rPr>
      <w:drawing>
        <wp:inline distT="0" distB="0" distL="0" distR="0" wp14:anchorId="57316F37" wp14:editId="1E846760">
          <wp:extent cx="1952625" cy="723900"/>
          <wp:effectExtent l="0" t="0" r="0" b="0"/>
          <wp:docPr id="10" name="Resim 10" descr="DKIB-LOGO-TR-AÇIKLAMA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KIB-LOGO-TR-AÇIKLAMASI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723900"/>
                  </a:xfrm>
                  <a:prstGeom prst="rect">
                    <a:avLst/>
                  </a:prstGeom>
                  <a:noFill/>
                  <a:ln>
                    <a:noFill/>
                  </a:ln>
                </pic:spPr>
              </pic:pic>
            </a:graphicData>
          </a:graphic>
        </wp:inline>
      </w:drawing>
    </w:r>
  </w:p>
  <w:p w:rsidR="002A2024" w:rsidRPr="008461D5" w:rsidRDefault="002A2024" w:rsidP="00CA00D4">
    <w:pPr>
      <w:pStyle w:val="ustbilgi1"/>
      <w:rPr>
        <w:b/>
        <w:sz w:val="32"/>
        <w:szCs w:val="32"/>
      </w:rPr>
    </w:pPr>
    <w:r>
      <w:rPr>
        <w:b/>
        <w:sz w:val="32"/>
        <w:szCs w:val="32"/>
      </w:rPr>
      <w:t xml:space="preserve">           </w:t>
    </w:r>
    <w:r w:rsidRPr="008461D5">
      <w:rPr>
        <w:b/>
        <w:sz w:val="32"/>
        <w:szCs w:val="32"/>
      </w:rPr>
      <w:t>DOĞU KARADENİZİHRACATÇILAR BİRLİĞİ</w:t>
    </w:r>
  </w:p>
  <w:p w:rsidR="002A2024" w:rsidRDefault="002A2024" w:rsidP="00FB521A">
    <w:pPr>
      <w:pStyle w:val="stbilgi"/>
      <w:pBdr>
        <w:bottom w:val="single" w:sz="4" w:space="1" w:color="auto"/>
      </w:pBdr>
      <w:tabs>
        <w:tab w:val="clear" w:pos="9072"/>
      </w:tabs>
      <w:ind w:left="-127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A0054"/>
    <w:multiLevelType w:val="hybridMultilevel"/>
    <w:tmpl w:val="614AB988"/>
    <w:lvl w:ilvl="0" w:tplc="30847CC8">
      <w:start w:val="2"/>
      <w:numFmt w:val="bullet"/>
      <w:lvlText w:val="-"/>
      <w:lvlJc w:val="left"/>
      <w:pPr>
        <w:ind w:left="1068" w:hanging="360"/>
      </w:pPr>
      <w:rPr>
        <w:rFonts w:ascii="Times New Roman" w:eastAsia="Times New Roman" w:hAnsi="Times New Roman" w:cs="Times New Roman" w:hint="default"/>
        <w:sz w:val="24"/>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
    <w:nsid w:val="3B2B2A33"/>
    <w:multiLevelType w:val="hybridMultilevel"/>
    <w:tmpl w:val="BDEE09F4"/>
    <w:lvl w:ilvl="0" w:tplc="D4381512">
      <w:numFmt w:val="bullet"/>
      <w:lvlText w:val="-"/>
      <w:lvlJc w:val="left"/>
      <w:pPr>
        <w:ind w:left="2484" w:hanging="360"/>
      </w:pPr>
      <w:rPr>
        <w:rFonts w:ascii="Times New Roman" w:eastAsia="Times New Roman" w:hAnsi="Times New Roman" w:cs="Times New Roman" w:hint="default"/>
      </w:rPr>
    </w:lvl>
    <w:lvl w:ilvl="1" w:tplc="041F0003">
      <w:start w:val="1"/>
      <w:numFmt w:val="bullet"/>
      <w:lvlText w:val="o"/>
      <w:lvlJc w:val="left"/>
      <w:pPr>
        <w:ind w:left="3204" w:hanging="360"/>
      </w:pPr>
      <w:rPr>
        <w:rFonts w:ascii="Courier New" w:hAnsi="Courier New" w:cs="Courier New" w:hint="default"/>
      </w:rPr>
    </w:lvl>
    <w:lvl w:ilvl="2" w:tplc="041F0005">
      <w:start w:val="1"/>
      <w:numFmt w:val="bullet"/>
      <w:lvlText w:val=""/>
      <w:lvlJc w:val="left"/>
      <w:pPr>
        <w:ind w:left="3924" w:hanging="360"/>
      </w:pPr>
      <w:rPr>
        <w:rFonts w:ascii="Wingdings" w:hAnsi="Wingdings" w:hint="default"/>
      </w:rPr>
    </w:lvl>
    <w:lvl w:ilvl="3" w:tplc="041F0001">
      <w:start w:val="1"/>
      <w:numFmt w:val="bullet"/>
      <w:lvlText w:val=""/>
      <w:lvlJc w:val="left"/>
      <w:pPr>
        <w:ind w:left="4644" w:hanging="360"/>
      </w:pPr>
      <w:rPr>
        <w:rFonts w:ascii="Symbol" w:hAnsi="Symbol" w:hint="default"/>
      </w:rPr>
    </w:lvl>
    <w:lvl w:ilvl="4" w:tplc="041F0003">
      <w:start w:val="1"/>
      <w:numFmt w:val="bullet"/>
      <w:lvlText w:val="o"/>
      <w:lvlJc w:val="left"/>
      <w:pPr>
        <w:ind w:left="5364" w:hanging="360"/>
      </w:pPr>
      <w:rPr>
        <w:rFonts w:ascii="Courier New" w:hAnsi="Courier New" w:cs="Courier New" w:hint="default"/>
      </w:rPr>
    </w:lvl>
    <w:lvl w:ilvl="5" w:tplc="041F0005">
      <w:start w:val="1"/>
      <w:numFmt w:val="bullet"/>
      <w:lvlText w:val=""/>
      <w:lvlJc w:val="left"/>
      <w:pPr>
        <w:ind w:left="6084" w:hanging="360"/>
      </w:pPr>
      <w:rPr>
        <w:rFonts w:ascii="Wingdings" w:hAnsi="Wingdings" w:hint="default"/>
      </w:rPr>
    </w:lvl>
    <w:lvl w:ilvl="6" w:tplc="041F0001">
      <w:start w:val="1"/>
      <w:numFmt w:val="bullet"/>
      <w:lvlText w:val=""/>
      <w:lvlJc w:val="left"/>
      <w:pPr>
        <w:ind w:left="6804" w:hanging="360"/>
      </w:pPr>
      <w:rPr>
        <w:rFonts w:ascii="Symbol" w:hAnsi="Symbol" w:hint="default"/>
      </w:rPr>
    </w:lvl>
    <w:lvl w:ilvl="7" w:tplc="041F0003">
      <w:start w:val="1"/>
      <w:numFmt w:val="bullet"/>
      <w:lvlText w:val="o"/>
      <w:lvlJc w:val="left"/>
      <w:pPr>
        <w:ind w:left="7524" w:hanging="360"/>
      </w:pPr>
      <w:rPr>
        <w:rFonts w:ascii="Courier New" w:hAnsi="Courier New" w:cs="Courier New" w:hint="default"/>
      </w:rPr>
    </w:lvl>
    <w:lvl w:ilvl="8" w:tplc="041F0005">
      <w:start w:val="1"/>
      <w:numFmt w:val="bullet"/>
      <w:lvlText w:val=""/>
      <w:lvlJc w:val="left"/>
      <w:pPr>
        <w:ind w:left="824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C6"/>
    <w:rsid w:val="00023FC6"/>
    <w:rsid w:val="00025EEC"/>
    <w:rsid w:val="00046A4D"/>
    <w:rsid w:val="00055CB0"/>
    <w:rsid w:val="000672AE"/>
    <w:rsid w:val="000A158A"/>
    <w:rsid w:val="000B4A49"/>
    <w:rsid w:val="00107CA0"/>
    <w:rsid w:val="0025056B"/>
    <w:rsid w:val="00265C4E"/>
    <w:rsid w:val="002A2024"/>
    <w:rsid w:val="002D5DCF"/>
    <w:rsid w:val="00350690"/>
    <w:rsid w:val="00381540"/>
    <w:rsid w:val="003B395F"/>
    <w:rsid w:val="003E7ADD"/>
    <w:rsid w:val="003F722C"/>
    <w:rsid w:val="003F742D"/>
    <w:rsid w:val="00415087"/>
    <w:rsid w:val="00443DBC"/>
    <w:rsid w:val="004B69A6"/>
    <w:rsid w:val="004C41F4"/>
    <w:rsid w:val="004C6643"/>
    <w:rsid w:val="005101A7"/>
    <w:rsid w:val="00553669"/>
    <w:rsid w:val="00592E0A"/>
    <w:rsid w:val="005B730F"/>
    <w:rsid w:val="00603962"/>
    <w:rsid w:val="00604812"/>
    <w:rsid w:val="006B165C"/>
    <w:rsid w:val="007023D2"/>
    <w:rsid w:val="00704DCE"/>
    <w:rsid w:val="00750B8B"/>
    <w:rsid w:val="007C6BBF"/>
    <w:rsid w:val="007D6E83"/>
    <w:rsid w:val="008461D5"/>
    <w:rsid w:val="00861663"/>
    <w:rsid w:val="00870337"/>
    <w:rsid w:val="00890F70"/>
    <w:rsid w:val="00954F5A"/>
    <w:rsid w:val="009733A6"/>
    <w:rsid w:val="009F4D99"/>
    <w:rsid w:val="00A74618"/>
    <w:rsid w:val="00AA32EC"/>
    <w:rsid w:val="00AA4E70"/>
    <w:rsid w:val="00AA5CD0"/>
    <w:rsid w:val="00B13B5D"/>
    <w:rsid w:val="00B35428"/>
    <w:rsid w:val="00B4201B"/>
    <w:rsid w:val="00B42565"/>
    <w:rsid w:val="00B97776"/>
    <w:rsid w:val="00BA772D"/>
    <w:rsid w:val="00C1025B"/>
    <w:rsid w:val="00C30788"/>
    <w:rsid w:val="00C55940"/>
    <w:rsid w:val="00CA00D4"/>
    <w:rsid w:val="00CA1F71"/>
    <w:rsid w:val="00CD7239"/>
    <w:rsid w:val="00CE28C2"/>
    <w:rsid w:val="00D249CF"/>
    <w:rsid w:val="00D42B01"/>
    <w:rsid w:val="00DC2C24"/>
    <w:rsid w:val="00DD4A38"/>
    <w:rsid w:val="00E11DAF"/>
    <w:rsid w:val="00E2132C"/>
    <w:rsid w:val="00EC61B4"/>
    <w:rsid w:val="00EF284A"/>
    <w:rsid w:val="00F225C0"/>
    <w:rsid w:val="00F3146A"/>
    <w:rsid w:val="00F5427A"/>
    <w:rsid w:val="00F81B7B"/>
    <w:rsid w:val="00F96D70"/>
    <w:rsid w:val="00FB521A"/>
    <w:rsid w:val="00FC1C92"/>
    <w:rsid w:val="00FE3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textAlignment w:val="baseline"/>
    </w:pPr>
    <w:rPr>
      <w:sz w:val="24"/>
      <w:szCs w:val="24"/>
    </w:rPr>
  </w:style>
  <w:style w:type="paragraph" w:styleId="Balk1">
    <w:name w:val="heading 1"/>
    <w:basedOn w:val="Normal"/>
    <w:next w:val="Normal"/>
    <w:pPr>
      <w:keepNext/>
      <w:outlineLvl w:val="0"/>
    </w:pPr>
    <w:rPr>
      <w:bCs/>
    </w:rPr>
  </w:style>
  <w:style w:type="paragraph" w:styleId="Balk2">
    <w:name w:val="heading 2"/>
    <w:basedOn w:val="Normal"/>
    <w:next w:val="Normal"/>
    <w:pPr>
      <w:keepNext/>
      <w:outlineLvl w:val="1"/>
    </w:pPr>
    <w:rPr>
      <w:rFonts w:cs="Arial"/>
      <w:bCs/>
      <w:iCs/>
      <w:szCs w:val="28"/>
    </w:rPr>
  </w:style>
  <w:style w:type="paragraph" w:styleId="Balk3">
    <w:name w:val="heading 3"/>
    <w:basedOn w:val="Normal"/>
    <w:next w:val="Normal"/>
    <w:pPr>
      <w:keepNext/>
      <w:outlineLvl w:val="2"/>
    </w:pPr>
    <w:rPr>
      <w:rFonts w:cs="Arial"/>
      <w:bCs/>
      <w:szCs w:val="26"/>
    </w:rPr>
  </w:style>
  <w:style w:type="paragraph" w:styleId="Balk4">
    <w:name w:val="heading 4"/>
    <w:basedOn w:val="Normal"/>
    <w:next w:val="Normal"/>
    <w:link w:val="Balk4Char"/>
    <w:uiPriority w:val="9"/>
    <w:unhideWhenUsed/>
    <w:qFormat/>
    <w:rsid w:val="00BA772D"/>
    <w:pPr>
      <w:keepNext/>
      <w:keepLines/>
      <w:spacing w:before="200"/>
      <w:outlineLvl w:val="3"/>
    </w:pPr>
    <w:rPr>
      <w:rFonts w:asciiTheme="majorHAnsi" w:eastAsiaTheme="majorEastAsia" w:hAnsiTheme="majorHAnsi" w:cstheme="majorBidi"/>
      <w:b/>
      <w:bCs/>
      <w:i/>
      <w:i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Kpr">
    <w:name w:val="Hyperlink"/>
    <w:rPr>
      <w:color w:val="0000FF"/>
      <w:u w:val="single"/>
    </w:rPr>
  </w:style>
  <w:style w:type="character" w:customStyle="1" w:styleId="stbilgiChar">
    <w:name w:val="Üstbilgi Char"/>
    <w:rPr>
      <w:sz w:val="24"/>
      <w:szCs w:val="24"/>
      <w:lang w:val="tr-TR" w:eastAsia="tr-TR" w:bidi="ar-SA"/>
    </w:rPr>
  </w:style>
  <w:style w:type="character" w:customStyle="1" w:styleId="AltbilgiChar">
    <w:name w:val="Altbilgi Char"/>
    <w:rPr>
      <w:sz w:val="24"/>
      <w:szCs w:val="24"/>
      <w:lang w:val="tr-TR" w:eastAsia="tr-TR" w:bidi="ar-SA"/>
    </w:rPr>
  </w:style>
  <w:style w:type="character" w:customStyle="1" w:styleId="CharChar">
    <w:name w:val="Char Char"/>
    <w:rPr>
      <w:sz w:val="24"/>
      <w:szCs w:val="24"/>
      <w:lang w:val="tr-TR" w:eastAsia="tr-TR" w:bidi="ar-SA"/>
    </w:rPr>
  </w:style>
  <w:style w:type="paragraph" w:customStyle="1" w:styleId="altbilgi1">
    <w:name w:val="altbilgi_1"/>
    <w:pPr>
      <w:suppressAutoHyphens/>
      <w:autoSpaceDN w:val="0"/>
      <w:textAlignment w:val="baseline"/>
    </w:pPr>
    <w:rPr>
      <w:b/>
      <w:color w:val="002060"/>
      <w:sz w:val="18"/>
      <w:szCs w:val="16"/>
    </w:rPr>
  </w:style>
  <w:style w:type="paragraph" w:customStyle="1" w:styleId="altbilgi2">
    <w:name w:val="altbilgi_2"/>
    <w:pPr>
      <w:suppressAutoHyphens/>
      <w:autoSpaceDN w:val="0"/>
      <w:jc w:val="right"/>
      <w:textAlignment w:val="baseline"/>
    </w:pPr>
    <w:rPr>
      <w:sz w:val="18"/>
      <w:szCs w:val="16"/>
    </w:rPr>
  </w:style>
  <w:style w:type="paragraph" w:customStyle="1" w:styleId="altbilgi3">
    <w:name w:val="altbilgi_3"/>
    <w:pPr>
      <w:suppressAutoHyphens/>
      <w:autoSpaceDN w:val="0"/>
      <w:textAlignment w:val="baseline"/>
    </w:pPr>
    <w:rPr>
      <w:sz w:val="18"/>
      <w:szCs w:val="16"/>
    </w:rPr>
  </w:style>
  <w:style w:type="paragraph" w:customStyle="1" w:styleId="ustbilgi1">
    <w:name w:val="ustbilgi_1"/>
    <w:pPr>
      <w:suppressAutoHyphens/>
      <w:autoSpaceDN w:val="0"/>
      <w:textAlignment w:val="baseline"/>
    </w:pPr>
    <w:rPr>
      <w:sz w:val="24"/>
      <w:szCs w:val="24"/>
    </w:rPr>
  </w:style>
  <w:style w:type="paragraph" w:customStyle="1" w:styleId="ustbilgi2">
    <w:name w:val="ustbilgi_2"/>
    <w:pPr>
      <w:suppressAutoHyphens/>
      <w:autoSpaceDN w:val="0"/>
      <w:textAlignment w:val="baseline"/>
    </w:pPr>
    <w:rPr>
      <w:b/>
      <w:sz w:val="24"/>
      <w:szCs w:val="24"/>
    </w:rPr>
  </w:style>
  <w:style w:type="paragraph" w:styleId="BalonMetni">
    <w:name w:val="Balloon Text"/>
    <w:basedOn w:val="Normal"/>
    <w:rPr>
      <w:rFonts w:ascii="Tahoma" w:hAnsi="Tahoma" w:cs="Tahoma"/>
      <w:sz w:val="16"/>
      <w:szCs w:val="16"/>
    </w:rPr>
  </w:style>
  <w:style w:type="character" w:customStyle="1" w:styleId="BalonMetniChar">
    <w:name w:val="Balon Metni Char"/>
    <w:rPr>
      <w:rFonts w:ascii="Tahoma" w:hAnsi="Tahoma" w:cs="Tahoma"/>
      <w:sz w:val="16"/>
      <w:szCs w:val="16"/>
    </w:rPr>
  </w:style>
  <w:style w:type="character" w:styleId="YerTutucuMetni">
    <w:name w:val="Placeholder Text"/>
    <w:basedOn w:val="VarsaylanParagrafYazTipi"/>
    <w:uiPriority w:val="99"/>
    <w:semiHidden/>
    <w:rsid w:val="00954F5A"/>
    <w:rPr>
      <w:color w:val="808080"/>
    </w:rPr>
  </w:style>
  <w:style w:type="paragraph" w:styleId="NormalWeb">
    <w:name w:val="Normal (Web)"/>
    <w:basedOn w:val="Normal"/>
    <w:semiHidden/>
    <w:unhideWhenUsed/>
    <w:rsid w:val="00EF284A"/>
    <w:pPr>
      <w:suppressAutoHyphens w:val="0"/>
      <w:autoSpaceDN/>
      <w:spacing w:before="100" w:beforeAutospacing="1" w:after="100" w:afterAutospacing="1"/>
      <w:textAlignment w:val="auto"/>
    </w:pPr>
    <w:rPr>
      <w:rFonts w:ascii="Arial Unicode MS" w:eastAsia="Arial Unicode MS" w:hAnsi="Arial Unicode MS" w:cs="Arial Unicode MS"/>
    </w:rPr>
  </w:style>
  <w:style w:type="paragraph" w:styleId="ListeParagraf">
    <w:name w:val="List Paragraph"/>
    <w:basedOn w:val="Normal"/>
    <w:uiPriority w:val="34"/>
    <w:qFormat/>
    <w:rsid w:val="00EF284A"/>
    <w:pPr>
      <w:suppressAutoHyphens w:val="0"/>
      <w:autoSpaceDN/>
      <w:ind w:left="708"/>
      <w:textAlignment w:val="auto"/>
    </w:pPr>
  </w:style>
  <w:style w:type="table" w:styleId="TabloKlavuzu">
    <w:name w:val="Table Grid"/>
    <w:basedOn w:val="NormalTablo"/>
    <w:uiPriority w:val="59"/>
    <w:rsid w:val="00CA00D4"/>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BA772D"/>
    <w:rPr>
      <w:rFonts w:asciiTheme="majorHAnsi" w:eastAsiaTheme="majorEastAsia" w:hAnsiTheme="majorHAnsi" w:cstheme="majorBidi"/>
      <w:b/>
      <w:bCs/>
      <w:i/>
      <w:iCs/>
      <w:color w:val="4472C4" w:themeColor="accent1"/>
      <w:sz w:val="24"/>
      <w:szCs w:val="24"/>
    </w:rPr>
  </w:style>
  <w:style w:type="paragraph" w:styleId="AralkYok">
    <w:name w:val="No Spacing"/>
    <w:uiPriority w:val="1"/>
    <w:qFormat/>
    <w:rsid w:val="00CD7239"/>
    <w:pPr>
      <w:suppressAutoHyphens/>
      <w:autoSpaceDN w:val="0"/>
      <w:textAlignment w:val="baselin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textAlignment w:val="baseline"/>
    </w:pPr>
    <w:rPr>
      <w:sz w:val="24"/>
      <w:szCs w:val="24"/>
    </w:rPr>
  </w:style>
  <w:style w:type="paragraph" w:styleId="Balk1">
    <w:name w:val="heading 1"/>
    <w:basedOn w:val="Normal"/>
    <w:next w:val="Normal"/>
    <w:pPr>
      <w:keepNext/>
      <w:outlineLvl w:val="0"/>
    </w:pPr>
    <w:rPr>
      <w:bCs/>
    </w:rPr>
  </w:style>
  <w:style w:type="paragraph" w:styleId="Balk2">
    <w:name w:val="heading 2"/>
    <w:basedOn w:val="Normal"/>
    <w:next w:val="Normal"/>
    <w:pPr>
      <w:keepNext/>
      <w:outlineLvl w:val="1"/>
    </w:pPr>
    <w:rPr>
      <w:rFonts w:cs="Arial"/>
      <w:bCs/>
      <w:iCs/>
      <w:szCs w:val="28"/>
    </w:rPr>
  </w:style>
  <w:style w:type="paragraph" w:styleId="Balk3">
    <w:name w:val="heading 3"/>
    <w:basedOn w:val="Normal"/>
    <w:next w:val="Normal"/>
    <w:pPr>
      <w:keepNext/>
      <w:outlineLvl w:val="2"/>
    </w:pPr>
    <w:rPr>
      <w:rFonts w:cs="Arial"/>
      <w:bCs/>
      <w:szCs w:val="26"/>
    </w:rPr>
  </w:style>
  <w:style w:type="paragraph" w:styleId="Balk4">
    <w:name w:val="heading 4"/>
    <w:basedOn w:val="Normal"/>
    <w:next w:val="Normal"/>
    <w:link w:val="Balk4Char"/>
    <w:uiPriority w:val="9"/>
    <w:unhideWhenUsed/>
    <w:qFormat/>
    <w:rsid w:val="00BA772D"/>
    <w:pPr>
      <w:keepNext/>
      <w:keepLines/>
      <w:spacing w:before="200"/>
      <w:outlineLvl w:val="3"/>
    </w:pPr>
    <w:rPr>
      <w:rFonts w:asciiTheme="majorHAnsi" w:eastAsiaTheme="majorEastAsia" w:hAnsiTheme="majorHAnsi" w:cstheme="majorBidi"/>
      <w:b/>
      <w:bCs/>
      <w:i/>
      <w:i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Kpr">
    <w:name w:val="Hyperlink"/>
    <w:rPr>
      <w:color w:val="0000FF"/>
      <w:u w:val="single"/>
    </w:rPr>
  </w:style>
  <w:style w:type="character" w:customStyle="1" w:styleId="stbilgiChar">
    <w:name w:val="Üstbilgi Char"/>
    <w:rPr>
      <w:sz w:val="24"/>
      <w:szCs w:val="24"/>
      <w:lang w:val="tr-TR" w:eastAsia="tr-TR" w:bidi="ar-SA"/>
    </w:rPr>
  </w:style>
  <w:style w:type="character" w:customStyle="1" w:styleId="AltbilgiChar">
    <w:name w:val="Altbilgi Char"/>
    <w:rPr>
      <w:sz w:val="24"/>
      <w:szCs w:val="24"/>
      <w:lang w:val="tr-TR" w:eastAsia="tr-TR" w:bidi="ar-SA"/>
    </w:rPr>
  </w:style>
  <w:style w:type="character" w:customStyle="1" w:styleId="CharChar">
    <w:name w:val="Char Char"/>
    <w:rPr>
      <w:sz w:val="24"/>
      <w:szCs w:val="24"/>
      <w:lang w:val="tr-TR" w:eastAsia="tr-TR" w:bidi="ar-SA"/>
    </w:rPr>
  </w:style>
  <w:style w:type="paragraph" w:customStyle="1" w:styleId="altbilgi1">
    <w:name w:val="altbilgi_1"/>
    <w:pPr>
      <w:suppressAutoHyphens/>
      <w:autoSpaceDN w:val="0"/>
      <w:textAlignment w:val="baseline"/>
    </w:pPr>
    <w:rPr>
      <w:b/>
      <w:color w:val="002060"/>
      <w:sz w:val="18"/>
      <w:szCs w:val="16"/>
    </w:rPr>
  </w:style>
  <w:style w:type="paragraph" w:customStyle="1" w:styleId="altbilgi2">
    <w:name w:val="altbilgi_2"/>
    <w:pPr>
      <w:suppressAutoHyphens/>
      <w:autoSpaceDN w:val="0"/>
      <w:jc w:val="right"/>
      <w:textAlignment w:val="baseline"/>
    </w:pPr>
    <w:rPr>
      <w:sz w:val="18"/>
      <w:szCs w:val="16"/>
    </w:rPr>
  </w:style>
  <w:style w:type="paragraph" w:customStyle="1" w:styleId="altbilgi3">
    <w:name w:val="altbilgi_3"/>
    <w:pPr>
      <w:suppressAutoHyphens/>
      <w:autoSpaceDN w:val="0"/>
      <w:textAlignment w:val="baseline"/>
    </w:pPr>
    <w:rPr>
      <w:sz w:val="18"/>
      <w:szCs w:val="16"/>
    </w:rPr>
  </w:style>
  <w:style w:type="paragraph" w:customStyle="1" w:styleId="ustbilgi1">
    <w:name w:val="ustbilgi_1"/>
    <w:pPr>
      <w:suppressAutoHyphens/>
      <w:autoSpaceDN w:val="0"/>
      <w:textAlignment w:val="baseline"/>
    </w:pPr>
    <w:rPr>
      <w:sz w:val="24"/>
      <w:szCs w:val="24"/>
    </w:rPr>
  </w:style>
  <w:style w:type="paragraph" w:customStyle="1" w:styleId="ustbilgi2">
    <w:name w:val="ustbilgi_2"/>
    <w:pPr>
      <w:suppressAutoHyphens/>
      <w:autoSpaceDN w:val="0"/>
      <w:textAlignment w:val="baseline"/>
    </w:pPr>
    <w:rPr>
      <w:b/>
      <w:sz w:val="24"/>
      <w:szCs w:val="24"/>
    </w:rPr>
  </w:style>
  <w:style w:type="paragraph" w:styleId="BalonMetni">
    <w:name w:val="Balloon Text"/>
    <w:basedOn w:val="Normal"/>
    <w:rPr>
      <w:rFonts w:ascii="Tahoma" w:hAnsi="Tahoma" w:cs="Tahoma"/>
      <w:sz w:val="16"/>
      <w:szCs w:val="16"/>
    </w:rPr>
  </w:style>
  <w:style w:type="character" w:customStyle="1" w:styleId="BalonMetniChar">
    <w:name w:val="Balon Metni Char"/>
    <w:rPr>
      <w:rFonts w:ascii="Tahoma" w:hAnsi="Tahoma" w:cs="Tahoma"/>
      <w:sz w:val="16"/>
      <w:szCs w:val="16"/>
    </w:rPr>
  </w:style>
  <w:style w:type="character" w:styleId="YerTutucuMetni">
    <w:name w:val="Placeholder Text"/>
    <w:basedOn w:val="VarsaylanParagrafYazTipi"/>
    <w:uiPriority w:val="99"/>
    <w:semiHidden/>
    <w:rsid w:val="00954F5A"/>
    <w:rPr>
      <w:color w:val="808080"/>
    </w:rPr>
  </w:style>
  <w:style w:type="paragraph" w:styleId="NormalWeb">
    <w:name w:val="Normal (Web)"/>
    <w:basedOn w:val="Normal"/>
    <w:semiHidden/>
    <w:unhideWhenUsed/>
    <w:rsid w:val="00EF284A"/>
    <w:pPr>
      <w:suppressAutoHyphens w:val="0"/>
      <w:autoSpaceDN/>
      <w:spacing w:before="100" w:beforeAutospacing="1" w:after="100" w:afterAutospacing="1"/>
      <w:textAlignment w:val="auto"/>
    </w:pPr>
    <w:rPr>
      <w:rFonts w:ascii="Arial Unicode MS" w:eastAsia="Arial Unicode MS" w:hAnsi="Arial Unicode MS" w:cs="Arial Unicode MS"/>
    </w:rPr>
  </w:style>
  <w:style w:type="paragraph" w:styleId="ListeParagraf">
    <w:name w:val="List Paragraph"/>
    <w:basedOn w:val="Normal"/>
    <w:uiPriority w:val="34"/>
    <w:qFormat/>
    <w:rsid w:val="00EF284A"/>
    <w:pPr>
      <w:suppressAutoHyphens w:val="0"/>
      <w:autoSpaceDN/>
      <w:ind w:left="708"/>
      <w:textAlignment w:val="auto"/>
    </w:pPr>
  </w:style>
  <w:style w:type="table" w:styleId="TabloKlavuzu">
    <w:name w:val="Table Grid"/>
    <w:basedOn w:val="NormalTablo"/>
    <w:uiPriority w:val="59"/>
    <w:rsid w:val="00CA00D4"/>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BA772D"/>
    <w:rPr>
      <w:rFonts w:asciiTheme="majorHAnsi" w:eastAsiaTheme="majorEastAsia" w:hAnsiTheme="majorHAnsi" w:cstheme="majorBidi"/>
      <w:b/>
      <w:bCs/>
      <w:i/>
      <w:iCs/>
      <w:color w:val="4472C4" w:themeColor="accent1"/>
      <w:sz w:val="24"/>
      <w:szCs w:val="24"/>
    </w:rPr>
  </w:style>
  <w:style w:type="paragraph" w:styleId="AralkYok">
    <w:name w:val="No Spacing"/>
    <w:uiPriority w:val="1"/>
    <w:qFormat/>
    <w:rsid w:val="00CD7239"/>
    <w:pPr>
      <w:suppressAutoHyphens/>
      <w:autoSpaceDN w:val="0"/>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382562">
      <w:bodyDiv w:val="1"/>
      <w:marLeft w:val="0"/>
      <w:marRight w:val="0"/>
      <w:marTop w:val="0"/>
      <w:marBottom w:val="0"/>
      <w:divBdr>
        <w:top w:val="none" w:sz="0" w:space="0" w:color="auto"/>
        <w:left w:val="none" w:sz="0" w:space="0" w:color="auto"/>
        <w:bottom w:val="none" w:sz="0" w:space="0" w:color="auto"/>
        <w:right w:val="none" w:sz="0" w:space="0" w:color="auto"/>
      </w:divBdr>
    </w:div>
    <w:div w:id="1530606687">
      <w:bodyDiv w:val="1"/>
      <w:marLeft w:val="0"/>
      <w:marRight w:val="0"/>
      <w:marTop w:val="0"/>
      <w:marBottom w:val="0"/>
      <w:divBdr>
        <w:top w:val="none" w:sz="0" w:space="0" w:color="auto"/>
        <w:left w:val="none" w:sz="0" w:space="0" w:color="auto"/>
        <w:bottom w:val="none" w:sz="0" w:space="0" w:color="auto"/>
        <w:right w:val="none" w:sz="0" w:space="0" w:color="auto"/>
      </w:divBdr>
    </w:div>
    <w:div w:id="1764762094">
      <w:bodyDiv w:val="1"/>
      <w:marLeft w:val="0"/>
      <w:marRight w:val="0"/>
      <w:marTop w:val="0"/>
      <w:marBottom w:val="0"/>
      <w:divBdr>
        <w:top w:val="none" w:sz="0" w:space="0" w:color="auto"/>
        <w:left w:val="none" w:sz="0" w:space="0" w:color="auto"/>
        <w:bottom w:val="none" w:sz="0" w:space="0" w:color="auto"/>
        <w:right w:val="none" w:sz="0" w:space="0" w:color="auto"/>
      </w:divBdr>
    </w:div>
    <w:div w:id="1936475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7123444FE04BBC8E32FF6E3617E989"/>
        <w:category>
          <w:name w:val="General"/>
          <w:gallery w:val="placeholder"/>
        </w:category>
        <w:types>
          <w:type w:val="bbPlcHdr"/>
        </w:types>
        <w:behaviors>
          <w:behavior w:val="content"/>
        </w:behaviors>
        <w:guid w:val="{54DDB5F0-BD78-4721-B238-E16C5EC2CC32}"/>
      </w:docPartPr>
      <w:docPartBody>
        <w:p w:rsidR="007D0AD4" w:rsidRDefault="000B7151">
          <w:r w:rsidRPr="00961E54">
            <w:rPr>
              <w:rStyle w:val="YerTutucuMetni"/>
            </w:rPr>
            <w:t>[Manager]</w:t>
          </w:r>
        </w:p>
      </w:docPartBody>
    </w:docPart>
    <w:docPart>
      <w:docPartPr>
        <w:name w:val="127F43CC512B4398938CB52B897BC8D7"/>
        <w:category>
          <w:name w:val="General"/>
          <w:gallery w:val="placeholder"/>
        </w:category>
        <w:types>
          <w:type w:val="bbPlcHdr"/>
        </w:types>
        <w:behaviors>
          <w:behavior w:val="content"/>
        </w:behaviors>
        <w:guid w:val="{A39A8DB4-1DE3-4268-BE55-9EE117FC259B}"/>
      </w:docPartPr>
      <w:docPartBody>
        <w:p w:rsidR="007D0AD4" w:rsidRDefault="000B7151">
          <w:r w:rsidRPr="00961E54">
            <w:rPr>
              <w:rStyle w:val="YerTutucuMetni"/>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151"/>
    <w:rsid w:val="00097E63"/>
    <w:rsid w:val="000B7151"/>
    <w:rsid w:val="00292F93"/>
    <w:rsid w:val="002D3755"/>
    <w:rsid w:val="002E25E0"/>
    <w:rsid w:val="004C66A7"/>
    <w:rsid w:val="0057231C"/>
    <w:rsid w:val="007167B3"/>
    <w:rsid w:val="00790D96"/>
    <w:rsid w:val="007D0AD4"/>
    <w:rsid w:val="008F6BD9"/>
    <w:rsid w:val="00966A9E"/>
    <w:rsid w:val="00B031D9"/>
    <w:rsid w:val="00B23180"/>
    <w:rsid w:val="00C038A3"/>
    <w:rsid w:val="00C17E2F"/>
    <w:rsid w:val="00C57A0F"/>
    <w:rsid w:val="00E863AE"/>
    <w:rsid w:val="00F474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151"/>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B7151"/>
    <w:rPr>
      <w:color w:val="808080"/>
    </w:rPr>
  </w:style>
  <w:style w:type="paragraph" w:customStyle="1" w:styleId="876D367C7B4140C9A656D3F164B87995">
    <w:name w:val="876D367C7B4140C9A656D3F164B87995"/>
    <w:rsid w:val="000B7151"/>
  </w:style>
  <w:style w:type="paragraph" w:customStyle="1" w:styleId="22EC858603294BEFA393E58B1EE20D11">
    <w:name w:val="22EC858603294BEFA393E58B1EE20D11"/>
    <w:rsid w:val="000B7151"/>
  </w:style>
  <w:style w:type="paragraph" w:customStyle="1" w:styleId="A342863EE63D47EFA2356D69B499B20F">
    <w:name w:val="A342863EE63D47EFA2356D69B499B20F"/>
    <w:rsid w:val="000B71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151"/>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B7151"/>
    <w:rPr>
      <w:color w:val="808080"/>
    </w:rPr>
  </w:style>
  <w:style w:type="paragraph" w:customStyle="1" w:styleId="876D367C7B4140C9A656D3F164B87995">
    <w:name w:val="876D367C7B4140C9A656D3F164B87995"/>
    <w:rsid w:val="000B7151"/>
  </w:style>
  <w:style w:type="paragraph" w:customStyle="1" w:styleId="22EC858603294BEFA393E58B1EE20D11">
    <w:name w:val="22EC858603294BEFA393E58B1EE20D11"/>
    <w:rsid w:val="000B7151"/>
  </w:style>
  <w:style w:type="paragraph" w:customStyle="1" w:styleId="A342863EE63D47EFA2356D69B499B20F">
    <w:name w:val="A342863EE63D47EFA2356D69B499B20F"/>
    <w:rsid w:val="000B7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5591</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CENK İLTER AYHAN</Manager>
  <Company>ŞUBE MÜDÜRÜ</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DKIB</dc:creator>
  <cp:keywords>23.07.2019</cp:keywords>
  <cp:lastModifiedBy>Şennur GÜMÜŞKAYA</cp:lastModifiedBy>
  <cp:revision>2</cp:revision>
  <cp:lastPrinted>2019-09-05T15:12:00Z</cp:lastPrinted>
  <dcterms:created xsi:type="dcterms:W3CDTF">2019-12-02T07:16:00Z</dcterms:created>
  <dcterms:modified xsi:type="dcterms:W3CDTF">2019-12-02T07:16:00Z</dcterms:modified>
</cp:coreProperties>
</file>