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20" w:rsidRPr="00FE6620" w:rsidRDefault="00845601" w:rsidP="00845601">
      <w:pPr>
        <w:jc w:val="both"/>
        <w:rPr>
          <w:rFonts w:ascii="Times New Roman" w:hAnsi="Times New Roman"/>
          <w:sz w:val="24"/>
          <w:szCs w:val="24"/>
        </w:rPr>
      </w:pPr>
      <w:r w:rsidRPr="00FE6620">
        <w:rPr>
          <w:rFonts w:ascii="Times New Roman" w:hAnsi="Times New Roman"/>
          <w:sz w:val="24"/>
          <w:szCs w:val="24"/>
        </w:rPr>
        <w:t>Gümrük Kanununun Bazı Maddelerinin Uygulanması Hakkındaki Karar’da 18.10.2014 tarihli Resmi Gazete ile değişiklik yapılmıştır.</w:t>
      </w:r>
    </w:p>
    <w:p w:rsidR="00FE6620" w:rsidRPr="00FE6620" w:rsidRDefault="00FE6620" w:rsidP="00845601">
      <w:pPr>
        <w:jc w:val="both"/>
        <w:rPr>
          <w:rFonts w:ascii="Times New Roman" w:hAnsi="Times New Roman"/>
          <w:sz w:val="24"/>
          <w:szCs w:val="24"/>
        </w:rPr>
      </w:pPr>
    </w:p>
    <w:p w:rsidR="00FE6620" w:rsidRPr="00FE6620" w:rsidRDefault="00845601" w:rsidP="00845601">
      <w:pPr>
        <w:jc w:val="both"/>
        <w:rPr>
          <w:rFonts w:ascii="Times New Roman" w:hAnsi="Times New Roman"/>
          <w:sz w:val="24"/>
          <w:szCs w:val="24"/>
        </w:rPr>
      </w:pPr>
      <w:r w:rsidRPr="00FE6620">
        <w:rPr>
          <w:rFonts w:ascii="Times New Roman" w:hAnsi="Times New Roman"/>
          <w:sz w:val="24"/>
          <w:szCs w:val="24"/>
        </w:rPr>
        <w:t>Buna göre, doğu kapılarından giriş yapan araçların km bilgisi alınacak, deposundaki yakıta göre kat edebileceği mesafe bir sonraki girişindeki km bilgisi ile karşılaştırılacak ve eksik kilometre yapılmış ise eksik km’nin ÖTV’si tahsil edilecektir. Gümrük İdaresini yanılttığı tespit edilen araçlar için ÖTV’nin %50’si oranında fazla vergi tüm depo için tahsil edilecektir.</w:t>
      </w:r>
      <w:r w:rsidRPr="00FE6620">
        <w:rPr>
          <w:rFonts w:ascii="Times New Roman" w:hAnsi="Times New Roman"/>
          <w:sz w:val="24"/>
          <w:szCs w:val="24"/>
        </w:rPr>
        <w:br/>
        <w:t> </w:t>
      </w:r>
      <w:bookmarkStart w:id="0" w:name="_GoBack"/>
      <w:bookmarkEnd w:id="0"/>
      <w:r w:rsidRPr="00FE6620">
        <w:rPr>
          <w:rFonts w:ascii="Times New Roman" w:hAnsi="Times New Roman"/>
          <w:sz w:val="24"/>
          <w:szCs w:val="24"/>
        </w:rPr>
        <w:br/>
        <w:t>İlgili Maddenin son hali aşağ</w:t>
      </w:r>
      <w:r w:rsidR="00FE6620">
        <w:rPr>
          <w:rFonts w:ascii="Times New Roman" w:hAnsi="Times New Roman"/>
          <w:sz w:val="24"/>
          <w:szCs w:val="24"/>
        </w:rPr>
        <w:t>ıd</w:t>
      </w:r>
      <w:r w:rsidRPr="00FE6620">
        <w:rPr>
          <w:rFonts w:ascii="Times New Roman" w:hAnsi="Times New Roman"/>
          <w:sz w:val="24"/>
          <w:szCs w:val="24"/>
        </w:rPr>
        <w:t>aki gibidir;</w:t>
      </w:r>
    </w:p>
    <w:p w:rsidR="00FE6620" w:rsidRPr="00FE6620" w:rsidRDefault="00FE6620" w:rsidP="00845601">
      <w:pPr>
        <w:jc w:val="both"/>
        <w:rPr>
          <w:rFonts w:ascii="Times New Roman" w:hAnsi="Times New Roman"/>
          <w:sz w:val="24"/>
          <w:szCs w:val="24"/>
        </w:rPr>
      </w:pPr>
    </w:p>
    <w:p w:rsidR="00926C9C" w:rsidRDefault="00845601" w:rsidP="00845601">
      <w:pPr>
        <w:jc w:val="both"/>
        <w:rPr>
          <w:rStyle w:val="Gl"/>
          <w:rFonts w:ascii="Times New Roman" w:hAnsi="Times New Roman"/>
          <w:sz w:val="24"/>
          <w:szCs w:val="24"/>
        </w:rPr>
      </w:pPr>
      <w:r w:rsidRPr="00FE6620">
        <w:rPr>
          <w:rStyle w:val="Gl"/>
          <w:rFonts w:ascii="Times New Roman" w:hAnsi="Times New Roman"/>
          <w:sz w:val="24"/>
          <w:szCs w:val="24"/>
        </w:rPr>
        <w:t>Gümrük vergilerinden muaf olarak ithal edilecek yakıt  </w:t>
      </w:r>
    </w:p>
    <w:p w:rsidR="00926C9C" w:rsidRDefault="00926C9C" w:rsidP="00845601">
      <w:pPr>
        <w:jc w:val="both"/>
        <w:rPr>
          <w:rStyle w:val="Gl"/>
          <w:rFonts w:ascii="Times New Roman" w:hAnsi="Times New Roman"/>
          <w:sz w:val="24"/>
          <w:szCs w:val="24"/>
        </w:rPr>
      </w:pPr>
    </w:p>
    <w:p w:rsidR="00FE6620" w:rsidRDefault="00845601" w:rsidP="00845601">
      <w:pPr>
        <w:jc w:val="both"/>
        <w:rPr>
          <w:rFonts w:ascii="Times New Roman" w:hAnsi="Times New Roman"/>
          <w:sz w:val="24"/>
          <w:szCs w:val="24"/>
        </w:rPr>
      </w:pPr>
      <w:r w:rsidRPr="00FE6620">
        <w:rPr>
          <w:rStyle w:val="Gl"/>
          <w:rFonts w:ascii="Times New Roman" w:hAnsi="Times New Roman"/>
          <w:sz w:val="24"/>
          <w:szCs w:val="24"/>
        </w:rPr>
        <w:t>MADDE 96</w:t>
      </w:r>
      <w:r w:rsidRPr="00FE6620">
        <w:rPr>
          <w:rFonts w:ascii="Times New Roman" w:hAnsi="Times New Roman"/>
          <w:sz w:val="24"/>
          <w:szCs w:val="24"/>
        </w:rPr>
        <w:t>-</w:t>
      </w:r>
      <w:r w:rsidRPr="00FE6620">
        <w:rPr>
          <w:rFonts w:ascii="Times New Roman" w:hAnsi="Times New Roman"/>
          <w:sz w:val="24"/>
          <w:szCs w:val="24"/>
        </w:rPr>
        <w:br/>
        <w:t> </w:t>
      </w:r>
      <w:r w:rsidRPr="00FE6620">
        <w:rPr>
          <w:rFonts w:ascii="Times New Roman" w:hAnsi="Times New Roman"/>
          <w:sz w:val="24"/>
          <w:szCs w:val="24"/>
        </w:rPr>
        <w:br/>
        <w:t>(1) Motorlu ticari araçların ve özel konteynerlerin standart depolarında mevcut bulunan ve gümrük vergilerinden muaf olarak ithal edilecek yakıt miktarı;</w:t>
      </w:r>
    </w:p>
    <w:p w:rsidR="00FE6620" w:rsidRDefault="00845601" w:rsidP="00845601">
      <w:pPr>
        <w:jc w:val="both"/>
        <w:rPr>
          <w:rFonts w:ascii="Times New Roman" w:hAnsi="Times New Roman"/>
          <w:sz w:val="24"/>
          <w:szCs w:val="24"/>
        </w:rPr>
      </w:pPr>
      <w:r w:rsidRPr="00FE6620">
        <w:rPr>
          <w:rFonts w:ascii="Times New Roman" w:hAnsi="Times New Roman"/>
          <w:sz w:val="24"/>
          <w:szCs w:val="24"/>
        </w:rPr>
        <w:t> </w:t>
      </w:r>
      <w:r w:rsidRPr="00FE6620">
        <w:rPr>
          <w:rFonts w:ascii="Times New Roman" w:hAnsi="Times New Roman"/>
          <w:sz w:val="24"/>
          <w:szCs w:val="24"/>
        </w:rPr>
        <w:br/>
        <w:t>a) TIR çekicilerinde 550 litreyi,</w:t>
      </w:r>
    </w:p>
    <w:p w:rsidR="00FE6620" w:rsidRDefault="00845601" w:rsidP="00845601">
      <w:pPr>
        <w:jc w:val="both"/>
        <w:rPr>
          <w:rFonts w:ascii="Times New Roman" w:hAnsi="Times New Roman"/>
          <w:sz w:val="24"/>
          <w:szCs w:val="24"/>
        </w:rPr>
      </w:pPr>
      <w:r w:rsidRPr="00FE6620">
        <w:rPr>
          <w:rFonts w:ascii="Times New Roman" w:hAnsi="Times New Roman"/>
          <w:sz w:val="24"/>
          <w:szCs w:val="24"/>
        </w:rPr>
        <w:t xml:space="preserve">b) İstiap haddi 15 tona kadar olan (15 ton </w:t>
      </w:r>
      <w:proofErr w:type="gramStart"/>
      <w:r w:rsidRPr="00FE6620">
        <w:rPr>
          <w:rFonts w:ascii="Times New Roman" w:hAnsi="Times New Roman"/>
          <w:sz w:val="24"/>
          <w:szCs w:val="24"/>
        </w:rPr>
        <w:t>dahil</w:t>
      </w:r>
      <w:proofErr w:type="gramEnd"/>
      <w:r w:rsidRPr="00FE6620">
        <w:rPr>
          <w:rFonts w:ascii="Times New Roman" w:hAnsi="Times New Roman"/>
          <w:sz w:val="24"/>
          <w:szCs w:val="24"/>
        </w:rPr>
        <w:t>), kamyon ve tankerlerde 300 litreyi,</w:t>
      </w:r>
    </w:p>
    <w:p w:rsidR="00FE6620" w:rsidRDefault="00845601" w:rsidP="00845601">
      <w:pPr>
        <w:jc w:val="both"/>
        <w:rPr>
          <w:rFonts w:ascii="Times New Roman" w:hAnsi="Times New Roman"/>
          <w:sz w:val="24"/>
          <w:szCs w:val="24"/>
        </w:rPr>
      </w:pPr>
      <w:r w:rsidRPr="00FE6620">
        <w:rPr>
          <w:rFonts w:ascii="Times New Roman" w:hAnsi="Times New Roman"/>
          <w:sz w:val="24"/>
          <w:szCs w:val="24"/>
        </w:rPr>
        <w:t>c) İstiap haddi 15 tonun üzerinde olan kamyon ve tankerlerde ise 400 litreyi,</w:t>
      </w:r>
    </w:p>
    <w:p w:rsidR="00FE6620" w:rsidRDefault="00845601" w:rsidP="00845601">
      <w:pPr>
        <w:jc w:val="both"/>
        <w:rPr>
          <w:rFonts w:ascii="Times New Roman" w:hAnsi="Times New Roman"/>
          <w:sz w:val="24"/>
          <w:szCs w:val="24"/>
        </w:rPr>
      </w:pPr>
      <w:r w:rsidRPr="00FE6620">
        <w:rPr>
          <w:rFonts w:ascii="Times New Roman" w:hAnsi="Times New Roman"/>
          <w:sz w:val="24"/>
          <w:szCs w:val="24"/>
        </w:rPr>
        <w:t>ç) Otobüslerde 300 litreyi,</w:t>
      </w:r>
    </w:p>
    <w:p w:rsidR="00FE6620" w:rsidRDefault="00845601" w:rsidP="00845601">
      <w:pPr>
        <w:jc w:val="both"/>
        <w:rPr>
          <w:rFonts w:ascii="Times New Roman" w:hAnsi="Times New Roman"/>
          <w:sz w:val="24"/>
          <w:szCs w:val="24"/>
        </w:rPr>
      </w:pPr>
      <w:proofErr w:type="gramStart"/>
      <w:r w:rsidRPr="00FE6620">
        <w:rPr>
          <w:rFonts w:ascii="Times New Roman" w:hAnsi="Times New Roman"/>
          <w:sz w:val="24"/>
          <w:szCs w:val="24"/>
        </w:rPr>
        <w:t>aşamaz</w:t>
      </w:r>
      <w:proofErr w:type="gramEnd"/>
      <w:r w:rsidRPr="00FE6620">
        <w:rPr>
          <w:rFonts w:ascii="Times New Roman" w:hAnsi="Times New Roman"/>
          <w:sz w:val="24"/>
          <w:szCs w:val="24"/>
        </w:rPr>
        <w:t>.</w:t>
      </w:r>
      <w:r w:rsidRPr="00FE6620">
        <w:rPr>
          <w:rFonts w:ascii="Times New Roman" w:hAnsi="Times New Roman"/>
          <w:sz w:val="24"/>
          <w:szCs w:val="24"/>
        </w:rPr>
        <w:br/>
        <w:t> </w:t>
      </w:r>
      <w:r w:rsidRPr="00FE6620">
        <w:rPr>
          <w:rFonts w:ascii="Times New Roman" w:hAnsi="Times New Roman"/>
          <w:sz w:val="24"/>
          <w:szCs w:val="24"/>
        </w:rPr>
        <w:br/>
        <w:t>(2) Frigorifik depolarla gümrük vergilerinden muaf olarak yurda girişine izin verilen yakıt miktarı ayrıca dikkate alınır ve araca tanınan miktardan fazla olamaz.</w:t>
      </w:r>
    </w:p>
    <w:p w:rsidR="00FE6620" w:rsidRDefault="00845601" w:rsidP="00845601">
      <w:pPr>
        <w:jc w:val="both"/>
        <w:rPr>
          <w:rFonts w:ascii="Times New Roman" w:hAnsi="Times New Roman"/>
          <w:sz w:val="24"/>
          <w:szCs w:val="24"/>
        </w:rPr>
      </w:pPr>
      <w:r w:rsidRPr="00FE6620">
        <w:rPr>
          <w:rFonts w:ascii="Times New Roman" w:hAnsi="Times New Roman"/>
          <w:sz w:val="24"/>
          <w:szCs w:val="24"/>
        </w:rPr>
        <w:br/>
        <w:t xml:space="preserve">(3) Gümrük kapılarında standart depo fazlası olarak tespit edilen petrol ürünlerinden, ilgili petrol ürünü için litre başına </w:t>
      </w:r>
      <w:proofErr w:type="gramStart"/>
      <w:r w:rsidRPr="00FE6620">
        <w:rPr>
          <w:rFonts w:ascii="Times New Roman" w:hAnsi="Times New Roman"/>
          <w:sz w:val="24"/>
          <w:szCs w:val="24"/>
        </w:rPr>
        <w:t>6/6/2002</w:t>
      </w:r>
      <w:proofErr w:type="gramEnd"/>
      <w:r w:rsidRPr="00FE6620">
        <w:rPr>
          <w:rFonts w:ascii="Times New Roman" w:hAnsi="Times New Roman"/>
          <w:sz w:val="24"/>
          <w:szCs w:val="24"/>
        </w:rPr>
        <w:t xml:space="preserve"> tarihli ve 4760 sayılı Özel Tüketim Vergisi Kanunu uyarınca uygulanmakta olan özel tüketim vergisi tutarının %50 fazlası tutarındaki vergi, tek ve maktu vergi olarak tahsil edilir.</w:t>
      </w:r>
    </w:p>
    <w:p w:rsidR="00FE6620" w:rsidRDefault="00FE6620" w:rsidP="00845601">
      <w:pPr>
        <w:jc w:val="both"/>
        <w:rPr>
          <w:rFonts w:ascii="Times New Roman" w:hAnsi="Times New Roman"/>
          <w:sz w:val="24"/>
          <w:szCs w:val="24"/>
        </w:rPr>
      </w:pPr>
    </w:p>
    <w:p w:rsidR="00FE6620" w:rsidRDefault="00845601" w:rsidP="00845601">
      <w:pPr>
        <w:jc w:val="both"/>
        <w:rPr>
          <w:rFonts w:ascii="Times New Roman" w:hAnsi="Times New Roman"/>
          <w:sz w:val="24"/>
          <w:szCs w:val="24"/>
        </w:rPr>
      </w:pPr>
      <w:r w:rsidRPr="00FE6620">
        <w:rPr>
          <w:rFonts w:ascii="Times New Roman" w:hAnsi="Times New Roman"/>
          <w:sz w:val="24"/>
          <w:szCs w:val="24"/>
        </w:rPr>
        <w:t>(4) 95 inci maddenin birinci fıkrasında bahsi geçen muafiyet, Avrupa Birliği ülkelerinden giriş yapanlar hariç olmak üzere, hususi ve ticari olarak kayıt ve tescil ettirilmiş yerli ve yabancı plakalı otomobil ile hususi olarak kayıt ve tescil ettirilmiş yerli ve yabancı plakalı minibüs ve kamyonetler için ayda en fazla dört defa kullandırılır. Bir ay içerisinde dört defadan fazla giriş yapan araçlardan her giriş için tüm depodan litre başına 4760 sayılı Özel Tüketim Vergisi Kanunu uyarınca uygulanmakta olan özel tüketim vergisi tutarındaki vergi, tek ve maktu vergi olarak tahsil edilir.</w:t>
      </w:r>
    </w:p>
    <w:p w:rsidR="00FE6620" w:rsidRDefault="00FE6620" w:rsidP="00845601">
      <w:pPr>
        <w:jc w:val="both"/>
        <w:rPr>
          <w:rFonts w:ascii="Times New Roman" w:hAnsi="Times New Roman"/>
          <w:sz w:val="24"/>
          <w:szCs w:val="24"/>
        </w:rPr>
      </w:pPr>
    </w:p>
    <w:p w:rsidR="00845601" w:rsidRPr="00FE6620" w:rsidRDefault="00845601" w:rsidP="00845601">
      <w:pPr>
        <w:jc w:val="both"/>
        <w:rPr>
          <w:rFonts w:ascii="Times New Roman" w:hAnsi="Times New Roman"/>
          <w:sz w:val="24"/>
          <w:szCs w:val="24"/>
        </w:rPr>
      </w:pPr>
      <w:r w:rsidRPr="00FE6620">
        <w:rPr>
          <w:rFonts w:ascii="Times New Roman" w:hAnsi="Times New Roman"/>
          <w:sz w:val="24"/>
          <w:szCs w:val="24"/>
        </w:rPr>
        <w:t xml:space="preserve">(5) Avrupa Birliği ülkelerinden giriş yapan araçlar hariç olmak üzere, birinci fıkra kapsamındaki araçların ülkemize girişinde tespit edilen kilometre bilgisi, aynı aracın bir sonraki girişindeki kilometre bilgisi ile karşılaştırılır. Aradaki fark aracın standart depo kapsamında bir önceki girişinde </w:t>
      </w:r>
      <w:proofErr w:type="spellStart"/>
      <w:r w:rsidRPr="00FE6620">
        <w:rPr>
          <w:rFonts w:ascii="Times New Roman" w:hAnsi="Times New Roman"/>
          <w:sz w:val="24"/>
          <w:szCs w:val="24"/>
        </w:rPr>
        <w:t>muafen</w:t>
      </w:r>
      <w:proofErr w:type="spellEnd"/>
      <w:r w:rsidRPr="00FE6620">
        <w:rPr>
          <w:rFonts w:ascii="Times New Roman" w:hAnsi="Times New Roman"/>
          <w:sz w:val="24"/>
          <w:szCs w:val="24"/>
        </w:rPr>
        <w:t xml:space="preserve"> ithal ettiği yakıta göre belirlenmesi gereken mesafeyle karşılaştırılarak, eksik mesafe kat edilmesi halinde, her kilometre başına tüketilmeyen yakıt için litre başına 4760 sayılı Özel Tüketim Vergisi Kanunu uyarınca uygulanmakta olan özel tüketim tutarındaki vergi, tek ve maktu vergi olarak tahsil edilir. Kat edilen mesafeye göre harcanan yakıt hesabına ilişkin usul ve esaslar Bakanlıkça belirlenir.</w:t>
      </w:r>
      <w:r w:rsidRPr="00FE6620">
        <w:rPr>
          <w:rFonts w:ascii="Times New Roman" w:hAnsi="Times New Roman"/>
          <w:sz w:val="24"/>
          <w:szCs w:val="24"/>
        </w:rPr>
        <w:br/>
        <w:t> </w:t>
      </w:r>
      <w:r w:rsidRPr="00FE6620">
        <w:rPr>
          <w:rFonts w:ascii="Times New Roman" w:hAnsi="Times New Roman"/>
          <w:sz w:val="24"/>
          <w:szCs w:val="24"/>
        </w:rPr>
        <w:br/>
        <w:t xml:space="preserve">(6) Bu araçların kat edeceği mesafeye ilişkin olarak gümrük idaresini yanıltıcı her türlü eylemin tespitinde, tüm depodan litre başına 4760 sayılı Özel Tüketim Vergisi Kanunu </w:t>
      </w:r>
      <w:r w:rsidRPr="00FE6620">
        <w:rPr>
          <w:rFonts w:ascii="Times New Roman" w:hAnsi="Times New Roman"/>
          <w:sz w:val="24"/>
          <w:szCs w:val="24"/>
        </w:rPr>
        <w:lastRenderedPageBreak/>
        <w:t>uyarınca uygulanmakta olan özel tüketim vergisi tutarının %50 fazlası tutarındaki vergi, tek ve maktu vergi olarak tahsil edilir.</w:t>
      </w:r>
    </w:p>
    <w:p w:rsidR="000513DA" w:rsidRPr="00FE6620" w:rsidRDefault="000513DA" w:rsidP="00845601">
      <w:pPr>
        <w:jc w:val="both"/>
        <w:rPr>
          <w:rFonts w:ascii="Times New Roman" w:hAnsi="Times New Roman"/>
          <w:sz w:val="24"/>
          <w:szCs w:val="24"/>
        </w:rPr>
      </w:pPr>
    </w:p>
    <w:sectPr w:rsidR="000513DA" w:rsidRPr="00FE6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11"/>
    <w:rsid w:val="0002577D"/>
    <w:rsid w:val="000513DA"/>
    <w:rsid w:val="002A34B6"/>
    <w:rsid w:val="00301924"/>
    <w:rsid w:val="00357011"/>
    <w:rsid w:val="003F0ECD"/>
    <w:rsid w:val="00475444"/>
    <w:rsid w:val="005956F3"/>
    <w:rsid w:val="00677121"/>
    <w:rsid w:val="00845601"/>
    <w:rsid w:val="008D4DA8"/>
    <w:rsid w:val="0092511C"/>
    <w:rsid w:val="00926C9C"/>
    <w:rsid w:val="00A6639F"/>
    <w:rsid w:val="00B00A49"/>
    <w:rsid w:val="00B049F3"/>
    <w:rsid w:val="00B2252E"/>
    <w:rsid w:val="00B9766D"/>
    <w:rsid w:val="00DF75E1"/>
    <w:rsid w:val="00F7642B"/>
    <w:rsid w:val="00FE6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01"/>
    <w:rPr>
      <w:rFonts w:ascii="Calibri" w:eastAsiaTheme="minorHAns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56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601"/>
    <w:rPr>
      <w:rFonts w:ascii="Calibri" w:eastAsiaTheme="minorHAns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5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4</cp:revision>
  <dcterms:created xsi:type="dcterms:W3CDTF">2014-10-20T08:04:00Z</dcterms:created>
  <dcterms:modified xsi:type="dcterms:W3CDTF">2014-11-21T14:22:00Z</dcterms:modified>
</cp:coreProperties>
</file>