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5C" w:rsidRDefault="00762AAD">
      <w:pPr>
        <w:rPr>
          <w:sz w:val="32"/>
          <w:szCs w:val="32"/>
        </w:rPr>
      </w:pPr>
      <w:bookmarkStart w:id="0" w:name="_GoBack"/>
      <w:bookmarkEnd w:id="0"/>
      <w:r w:rsidRPr="00762AAD">
        <w:rPr>
          <w:rFonts w:hint="eastAsia"/>
          <w:sz w:val="32"/>
          <w:szCs w:val="32"/>
        </w:rPr>
        <w:t>Attachment</w:t>
      </w:r>
    </w:p>
    <w:p w:rsidR="00762AAD" w:rsidRDefault="00762AA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D</w:t>
      </w:r>
      <w:r w:rsidRPr="00762AAD">
        <w:rPr>
          <w:sz w:val="32"/>
          <w:szCs w:val="32"/>
        </w:rPr>
        <w:t>isinfectants and use methods</w:t>
      </w:r>
      <w:r>
        <w:rPr>
          <w:rFonts w:hint="eastAsia"/>
          <w:sz w:val="32"/>
          <w:szCs w:val="32"/>
        </w:rPr>
        <w:t xml:space="preserve"> for </w:t>
      </w:r>
      <w:r w:rsidRPr="00762AAD">
        <w:rPr>
          <w:sz w:val="32"/>
          <w:szCs w:val="32"/>
        </w:rPr>
        <w:t>Cold chain food production and</w:t>
      </w:r>
      <w:r>
        <w:rPr>
          <w:rFonts w:hint="eastAsia"/>
          <w:sz w:val="32"/>
          <w:szCs w:val="32"/>
        </w:rPr>
        <w:t xml:space="preserve"> Management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584"/>
        <w:gridCol w:w="2835"/>
        <w:gridCol w:w="2835"/>
        <w:gridCol w:w="2835"/>
        <w:gridCol w:w="2661"/>
      </w:tblGrid>
      <w:tr w:rsidR="00762AAD" w:rsidTr="001A5A33">
        <w:trPr>
          <w:trHeight w:val="1083"/>
        </w:trPr>
        <w:tc>
          <w:tcPr>
            <w:tcW w:w="2584" w:type="dxa"/>
          </w:tcPr>
          <w:p w:rsidR="00762AAD" w:rsidRDefault="00762AAD" w:rsidP="00841CFC">
            <w:r>
              <w:rPr>
                <w:rFonts w:hint="eastAsia"/>
              </w:rPr>
              <w:t>Type of disinfectants</w:t>
            </w:r>
          </w:p>
        </w:tc>
        <w:tc>
          <w:tcPr>
            <w:tcW w:w="2835" w:type="dxa"/>
          </w:tcPr>
          <w:p w:rsidR="00762AAD" w:rsidRDefault="00762AAD" w:rsidP="00841CFC">
            <w:r>
              <w:t>U</w:t>
            </w:r>
            <w:r>
              <w:rPr>
                <w:rFonts w:hint="eastAsia"/>
              </w:rPr>
              <w:t>seful ingredients</w:t>
            </w:r>
          </w:p>
        </w:tc>
        <w:tc>
          <w:tcPr>
            <w:tcW w:w="2835" w:type="dxa"/>
          </w:tcPr>
          <w:p w:rsidR="00762AAD" w:rsidRDefault="00762AAD" w:rsidP="00841CFC">
            <w:r>
              <w:t>A</w:t>
            </w:r>
            <w:r>
              <w:rPr>
                <w:rFonts w:hint="eastAsia"/>
              </w:rPr>
              <w:t>pplication scope</w:t>
            </w:r>
          </w:p>
        </w:tc>
        <w:tc>
          <w:tcPr>
            <w:tcW w:w="2835" w:type="dxa"/>
          </w:tcPr>
          <w:p w:rsidR="00762AAD" w:rsidRDefault="00762AAD" w:rsidP="00841CFC">
            <w:r>
              <w:t>U</w:t>
            </w:r>
            <w:r>
              <w:rPr>
                <w:rFonts w:hint="eastAsia"/>
              </w:rPr>
              <w:t>se method</w:t>
            </w:r>
          </w:p>
        </w:tc>
        <w:tc>
          <w:tcPr>
            <w:tcW w:w="2661" w:type="dxa"/>
          </w:tcPr>
          <w:p w:rsidR="00762AAD" w:rsidRDefault="00762AAD" w:rsidP="00841CFC">
            <w:r>
              <w:rPr>
                <w:rFonts w:hint="eastAsia"/>
              </w:rPr>
              <w:t>note</w:t>
            </w:r>
          </w:p>
        </w:tc>
      </w:tr>
      <w:tr w:rsidR="00762AAD" w:rsidTr="00841CFC">
        <w:trPr>
          <w:trHeight w:val="1257"/>
        </w:trPr>
        <w:tc>
          <w:tcPr>
            <w:tcW w:w="2584" w:type="dxa"/>
          </w:tcPr>
          <w:p w:rsidR="00762AAD" w:rsidRDefault="00762AAD" w:rsidP="00841CFC">
            <w:r w:rsidRPr="00762AAD">
              <w:t>Alcohol disinfectant</w:t>
            </w:r>
          </w:p>
        </w:tc>
        <w:tc>
          <w:tcPr>
            <w:tcW w:w="2835" w:type="dxa"/>
          </w:tcPr>
          <w:p w:rsidR="00762AAD" w:rsidRDefault="00762AAD" w:rsidP="00762AAD">
            <w:r w:rsidRPr="00762AAD">
              <w:t xml:space="preserve">Ethanol 70% to 80% (V/V), alcohol-containing hand sanitizer ›60% (V/V). Compounding </w:t>
            </w:r>
            <w:r>
              <w:rPr>
                <w:rFonts w:hint="eastAsia"/>
              </w:rPr>
              <w:t>products refer</w:t>
            </w:r>
            <w:r w:rsidRPr="00762AAD">
              <w:t xml:space="preserve"> to product specifications.</w:t>
            </w:r>
          </w:p>
        </w:tc>
        <w:tc>
          <w:tcPr>
            <w:tcW w:w="2835" w:type="dxa"/>
          </w:tcPr>
          <w:p w:rsidR="00762AAD" w:rsidRPr="00AB00E3" w:rsidRDefault="00762AAD" w:rsidP="00841CFC">
            <w:r w:rsidRPr="00762AAD">
              <w:t>Mainly used for hand and skin disinfection, disinfection of small surfaces.</w:t>
            </w:r>
          </w:p>
        </w:tc>
        <w:tc>
          <w:tcPr>
            <w:tcW w:w="2835" w:type="dxa"/>
          </w:tcPr>
          <w:p w:rsidR="00762AAD" w:rsidRPr="00AB00E3" w:rsidRDefault="00762AAD" w:rsidP="00841CFC">
            <w:r w:rsidRPr="00762AAD">
              <w:t>Sanitary hand disinfection: evenly spray hands or rub hands for 1-2 times for 1min. Wipe the surface of the object twice for 3min</w:t>
            </w:r>
          </w:p>
        </w:tc>
        <w:tc>
          <w:tcPr>
            <w:tcW w:w="2661" w:type="dxa"/>
          </w:tcPr>
          <w:p w:rsidR="00762AAD" w:rsidRDefault="00762AAD" w:rsidP="001A5A33">
            <w:pPr>
              <w:pStyle w:val="ListeParagraf"/>
              <w:ind w:left="360" w:firstLineChars="0" w:firstLine="0"/>
            </w:pPr>
            <w:r>
              <w:t>1. Inflammable, away from the source of fire.</w:t>
            </w:r>
          </w:p>
          <w:p w:rsidR="00762AAD" w:rsidRDefault="00762AAD" w:rsidP="00762AAD">
            <w:pPr>
              <w:pStyle w:val="ListeParagraf"/>
              <w:ind w:left="360" w:firstLineChars="0" w:firstLine="0"/>
            </w:pPr>
            <w:r>
              <w:t>2. It is not suitable for disinfection of large surfaces</w:t>
            </w:r>
          </w:p>
        </w:tc>
      </w:tr>
      <w:tr w:rsidR="00762AAD" w:rsidRPr="00886AE8" w:rsidTr="00841CFC">
        <w:trPr>
          <w:trHeight w:val="1416"/>
        </w:trPr>
        <w:tc>
          <w:tcPr>
            <w:tcW w:w="2584" w:type="dxa"/>
          </w:tcPr>
          <w:p w:rsidR="00762AAD" w:rsidRPr="00AB00E3" w:rsidRDefault="00762AAD" w:rsidP="00841CFC">
            <w:r w:rsidRPr="00762AAD">
              <w:t>Fluorinated disinfectant</w:t>
            </w:r>
          </w:p>
        </w:tc>
        <w:tc>
          <w:tcPr>
            <w:tcW w:w="2835" w:type="dxa"/>
          </w:tcPr>
          <w:p w:rsidR="00762AAD" w:rsidRDefault="00762AAD" w:rsidP="00841CFC">
            <w:r w:rsidRPr="00762AAD">
              <w:rPr>
                <w:rFonts w:asciiTheme="minorEastAsia" w:hAnsiTheme="minorEastAsia" w:hint="eastAsia"/>
              </w:rPr>
              <w:t xml:space="preserve">In terms of effective fluoride, the content is expressed in mg/L or %, bleaching powder ≥20%, sodium </w:t>
            </w:r>
            <w:proofErr w:type="spellStart"/>
            <w:r w:rsidRPr="00762AAD">
              <w:rPr>
                <w:rFonts w:asciiTheme="minorEastAsia" w:hAnsiTheme="minorEastAsia" w:hint="eastAsia"/>
              </w:rPr>
              <w:t>dichloroisocyanurate</w:t>
            </w:r>
            <w:proofErr w:type="spellEnd"/>
            <w:r w:rsidRPr="00762AAD">
              <w:rPr>
                <w:rFonts w:asciiTheme="minorEastAsia" w:hAnsiTheme="minorEastAsia" w:hint="eastAsia"/>
              </w:rPr>
              <w:t xml:space="preserve"> ≥55%, 84 disinfectant according to the product instructions, common is 2%-5%</w:t>
            </w:r>
          </w:p>
        </w:tc>
        <w:tc>
          <w:tcPr>
            <w:tcW w:w="2835" w:type="dxa"/>
          </w:tcPr>
          <w:p w:rsidR="00762AAD" w:rsidRPr="00AB00E3" w:rsidRDefault="00762AAD" w:rsidP="00841CFC">
            <w:r w:rsidRPr="00762AAD">
              <w:t xml:space="preserve">It is suitable for disinfecting objects, fruits, vegetables and utensils. </w:t>
            </w:r>
            <w:proofErr w:type="spellStart"/>
            <w:r w:rsidRPr="00762AAD">
              <w:t>Hypochlorous</w:t>
            </w:r>
            <w:proofErr w:type="spellEnd"/>
            <w:r w:rsidRPr="00762AAD">
              <w:t xml:space="preserve"> acid disinfectants can also be used to disinfect the air, hands, skin and mucous membranes.</w:t>
            </w:r>
          </w:p>
        </w:tc>
        <w:tc>
          <w:tcPr>
            <w:tcW w:w="2835" w:type="dxa"/>
          </w:tcPr>
          <w:p w:rsidR="001A5A33" w:rsidRDefault="001A5A33" w:rsidP="001A5A33">
            <w:r>
              <w:t xml:space="preserve">1. For surface disinfection: use 500mg/L; For disinfection in the foci, 1000mg/L shall be used on the surface of the object, and 10,000mg /L shall be used when there are obvious pollutants; Air and other disinfection, </w:t>
            </w:r>
            <w:r>
              <w:rPr>
                <w:rFonts w:hint="eastAsia"/>
              </w:rPr>
              <w:t xml:space="preserve">refer </w:t>
            </w:r>
            <w:r>
              <w:t>to the product instructions.</w:t>
            </w:r>
          </w:p>
          <w:p w:rsidR="001A5A33" w:rsidRDefault="001A5A33" w:rsidP="001A5A33"/>
          <w:p w:rsidR="001A5A33" w:rsidRDefault="001A5A33" w:rsidP="001A5A33">
            <w:r>
              <w:t xml:space="preserve">2. Disinfect the surface of refrigerated objects at low temperature: use 1000mg/L; For disinfection </w:t>
            </w:r>
            <w:proofErr w:type="gramStart"/>
            <w:r>
              <w:t>in a foci</w:t>
            </w:r>
            <w:proofErr w:type="gramEnd"/>
            <w:r>
              <w:t xml:space="preserve">, a </w:t>
            </w:r>
            <w:r>
              <w:lastRenderedPageBreak/>
              <w:t>concentration of 2000mg/L shall be used on the surface of the object, and a concentration of 20000mg/L shall be used if there are obvious pollutants.</w:t>
            </w:r>
          </w:p>
          <w:p w:rsidR="001A5A33" w:rsidRDefault="001A5A33" w:rsidP="001A5A33"/>
          <w:p w:rsidR="001A5A33" w:rsidRDefault="001A5A33" w:rsidP="001A5A33">
            <w:r>
              <w:t>3. Surface disinfection: The method of lowering the freezing point should be adopted to ensure that the disinfectant does not freeze, and the disinfection effect should be confirmed.</w:t>
            </w:r>
          </w:p>
          <w:p w:rsidR="00762AAD" w:rsidRPr="001A5A33" w:rsidRDefault="00762AAD" w:rsidP="001A5A33"/>
        </w:tc>
        <w:tc>
          <w:tcPr>
            <w:tcW w:w="2661" w:type="dxa"/>
          </w:tcPr>
          <w:p w:rsidR="00762AAD" w:rsidRDefault="001A5A33" w:rsidP="001A5A33">
            <w:pPr>
              <w:pStyle w:val="ListeParagraf"/>
              <w:numPr>
                <w:ilvl w:val="0"/>
                <w:numId w:val="4"/>
              </w:numPr>
              <w:ind w:firstLineChars="0"/>
            </w:pPr>
            <w:r w:rsidRPr="001A5A33">
              <w:lastRenderedPageBreak/>
              <w:t>Corrosive to metals, bleaching and fading to fabrics, so metals and colored fabrics should be used with caution.</w:t>
            </w:r>
          </w:p>
          <w:p w:rsidR="001A5A33" w:rsidRPr="00886AE8" w:rsidRDefault="001A5A33" w:rsidP="001A5A33">
            <w:pPr>
              <w:pStyle w:val="ListeParagraf"/>
              <w:numPr>
                <w:ilvl w:val="0"/>
                <w:numId w:val="4"/>
              </w:numPr>
              <w:ind w:firstLineChars="0"/>
            </w:pPr>
            <w:r w:rsidRPr="001A5A33">
              <w:t>Strong oxidants shall not come into contact with inflammables and shall be kept away from the source of fire.</w:t>
            </w:r>
          </w:p>
        </w:tc>
      </w:tr>
      <w:tr w:rsidR="001A5A33" w:rsidRPr="0004043A" w:rsidTr="00841CFC">
        <w:trPr>
          <w:trHeight w:val="1408"/>
        </w:trPr>
        <w:tc>
          <w:tcPr>
            <w:tcW w:w="2584" w:type="dxa"/>
          </w:tcPr>
          <w:p w:rsidR="001A5A33" w:rsidRDefault="001A5A33" w:rsidP="00841CFC">
            <w:proofErr w:type="spellStart"/>
            <w:r w:rsidRPr="001A5A33">
              <w:lastRenderedPageBreak/>
              <w:t>Perchloride</w:t>
            </w:r>
            <w:proofErr w:type="spellEnd"/>
            <w:r w:rsidRPr="001A5A33">
              <w:t xml:space="preserve"> disinfectant</w:t>
            </w:r>
          </w:p>
        </w:tc>
        <w:tc>
          <w:tcPr>
            <w:tcW w:w="2835" w:type="dxa"/>
          </w:tcPr>
          <w:p w:rsidR="001A5A33" w:rsidRDefault="001A5A33" w:rsidP="00841CFC">
            <w:r w:rsidRPr="001A5A33">
              <w:t xml:space="preserve">Hydrogen </w:t>
            </w:r>
            <w:proofErr w:type="spellStart"/>
            <w:r w:rsidRPr="001A5A33">
              <w:t>perchloride</w:t>
            </w:r>
            <w:proofErr w:type="spellEnd"/>
            <w:r w:rsidRPr="001A5A33">
              <w:t xml:space="preserve"> disinfectant: hydrogen peroxide (H2O2) mass fraction 3%-6%. Disinfectant </w:t>
            </w:r>
            <w:proofErr w:type="spellStart"/>
            <w:r w:rsidRPr="001A5A33">
              <w:t>peracetic</w:t>
            </w:r>
            <w:proofErr w:type="spellEnd"/>
            <w:r w:rsidRPr="001A5A33">
              <w:t xml:space="preserve"> acid: mass fraction of </w:t>
            </w:r>
            <w:proofErr w:type="spellStart"/>
            <w:r w:rsidRPr="001A5A33">
              <w:t>peracetic</w:t>
            </w:r>
            <w:proofErr w:type="spellEnd"/>
            <w:r w:rsidRPr="001A5A33">
              <w:t xml:space="preserve"> acid (C2H4O3) is 15&amp;-21%</w:t>
            </w:r>
          </w:p>
        </w:tc>
        <w:tc>
          <w:tcPr>
            <w:tcW w:w="2835" w:type="dxa"/>
          </w:tcPr>
          <w:p w:rsidR="001A5A33" w:rsidRPr="00886AE8" w:rsidRDefault="001A5A33" w:rsidP="00841CFC">
            <w:r w:rsidRPr="001A5A33">
              <w:t>Apply to the object surface, air disinfection.</w:t>
            </w:r>
          </w:p>
        </w:tc>
        <w:tc>
          <w:tcPr>
            <w:tcW w:w="2835" w:type="dxa"/>
          </w:tcPr>
          <w:p w:rsidR="001A5A33" w:rsidRDefault="001A5A33" w:rsidP="001A5A33">
            <w:r>
              <w:t xml:space="preserve">1. Object surface: 0.1%-0.2% </w:t>
            </w:r>
            <w:proofErr w:type="spellStart"/>
            <w:r>
              <w:t>peracetic</w:t>
            </w:r>
            <w:proofErr w:type="spellEnd"/>
            <w:r>
              <w:t xml:space="preserve"> acid or 3% hydrogen peroxide. Spray or soak the disinfectant for 30min, then rinse with clean water to remove the residual disinfectant.</w:t>
            </w:r>
          </w:p>
          <w:p w:rsidR="001A5A33" w:rsidRDefault="001A5A33" w:rsidP="001A5A33"/>
          <w:p w:rsidR="001A5A33" w:rsidRDefault="001A5A33" w:rsidP="001A5A33">
            <w:r>
              <w:t xml:space="preserve">2. Air disinfection: 0.2% </w:t>
            </w:r>
            <w:proofErr w:type="spellStart"/>
            <w:r>
              <w:t>peroxyacetic</w:t>
            </w:r>
            <w:proofErr w:type="spellEnd"/>
            <w:r>
              <w:t xml:space="preserve"> acid or 3% hydrogen peroxide, using </w:t>
            </w:r>
            <w:r>
              <w:lastRenderedPageBreak/>
              <w:t xml:space="preserve">aerosol spray method, the dosage was calculated as 10mL /m -20ml/ m, and ventilation was performed after 60min of disinfection effect; Also, 15% </w:t>
            </w:r>
            <w:proofErr w:type="spellStart"/>
            <w:r>
              <w:t>peracetic</w:t>
            </w:r>
            <w:proofErr w:type="spellEnd"/>
            <w:r>
              <w:t xml:space="preserve"> acid can be used for heating and fumigation, with the dosage calculated at 7ml/ m. After fumigation for 1h-2h, ventilation is required.</w:t>
            </w:r>
          </w:p>
          <w:p w:rsidR="001A5A33" w:rsidRDefault="001A5A33" w:rsidP="001A5A33"/>
          <w:p w:rsidR="001A5A33" w:rsidRDefault="001A5A33" w:rsidP="001A5A33">
            <w:r>
              <w:t>3. Disinfect the surface of objects in low temperature refrigeration; Spray or soak the disinfectant for 30min, and then rinse with clean water to remove the residual disinfectant.</w:t>
            </w:r>
          </w:p>
          <w:p w:rsidR="001A5A33" w:rsidRDefault="001A5A33" w:rsidP="001A5A33"/>
          <w:p w:rsidR="001A5A33" w:rsidRPr="00886AE8" w:rsidRDefault="001A5A33" w:rsidP="001A5A33">
            <w:r>
              <w:t xml:space="preserve">4. Surface disinfection of frozen objects: The method of lowering the freezing point should be adopted to ensure that the disinfectant does not freeze, and the disinfection </w:t>
            </w:r>
            <w:r>
              <w:lastRenderedPageBreak/>
              <w:t>effect should be confirmed.</w:t>
            </w:r>
          </w:p>
        </w:tc>
        <w:tc>
          <w:tcPr>
            <w:tcW w:w="2661" w:type="dxa"/>
          </w:tcPr>
          <w:p w:rsidR="001A5A33" w:rsidRDefault="001A5A33" w:rsidP="001A5A33">
            <w:r>
              <w:lastRenderedPageBreak/>
              <w:t>1. Inflammable and explosive products, in case of open fire, high heat will cause combustion explosion.</w:t>
            </w:r>
          </w:p>
          <w:p w:rsidR="001A5A33" w:rsidRDefault="001A5A33" w:rsidP="001A5A33"/>
          <w:p w:rsidR="001A5A33" w:rsidRPr="0004043A" w:rsidRDefault="001A5A33" w:rsidP="001A5A33">
            <w:r>
              <w:t>2. There is a risk of combustion and explosion in contact with reducing agent or metal powder.</w:t>
            </w:r>
          </w:p>
        </w:tc>
      </w:tr>
      <w:tr w:rsidR="001A5A33" w:rsidRPr="00291737" w:rsidTr="00841CFC">
        <w:trPr>
          <w:trHeight w:val="1822"/>
        </w:trPr>
        <w:tc>
          <w:tcPr>
            <w:tcW w:w="2584" w:type="dxa"/>
          </w:tcPr>
          <w:p w:rsidR="001A5A33" w:rsidRDefault="001A5A33" w:rsidP="00841CFC">
            <w:r w:rsidRPr="001A5A33">
              <w:lastRenderedPageBreak/>
              <w:t>Quaternary ammonium salt disinfectant</w:t>
            </w:r>
          </w:p>
        </w:tc>
        <w:tc>
          <w:tcPr>
            <w:tcW w:w="2835" w:type="dxa"/>
          </w:tcPr>
          <w:p w:rsidR="001A5A33" w:rsidRDefault="001A5A33" w:rsidP="00841CFC">
            <w:r>
              <w:t>R</w:t>
            </w:r>
            <w:r>
              <w:rPr>
                <w:rFonts w:hint="eastAsia"/>
              </w:rPr>
              <w:t>efer to product specification</w:t>
            </w:r>
          </w:p>
        </w:tc>
        <w:tc>
          <w:tcPr>
            <w:tcW w:w="2835" w:type="dxa"/>
          </w:tcPr>
          <w:p w:rsidR="001A5A33" w:rsidRDefault="001A5A33" w:rsidP="00841CFC">
            <w:r w:rsidRPr="001A5A33">
              <w:t>Suitable for surface disinfection of objects</w:t>
            </w:r>
          </w:p>
        </w:tc>
        <w:tc>
          <w:tcPr>
            <w:tcW w:w="2835" w:type="dxa"/>
          </w:tcPr>
          <w:p w:rsidR="001A5A33" w:rsidRDefault="001A5A33" w:rsidP="001A5A33">
            <w:r>
              <w:t>1. Surface disinfection: when there are no obvious pollutants, use 1000mg/L; When there are significant pollutants, use 2000mg/L.</w:t>
            </w:r>
          </w:p>
          <w:p w:rsidR="001A5A33" w:rsidRDefault="001A5A33" w:rsidP="001A5A33"/>
          <w:p w:rsidR="001A5A33" w:rsidRDefault="001A5A33" w:rsidP="001A5A33">
            <w:r>
              <w:t>2. Disinfect the surface of objects in low temperature refrigeration: when there are no obvious pollutants, use 2000mg/L; When there are significant pollutants, use a concentration of 4000 mg/L</w:t>
            </w:r>
          </w:p>
          <w:p w:rsidR="001A5A33" w:rsidRDefault="001A5A33" w:rsidP="001A5A33"/>
          <w:p w:rsidR="001A5A33" w:rsidRDefault="001A5A33" w:rsidP="001A5A33">
            <w:r>
              <w:t>3. Surface disinfection of frozen objects: The method of lowering the freezing point should be adopted to ensure that the disinfectant does not freeze, and the disinfection effect should be confirmed</w:t>
            </w:r>
          </w:p>
          <w:p w:rsidR="001A5A33" w:rsidRPr="001A5A33" w:rsidRDefault="001A5A33" w:rsidP="001A5A33"/>
        </w:tc>
        <w:tc>
          <w:tcPr>
            <w:tcW w:w="2661" w:type="dxa"/>
          </w:tcPr>
          <w:p w:rsidR="001A5A33" w:rsidRPr="00291737" w:rsidRDefault="001A5A33" w:rsidP="00841CFC">
            <w:r w:rsidRPr="001A5A33">
              <w:t xml:space="preserve">It should not be used with soap or other anionic detergents, </w:t>
            </w:r>
            <w:proofErr w:type="gramStart"/>
            <w:r w:rsidRPr="001A5A33">
              <w:t>nor</w:t>
            </w:r>
            <w:proofErr w:type="gramEnd"/>
            <w:r w:rsidRPr="001A5A33">
              <w:t xml:space="preserve"> with iodine or peroxide (e.g., potassium permanganate, hydrogen peroxide, sulfonamide powder, etc.).</w:t>
            </w:r>
          </w:p>
        </w:tc>
      </w:tr>
    </w:tbl>
    <w:p w:rsidR="00762AAD" w:rsidRPr="001A5A33" w:rsidRDefault="00762AAD">
      <w:pPr>
        <w:rPr>
          <w:sz w:val="32"/>
          <w:szCs w:val="32"/>
        </w:rPr>
      </w:pPr>
    </w:p>
    <w:sectPr w:rsidR="00762AAD" w:rsidRPr="001A5A33" w:rsidSect="00455F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583"/>
    <w:multiLevelType w:val="hybridMultilevel"/>
    <w:tmpl w:val="6290AC02"/>
    <w:lvl w:ilvl="0" w:tplc="F7729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312C32"/>
    <w:multiLevelType w:val="hybridMultilevel"/>
    <w:tmpl w:val="5224833A"/>
    <w:lvl w:ilvl="0" w:tplc="7464B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D12456"/>
    <w:multiLevelType w:val="hybridMultilevel"/>
    <w:tmpl w:val="F06E63F6"/>
    <w:lvl w:ilvl="0" w:tplc="D6343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1A5BA5"/>
    <w:multiLevelType w:val="hybridMultilevel"/>
    <w:tmpl w:val="5B6A4D82"/>
    <w:lvl w:ilvl="0" w:tplc="4B740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FD0F98"/>
    <w:multiLevelType w:val="hybridMultilevel"/>
    <w:tmpl w:val="902A4560"/>
    <w:lvl w:ilvl="0" w:tplc="C268A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47109E"/>
    <w:multiLevelType w:val="hybridMultilevel"/>
    <w:tmpl w:val="ED101FB0"/>
    <w:lvl w:ilvl="0" w:tplc="5B483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76EF08EF"/>
    <w:multiLevelType w:val="hybridMultilevel"/>
    <w:tmpl w:val="C428A992"/>
    <w:lvl w:ilvl="0" w:tplc="E814D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12"/>
    <w:rsid w:val="001A5A33"/>
    <w:rsid w:val="001B6C4B"/>
    <w:rsid w:val="003F3C5C"/>
    <w:rsid w:val="00455F12"/>
    <w:rsid w:val="00720E52"/>
    <w:rsid w:val="0076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2AAD"/>
    <w:pPr>
      <w:ind w:firstLineChars="200" w:firstLine="420"/>
    </w:pPr>
  </w:style>
  <w:style w:type="table" w:styleId="TabloKlavuzu">
    <w:name w:val="Table Grid"/>
    <w:basedOn w:val="NormalTablo"/>
    <w:uiPriority w:val="59"/>
    <w:rsid w:val="007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2AAD"/>
    <w:pPr>
      <w:ind w:firstLineChars="200" w:firstLine="420"/>
    </w:pPr>
  </w:style>
  <w:style w:type="table" w:styleId="TabloKlavuzu">
    <w:name w:val="Table Grid"/>
    <w:basedOn w:val="NormalTablo"/>
    <w:uiPriority w:val="59"/>
    <w:rsid w:val="007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EMRE</cp:lastModifiedBy>
  <cp:revision>2</cp:revision>
  <dcterms:created xsi:type="dcterms:W3CDTF">2020-12-16T13:06:00Z</dcterms:created>
  <dcterms:modified xsi:type="dcterms:W3CDTF">2020-12-16T13:06:00Z</dcterms:modified>
</cp:coreProperties>
</file>