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3C12" w14:textId="40AB1DE4" w:rsidR="00104BC6" w:rsidRPr="00B80C19" w:rsidRDefault="00104BC6" w:rsidP="00104BC6">
      <w:pPr>
        <w:tabs>
          <w:tab w:val="right" w:pos="55"/>
        </w:tabs>
        <w:spacing w:line="276" w:lineRule="auto"/>
        <w:rPr>
          <w:rtl/>
        </w:rPr>
      </w:pPr>
      <w:bookmarkStart w:id="0" w:name="_Toc395966263"/>
      <w:bookmarkStart w:id="1" w:name="_GoBack"/>
      <w:bookmarkEnd w:id="1"/>
      <w:r>
        <w:rPr>
          <w:rFonts w:hint="cs"/>
          <w:b/>
          <w:bCs/>
          <w:rtl/>
        </w:rPr>
        <w:t>בפני הממונה על היטלי סחר ואמצעי הגנה</w:t>
      </w:r>
      <w:r>
        <w:rPr>
          <w:rFonts w:hint="cs"/>
          <w:b/>
          <w:bCs/>
          <w:rtl/>
        </w:rPr>
        <w:tab/>
      </w:r>
      <w:r>
        <w:rPr>
          <w:rFonts w:hint="cs"/>
          <w:b/>
          <w:bCs/>
          <w:rtl/>
        </w:rPr>
        <w:tab/>
      </w:r>
      <w:r>
        <w:rPr>
          <w:rFonts w:hint="cs"/>
          <w:b/>
          <w:bCs/>
          <w:rtl/>
        </w:rPr>
        <w:tab/>
      </w:r>
      <w:r>
        <w:rPr>
          <w:rFonts w:hint="cs"/>
          <w:b/>
          <w:bCs/>
          <w:rtl/>
        </w:rPr>
        <w:tab/>
        <w:t xml:space="preserve">             </w:t>
      </w:r>
      <w:r>
        <w:rPr>
          <w:rFonts w:hint="cs"/>
          <w:rtl/>
        </w:rPr>
        <w:t xml:space="preserve">       נוסח גלוי </w:t>
      </w:r>
    </w:p>
    <w:p w14:paraId="3011687D" w14:textId="77777777" w:rsidR="00104BC6" w:rsidRDefault="00104BC6" w:rsidP="00104BC6">
      <w:pPr>
        <w:tabs>
          <w:tab w:val="right" w:pos="55"/>
        </w:tabs>
        <w:spacing w:line="276" w:lineRule="auto"/>
        <w:rPr>
          <w:rtl/>
        </w:rPr>
      </w:pPr>
      <w:r>
        <w:rPr>
          <w:rFonts w:hint="cs"/>
          <w:b/>
          <w:bCs/>
          <w:u w:val="single"/>
          <w:rtl/>
        </w:rPr>
        <w:t>ע"פ חוק היטלי סחר, תשנ"א-1991</w:t>
      </w:r>
    </w:p>
    <w:p w14:paraId="26E25742" w14:textId="77777777" w:rsidR="00104BC6" w:rsidRDefault="00104BC6" w:rsidP="00104BC6">
      <w:pPr>
        <w:tabs>
          <w:tab w:val="right" w:pos="55"/>
        </w:tabs>
        <w:rPr>
          <w:rtl/>
        </w:rPr>
      </w:pPr>
    </w:p>
    <w:p w14:paraId="543A3C44" w14:textId="77777777" w:rsidR="00104BC6" w:rsidRDefault="00104BC6" w:rsidP="00104BC6">
      <w:pPr>
        <w:tabs>
          <w:tab w:val="right" w:pos="55"/>
        </w:tabs>
        <w:rPr>
          <w:rtl/>
        </w:rPr>
      </w:pPr>
    </w:p>
    <w:tbl>
      <w:tblPr>
        <w:bidiVisual/>
        <w:tblW w:w="9378" w:type="dxa"/>
        <w:tblLook w:val="04A0" w:firstRow="1" w:lastRow="0" w:firstColumn="1" w:lastColumn="0" w:noHBand="0" w:noVBand="1"/>
      </w:tblPr>
      <w:tblGrid>
        <w:gridCol w:w="2006"/>
        <w:gridCol w:w="7372"/>
      </w:tblGrid>
      <w:tr w:rsidR="00104BC6" w14:paraId="5F761723" w14:textId="77777777" w:rsidTr="00D91E44">
        <w:tc>
          <w:tcPr>
            <w:tcW w:w="2006" w:type="dxa"/>
            <w:shd w:val="clear" w:color="auto" w:fill="auto"/>
          </w:tcPr>
          <w:p w14:paraId="5926ECDF" w14:textId="77777777" w:rsidR="00104BC6" w:rsidRDefault="00104BC6" w:rsidP="00D91E44">
            <w:pPr>
              <w:tabs>
                <w:tab w:val="right" w:pos="55"/>
              </w:tabs>
              <w:spacing w:before="240"/>
              <w:rPr>
                <w:rtl/>
              </w:rPr>
            </w:pPr>
            <w:r w:rsidRPr="00871BD2">
              <w:rPr>
                <w:rFonts w:hint="cs"/>
                <w:b/>
                <w:bCs/>
                <w:sz w:val="28"/>
                <w:szCs w:val="28"/>
                <w:u w:val="single"/>
                <w:rtl/>
              </w:rPr>
              <w:t>המבקשת</w:t>
            </w:r>
            <w:r w:rsidRPr="00871BD2">
              <w:rPr>
                <w:rFonts w:hint="cs"/>
                <w:sz w:val="28"/>
                <w:szCs w:val="28"/>
                <w:rtl/>
              </w:rPr>
              <w:t>:</w:t>
            </w:r>
          </w:p>
        </w:tc>
        <w:tc>
          <w:tcPr>
            <w:tcW w:w="7372" w:type="dxa"/>
            <w:shd w:val="clear" w:color="auto" w:fill="auto"/>
          </w:tcPr>
          <w:p w14:paraId="4559FDA1" w14:textId="77777777" w:rsidR="00104BC6" w:rsidRPr="00871BD2" w:rsidRDefault="00104BC6" w:rsidP="00D91E44">
            <w:pPr>
              <w:tabs>
                <w:tab w:val="right" w:pos="55"/>
              </w:tabs>
              <w:spacing w:before="240" w:line="276" w:lineRule="auto"/>
              <w:rPr>
                <w:b/>
                <w:bCs/>
                <w:sz w:val="28"/>
                <w:szCs w:val="28"/>
                <w:rtl/>
              </w:rPr>
            </w:pPr>
            <w:proofErr w:type="spellStart"/>
            <w:r>
              <w:rPr>
                <w:rFonts w:hint="cs"/>
                <w:b/>
                <w:bCs/>
                <w:sz w:val="28"/>
                <w:szCs w:val="28"/>
                <w:rtl/>
              </w:rPr>
              <w:t>סינרג'י</w:t>
            </w:r>
            <w:proofErr w:type="spellEnd"/>
            <w:r>
              <w:rPr>
                <w:rFonts w:hint="cs"/>
                <w:b/>
                <w:bCs/>
                <w:sz w:val="28"/>
                <w:szCs w:val="28"/>
                <w:rtl/>
              </w:rPr>
              <w:t xml:space="preserve"> כבלים</w:t>
            </w:r>
            <w:r w:rsidRPr="00871BD2">
              <w:rPr>
                <w:rFonts w:hint="cs"/>
                <w:b/>
                <w:bCs/>
                <w:sz w:val="28"/>
                <w:szCs w:val="28"/>
                <w:rtl/>
              </w:rPr>
              <w:t xml:space="preserve"> בע"מ</w:t>
            </w:r>
          </w:p>
          <w:p w14:paraId="2863E26E" w14:textId="77777777" w:rsidR="00104BC6" w:rsidRDefault="00104BC6" w:rsidP="00D91E44">
            <w:pPr>
              <w:pStyle w:val="a8"/>
              <w:tabs>
                <w:tab w:val="right" w:pos="55"/>
              </w:tabs>
              <w:spacing w:line="276" w:lineRule="auto"/>
              <w:rPr>
                <w:rtl/>
              </w:rPr>
            </w:pPr>
            <w:r>
              <w:rPr>
                <w:rFonts w:hint="cs"/>
                <w:rtl/>
              </w:rPr>
              <w:t>פארק תעשיה ספירים</w:t>
            </w:r>
          </w:p>
          <w:p w14:paraId="1AF260BE" w14:textId="77777777" w:rsidR="00104BC6" w:rsidRDefault="00104BC6" w:rsidP="00D91E44">
            <w:pPr>
              <w:pStyle w:val="a8"/>
              <w:tabs>
                <w:tab w:val="right" w:pos="55"/>
              </w:tabs>
              <w:spacing w:line="276" w:lineRule="auto"/>
              <w:rPr>
                <w:rtl/>
              </w:rPr>
            </w:pPr>
            <w:r>
              <w:rPr>
                <w:rFonts w:hint="cs"/>
                <w:rtl/>
              </w:rPr>
              <w:t>אשל 1</w:t>
            </w:r>
            <w:r w:rsidRPr="006156F9">
              <w:rPr>
                <w:rFonts w:hint="cs"/>
                <w:rtl/>
              </w:rPr>
              <w:t xml:space="preserve">, ת.ד. </w:t>
            </w:r>
            <w:r>
              <w:rPr>
                <w:rFonts w:hint="cs"/>
                <w:rtl/>
              </w:rPr>
              <w:t>102, שדרות</w:t>
            </w:r>
          </w:p>
        </w:tc>
      </w:tr>
      <w:tr w:rsidR="00104BC6" w14:paraId="4066607F" w14:textId="77777777" w:rsidTr="00D91E44">
        <w:tc>
          <w:tcPr>
            <w:tcW w:w="2006" w:type="dxa"/>
            <w:shd w:val="clear" w:color="auto" w:fill="auto"/>
          </w:tcPr>
          <w:p w14:paraId="506289CF" w14:textId="77777777" w:rsidR="00104BC6" w:rsidRPr="00871BD2" w:rsidRDefault="00104BC6" w:rsidP="00D91E44">
            <w:pPr>
              <w:tabs>
                <w:tab w:val="right" w:pos="55"/>
              </w:tabs>
              <w:bidi w:val="0"/>
              <w:rPr>
                <w:b/>
                <w:bCs/>
                <w:sz w:val="28"/>
                <w:szCs w:val="28"/>
                <w:u w:val="single"/>
                <w:rtl/>
              </w:rPr>
            </w:pPr>
          </w:p>
        </w:tc>
        <w:tc>
          <w:tcPr>
            <w:tcW w:w="7372" w:type="dxa"/>
            <w:shd w:val="clear" w:color="auto" w:fill="auto"/>
          </w:tcPr>
          <w:p w14:paraId="6F4D99D8" w14:textId="77777777" w:rsidR="00104BC6" w:rsidRDefault="00104BC6" w:rsidP="00D91E44">
            <w:pPr>
              <w:pStyle w:val="af0"/>
              <w:tabs>
                <w:tab w:val="right" w:pos="55"/>
              </w:tabs>
              <w:spacing w:line="276" w:lineRule="auto"/>
              <w:jc w:val="both"/>
              <w:rPr>
                <w:rFonts w:cs="David"/>
                <w:color w:val="000000"/>
                <w:sz w:val="24"/>
                <w:rtl/>
              </w:rPr>
            </w:pPr>
          </w:p>
          <w:p w14:paraId="0F13F6E5" w14:textId="77777777" w:rsidR="00104BC6" w:rsidRDefault="00104BC6" w:rsidP="00D91E44">
            <w:pPr>
              <w:pStyle w:val="af0"/>
              <w:tabs>
                <w:tab w:val="right" w:pos="55"/>
              </w:tabs>
              <w:spacing w:line="276" w:lineRule="auto"/>
              <w:jc w:val="both"/>
              <w:rPr>
                <w:rFonts w:cs="David"/>
                <w:color w:val="000000"/>
                <w:sz w:val="24"/>
                <w:rtl/>
              </w:rPr>
            </w:pPr>
            <w:r w:rsidRPr="00871BD2">
              <w:rPr>
                <w:rFonts w:cs="David"/>
                <w:color w:val="000000"/>
                <w:sz w:val="24"/>
                <w:rtl/>
              </w:rPr>
              <w:t>ע"י עו</w:t>
            </w:r>
            <w:r w:rsidRPr="00871BD2">
              <w:rPr>
                <w:rFonts w:cs="David" w:hint="cs"/>
                <w:color w:val="000000"/>
                <w:sz w:val="24"/>
                <w:rtl/>
              </w:rPr>
              <w:t>ה</w:t>
            </w:r>
            <w:r w:rsidRPr="00871BD2">
              <w:rPr>
                <w:rFonts w:cs="David"/>
                <w:color w:val="000000"/>
                <w:sz w:val="24"/>
                <w:rtl/>
              </w:rPr>
              <w:t xml:space="preserve">"ד גיל נדל ו/או </w:t>
            </w:r>
            <w:r w:rsidRPr="00871BD2">
              <w:rPr>
                <w:rFonts w:cs="David" w:hint="cs"/>
                <w:color w:val="000000"/>
                <w:sz w:val="24"/>
                <w:rtl/>
              </w:rPr>
              <w:t xml:space="preserve">דייב זיתון </w:t>
            </w:r>
          </w:p>
          <w:p w14:paraId="0BF379C0" w14:textId="77777777" w:rsidR="00104BC6" w:rsidRPr="00871BD2" w:rsidRDefault="00104BC6" w:rsidP="00D91E44">
            <w:pPr>
              <w:pStyle w:val="af0"/>
              <w:tabs>
                <w:tab w:val="right" w:pos="55"/>
              </w:tabs>
              <w:spacing w:line="276" w:lineRule="auto"/>
              <w:jc w:val="both"/>
              <w:rPr>
                <w:rFonts w:cs="David"/>
                <w:color w:val="000000"/>
                <w:sz w:val="24"/>
                <w:rtl/>
              </w:rPr>
            </w:pPr>
            <w:r w:rsidRPr="00871BD2">
              <w:rPr>
                <w:rFonts w:cs="David" w:hint="cs"/>
                <w:color w:val="000000"/>
                <w:sz w:val="24"/>
                <w:rtl/>
              </w:rPr>
              <w:t xml:space="preserve">ו/או מור גושן ממשרד </w:t>
            </w:r>
            <w:proofErr w:type="spellStart"/>
            <w:r w:rsidRPr="00871BD2">
              <w:rPr>
                <w:rFonts w:cs="David" w:hint="cs"/>
                <w:color w:val="000000"/>
                <w:sz w:val="24"/>
                <w:rtl/>
              </w:rPr>
              <w:t>גולדפרב</w:t>
            </w:r>
            <w:proofErr w:type="spellEnd"/>
            <w:r w:rsidRPr="00871BD2">
              <w:rPr>
                <w:rFonts w:cs="David" w:hint="cs"/>
                <w:color w:val="000000"/>
                <w:sz w:val="24"/>
                <w:rtl/>
              </w:rPr>
              <w:t xml:space="preserve"> </w:t>
            </w:r>
            <w:proofErr w:type="spellStart"/>
            <w:r w:rsidRPr="00871BD2">
              <w:rPr>
                <w:rFonts w:cs="David" w:hint="cs"/>
                <w:color w:val="000000"/>
                <w:sz w:val="24"/>
                <w:rtl/>
              </w:rPr>
              <w:t>זליגמן</w:t>
            </w:r>
            <w:proofErr w:type="spellEnd"/>
            <w:r w:rsidRPr="00871BD2">
              <w:rPr>
                <w:rFonts w:cs="David" w:hint="cs"/>
                <w:color w:val="000000"/>
                <w:sz w:val="24"/>
                <w:rtl/>
              </w:rPr>
              <w:t xml:space="preserve"> ושות'</w:t>
            </w:r>
          </w:p>
          <w:p w14:paraId="169263F7" w14:textId="77777777" w:rsidR="00104BC6" w:rsidRPr="00871BD2" w:rsidRDefault="00104BC6" w:rsidP="00D91E44">
            <w:pPr>
              <w:pStyle w:val="af0"/>
              <w:tabs>
                <w:tab w:val="right" w:pos="55"/>
                <w:tab w:val="left" w:pos="3538"/>
              </w:tabs>
              <w:spacing w:line="276" w:lineRule="auto"/>
              <w:ind w:right="1735"/>
              <w:jc w:val="both"/>
              <w:rPr>
                <w:rFonts w:cs="David"/>
                <w:color w:val="000000"/>
                <w:sz w:val="24"/>
                <w:rtl/>
              </w:rPr>
            </w:pPr>
            <w:r w:rsidRPr="00871BD2">
              <w:rPr>
                <w:rFonts w:cs="David" w:hint="cs"/>
                <w:color w:val="000000"/>
                <w:sz w:val="24"/>
                <w:rtl/>
              </w:rPr>
              <w:t>מגדל "</w:t>
            </w:r>
            <w:proofErr w:type="spellStart"/>
            <w:r w:rsidRPr="00871BD2">
              <w:rPr>
                <w:rFonts w:cs="David" w:hint="cs"/>
                <w:color w:val="000000"/>
                <w:sz w:val="24"/>
                <w:rtl/>
              </w:rPr>
              <w:t>אמפא</w:t>
            </w:r>
            <w:proofErr w:type="spellEnd"/>
            <w:r w:rsidRPr="00871BD2">
              <w:rPr>
                <w:rFonts w:cs="David" w:hint="cs"/>
                <w:color w:val="000000"/>
                <w:sz w:val="24"/>
                <w:rtl/>
              </w:rPr>
              <w:t>", רחוב יגאל אלון 98</w:t>
            </w:r>
          </w:p>
          <w:p w14:paraId="0911AA77" w14:textId="77777777" w:rsidR="00104BC6" w:rsidRPr="00871BD2" w:rsidRDefault="00104BC6" w:rsidP="00D91E44">
            <w:pPr>
              <w:pStyle w:val="af0"/>
              <w:tabs>
                <w:tab w:val="right" w:pos="55"/>
                <w:tab w:val="left" w:pos="3538"/>
              </w:tabs>
              <w:spacing w:line="276" w:lineRule="auto"/>
              <w:ind w:right="1735"/>
              <w:jc w:val="both"/>
              <w:rPr>
                <w:rFonts w:cs="David"/>
                <w:color w:val="000000"/>
                <w:sz w:val="24"/>
                <w:rtl/>
              </w:rPr>
            </w:pPr>
            <w:r w:rsidRPr="00871BD2">
              <w:rPr>
                <w:rFonts w:cs="David" w:hint="cs"/>
                <w:color w:val="000000"/>
                <w:sz w:val="24"/>
                <w:rtl/>
              </w:rPr>
              <w:t xml:space="preserve">תל אביב 6789141 </w:t>
            </w:r>
          </w:p>
          <w:p w14:paraId="05C53F65" w14:textId="77777777" w:rsidR="00104BC6" w:rsidRDefault="00104BC6" w:rsidP="00D91E44">
            <w:pPr>
              <w:tabs>
                <w:tab w:val="right" w:pos="55"/>
              </w:tabs>
              <w:spacing w:line="276" w:lineRule="auto"/>
              <w:rPr>
                <w:color w:val="000000"/>
                <w:rtl/>
              </w:rPr>
            </w:pPr>
            <w:r w:rsidRPr="00871BD2">
              <w:rPr>
                <w:rFonts w:hint="cs"/>
                <w:color w:val="000000"/>
                <w:rtl/>
              </w:rPr>
              <w:t>טל' 03-6089979, פקס: 03-6089920</w:t>
            </w:r>
          </w:p>
          <w:p w14:paraId="7B1DC6F3" w14:textId="77777777" w:rsidR="00104BC6" w:rsidRPr="001F3BCC" w:rsidRDefault="00104BC6" w:rsidP="00D91E44">
            <w:pPr>
              <w:tabs>
                <w:tab w:val="right" w:pos="55"/>
              </w:tabs>
              <w:spacing w:line="276" w:lineRule="auto"/>
              <w:rPr>
                <w:rtl/>
              </w:rPr>
            </w:pPr>
          </w:p>
        </w:tc>
      </w:tr>
      <w:tr w:rsidR="00104BC6" w14:paraId="2C39E9FC" w14:textId="77777777" w:rsidTr="00D91E44">
        <w:tc>
          <w:tcPr>
            <w:tcW w:w="2006" w:type="dxa"/>
            <w:shd w:val="clear" w:color="auto" w:fill="auto"/>
          </w:tcPr>
          <w:p w14:paraId="3290CAAB" w14:textId="77777777" w:rsidR="00104BC6" w:rsidRPr="001F3BCC" w:rsidRDefault="00104BC6" w:rsidP="00D91E44">
            <w:pPr>
              <w:pStyle w:val="af0"/>
              <w:tabs>
                <w:tab w:val="right" w:pos="55"/>
              </w:tabs>
              <w:spacing w:line="276" w:lineRule="auto"/>
              <w:jc w:val="both"/>
              <w:rPr>
                <w:rFonts w:cs="David"/>
                <w:sz w:val="24"/>
                <w:rtl/>
              </w:rPr>
            </w:pPr>
          </w:p>
        </w:tc>
        <w:tc>
          <w:tcPr>
            <w:tcW w:w="7372" w:type="dxa"/>
            <w:shd w:val="clear" w:color="auto" w:fill="auto"/>
          </w:tcPr>
          <w:p w14:paraId="77BBD67D" w14:textId="77777777" w:rsidR="00104BC6" w:rsidRPr="001F3BCC" w:rsidRDefault="00104BC6" w:rsidP="00D91E44">
            <w:pPr>
              <w:pStyle w:val="af0"/>
              <w:tabs>
                <w:tab w:val="right" w:pos="55"/>
              </w:tabs>
              <w:spacing w:line="276" w:lineRule="auto"/>
              <w:jc w:val="both"/>
              <w:rPr>
                <w:rFonts w:cs="David"/>
                <w:b/>
                <w:bCs/>
                <w:sz w:val="24"/>
                <w:u w:val="single"/>
                <w:rtl/>
              </w:rPr>
            </w:pPr>
            <w:r w:rsidRPr="001F3BCC">
              <w:rPr>
                <w:rFonts w:cs="David" w:hint="cs"/>
                <w:b/>
                <w:bCs/>
                <w:sz w:val="24"/>
                <w:u w:val="single"/>
                <w:rtl/>
              </w:rPr>
              <w:t>ליווי כלכלי</w:t>
            </w:r>
            <w:r w:rsidRPr="001F3BCC">
              <w:rPr>
                <w:rFonts w:cs="David" w:hint="cs"/>
                <w:sz w:val="24"/>
                <w:u w:val="single"/>
                <w:rtl/>
              </w:rPr>
              <w:t>:</w:t>
            </w:r>
            <w:r w:rsidRPr="001F3BCC">
              <w:rPr>
                <w:rFonts w:cs="David" w:hint="cs"/>
                <w:b/>
                <w:bCs/>
                <w:sz w:val="24"/>
                <w:u w:val="single"/>
                <w:rtl/>
              </w:rPr>
              <w:t xml:space="preserve"> </w:t>
            </w:r>
          </w:p>
          <w:p w14:paraId="7C20677A" w14:textId="77777777" w:rsidR="00104BC6" w:rsidRPr="00572660" w:rsidRDefault="00104BC6" w:rsidP="00D91E44">
            <w:pPr>
              <w:pStyle w:val="af0"/>
              <w:tabs>
                <w:tab w:val="right" w:pos="55"/>
              </w:tabs>
              <w:spacing w:line="276" w:lineRule="auto"/>
              <w:jc w:val="both"/>
              <w:rPr>
                <w:rFonts w:cs="David"/>
                <w:sz w:val="24"/>
                <w:rtl/>
              </w:rPr>
            </w:pPr>
            <w:r>
              <w:rPr>
                <w:rFonts w:cs="David" w:hint="cs"/>
                <w:sz w:val="24"/>
                <w:rtl/>
              </w:rPr>
              <w:t>ערן הורוביץ, כלכלן</w:t>
            </w:r>
          </w:p>
          <w:p w14:paraId="022EAD15" w14:textId="77777777" w:rsidR="00104BC6" w:rsidRPr="001F3BCC" w:rsidRDefault="00104BC6" w:rsidP="00D91E44">
            <w:pPr>
              <w:pStyle w:val="af0"/>
              <w:tabs>
                <w:tab w:val="right" w:pos="55"/>
              </w:tabs>
              <w:spacing w:line="276" w:lineRule="auto"/>
              <w:jc w:val="both"/>
              <w:rPr>
                <w:rFonts w:cs="David"/>
                <w:sz w:val="24"/>
              </w:rPr>
            </w:pPr>
            <w:proofErr w:type="spellStart"/>
            <w:r w:rsidRPr="001F3BCC">
              <w:rPr>
                <w:rFonts w:cs="David"/>
                <w:sz w:val="24"/>
                <w:rtl/>
              </w:rPr>
              <w:t>ל.י.ם</w:t>
            </w:r>
            <w:proofErr w:type="spellEnd"/>
            <w:r>
              <w:rPr>
                <w:rFonts w:cs="David" w:hint="cs"/>
                <w:sz w:val="24"/>
                <w:rtl/>
              </w:rPr>
              <w:t xml:space="preserve"> </w:t>
            </w:r>
            <w:r w:rsidRPr="001F3BCC">
              <w:rPr>
                <w:rFonts w:cs="David"/>
                <w:sz w:val="24"/>
                <w:rtl/>
              </w:rPr>
              <w:t>ערן הורביץ בע"מ</w:t>
            </w:r>
          </w:p>
          <w:p w14:paraId="53B2B88C" w14:textId="77777777" w:rsidR="00104BC6" w:rsidRDefault="00104BC6" w:rsidP="00D91E44">
            <w:pPr>
              <w:pStyle w:val="af0"/>
              <w:tabs>
                <w:tab w:val="right" w:pos="55"/>
              </w:tabs>
              <w:spacing w:line="276" w:lineRule="auto"/>
              <w:jc w:val="both"/>
              <w:rPr>
                <w:rFonts w:cs="David"/>
                <w:sz w:val="24"/>
                <w:rtl/>
              </w:rPr>
            </w:pPr>
            <w:r w:rsidRPr="001F3BCC">
              <w:rPr>
                <w:rFonts w:cs="David"/>
                <w:sz w:val="24"/>
                <w:rtl/>
              </w:rPr>
              <w:t>נייד: 052-408-2828, פקס: 04-953-3335</w:t>
            </w:r>
          </w:p>
          <w:p w14:paraId="0A5EBC5D" w14:textId="77777777" w:rsidR="00104BC6" w:rsidRPr="001F3BCC" w:rsidRDefault="00104BC6" w:rsidP="00D91E44">
            <w:pPr>
              <w:pStyle w:val="af0"/>
              <w:tabs>
                <w:tab w:val="right" w:pos="55"/>
              </w:tabs>
              <w:spacing w:line="276" w:lineRule="auto"/>
              <w:jc w:val="both"/>
              <w:rPr>
                <w:rFonts w:cs="David"/>
                <w:sz w:val="24"/>
                <w:rtl/>
              </w:rPr>
            </w:pPr>
            <w:r w:rsidRPr="00786CE0">
              <w:rPr>
                <w:rFonts w:cs="David" w:hint="cs"/>
                <w:sz w:val="24"/>
                <w:rtl/>
              </w:rPr>
              <w:t>דוא"ל:</w:t>
            </w:r>
            <w:r>
              <w:rPr>
                <w:rFonts w:ascii="Tahoma" w:hAnsi="Tahoma" w:cs="Tahoma"/>
                <w:sz w:val="24"/>
                <w:rtl/>
              </w:rPr>
              <w:t xml:space="preserve"> </w:t>
            </w:r>
            <w:hyperlink r:id="rId8" w:history="1">
              <w:r w:rsidRPr="00786CE0">
                <w:rPr>
                  <w:rStyle w:val="Hyperlink"/>
                  <w:rFonts w:ascii="Tahoma" w:hAnsi="Tahoma" w:cs="Tahoma"/>
                </w:rPr>
                <w:t>mhneran@gmail.com</w:t>
              </w:r>
            </w:hyperlink>
            <w:r>
              <w:rPr>
                <w:rFonts w:cs="David" w:hint="cs"/>
                <w:sz w:val="24"/>
                <w:rtl/>
              </w:rPr>
              <w:t xml:space="preserve">; אתר: </w:t>
            </w:r>
            <w:r w:rsidRPr="00786CE0">
              <w:rPr>
                <w:rStyle w:val="Hyperlink"/>
                <w:rFonts w:ascii="Tahoma" w:hAnsi="Tahoma" w:cs="Tahoma"/>
              </w:rPr>
              <w:t>www</w:t>
            </w:r>
            <w:r w:rsidRPr="00786CE0">
              <w:rPr>
                <w:rStyle w:val="Hyperlink"/>
                <w:rFonts w:ascii="Tahoma" w:hAnsi="Tahoma" w:cs="Tahoma"/>
                <w:rtl/>
              </w:rPr>
              <w:t>.</w:t>
            </w:r>
            <w:hyperlink r:id="rId9" w:tgtFrame="_blank" w:history="1">
              <w:r w:rsidRPr="00786CE0">
                <w:rPr>
                  <w:rStyle w:val="Hyperlink"/>
                  <w:rFonts w:ascii="Tahoma" w:hAnsi="Tahoma" w:cs="Tahoma"/>
                </w:rPr>
                <w:t>lim-co.com</w:t>
              </w:r>
            </w:hyperlink>
          </w:p>
          <w:p w14:paraId="6F6CFCAC" w14:textId="77777777" w:rsidR="00104BC6" w:rsidRPr="001F3BCC" w:rsidRDefault="00104BC6" w:rsidP="00D91E44">
            <w:pPr>
              <w:pStyle w:val="af0"/>
              <w:tabs>
                <w:tab w:val="right" w:pos="55"/>
              </w:tabs>
              <w:spacing w:line="276" w:lineRule="auto"/>
              <w:jc w:val="both"/>
              <w:rPr>
                <w:rFonts w:cs="David"/>
                <w:sz w:val="24"/>
              </w:rPr>
            </w:pPr>
          </w:p>
          <w:p w14:paraId="432637DD" w14:textId="77777777" w:rsidR="00104BC6" w:rsidRPr="001F3BCC" w:rsidRDefault="00104BC6" w:rsidP="00D91E44">
            <w:pPr>
              <w:pStyle w:val="af0"/>
              <w:tabs>
                <w:tab w:val="right" w:pos="55"/>
              </w:tabs>
              <w:spacing w:line="276" w:lineRule="auto"/>
              <w:jc w:val="both"/>
              <w:rPr>
                <w:rFonts w:cs="David"/>
                <w:sz w:val="24"/>
                <w:rtl/>
              </w:rPr>
            </w:pPr>
          </w:p>
        </w:tc>
      </w:tr>
    </w:tbl>
    <w:p w14:paraId="44D23413" w14:textId="77777777" w:rsidR="00104BC6" w:rsidRPr="002B524A" w:rsidRDefault="00104BC6" w:rsidP="00104BC6">
      <w:pPr>
        <w:tabs>
          <w:tab w:val="right" w:pos="55"/>
        </w:tabs>
        <w:bidi w:val="0"/>
        <w:rPr>
          <w:rtl/>
        </w:rPr>
      </w:pPr>
    </w:p>
    <w:p w14:paraId="4F249A56" w14:textId="77777777" w:rsidR="00104BC6" w:rsidRPr="002B524A" w:rsidRDefault="00104BC6" w:rsidP="00104BC6">
      <w:pPr>
        <w:pStyle w:val="1"/>
        <w:numPr>
          <w:ilvl w:val="0"/>
          <w:numId w:val="0"/>
        </w:numPr>
        <w:spacing w:line="320" w:lineRule="exact"/>
        <w:ind w:left="-2"/>
        <w:jc w:val="center"/>
        <w:rPr>
          <w:b/>
          <w:bCs/>
          <w:sz w:val="40"/>
          <w:szCs w:val="40"/>
          <w:u w:val="single"/>
        </w:rPr>
      </w:pPr>
    </w:p>
    <w:p w14:paraId="4A41C27D" w14:textId="77777777" w:rsidR="00104BC6" w:rsidRPr="009E1B66" w:rsidRDefault="00104BC6" w:rsidP="00104BC6">
      <w:pPr>
        <w:pStyle w:val="34"/>
        <w:bidi/>
        <w:ind w:left="-2" w:right="565" w:firstLine="0"/>
        <w:jc w:val="center"/>
        <w:rPr>
          <w:rFonts w:ascii="David" w:hAnsi="David"/>
          <w:b/>
          <w:bCs/>
          <w:sz w:val="32"/>
          <w:szCs w:val="32"/>
          <w:u w:val="single"/>
          <w:rtl/>
          <w:cs/>
          <w:lang w:val="he-IL"/>
        </w:rPr>
      </w:pPr>
      <w:r w:rsidRPr="009E1B66">
        <w:rPr>
          <w:rFonts w:ascii="David" w:hAnsi="David" w:hint="cs"/>
          <w:b/>
          <w:bCs/>
          <w:sz w:val="32"/>
          <w:szCs w:val="32"/>
          <w:u w:val="single"/>
          <w:rtl/>
          <w:cs/>
          <w:lang w:val="he-IL"/>
        </w:rPr>
        <w:t>בקשה לפי סעיף 32(</w:t>
      </w:r>
      <w:proofErr w:type="spellStart"/>
      <w:r w:rsidRPr="009E1B66">
        <w:rPr>
          <w:rFonts w:ascii="David" w:hAnsi="David" w:hint="cs"/>
          <w:b/>
          <w:bCs/>
          <w:sz w:val="32"/>
          <w:szCs w:val="32"/>
          <w:u w:val="single"/>
          <w:rtl/>
          <w:cs/>
          <w:lang w:val="he-IL"/>
        </w:rPr>
        <w:t>כו</w:t>
      </w:r>
      <w:proofErr w:type="spellEnd"/>
      <w:r w:rsidRPr="009E1B66">
        <w:rPr>
          <w:rFonts w:ascii="David" w:hAnsi="David" w:hint="cs"/>
          <w:b/>
          <w:bCs/>
          <w:sz w:val="32"/>
          <w:szCs w:val="32"/>
          <w:u w:val="single"/>
          <w:rtl/>
          <w:cs/>
          <w:lang w:val="he-IL"/>
        </w:rPr>
        <w:t>) לחוק היטלי סחר ואמצעי הגנה, התשנ"א-1991</w:t>
      </w:r>
    </w:p>
    <w:p w14:paraId="57CF08CE" w14:textId="77777777" w:rsidR="00104BC6" w:rsidRPr="000374DB" w:rsidRDefault="00104BC6" w:rsidP="00104BC6">
      <w:pPr>
        <w:pStyle w:val="34"/>
        <w:bidi/>
        <w:ind w:left="-2" w:right="565" w:firstLine="0"/>
        <w:jc w:val="center"/>
        <w:rPr>
          <w:rFonts w:ascii="David" w:hAnsi="David"/>
          <w:b/>
          <w:bCs/>
          <w:sz w:val="28"/>
          <w:szCs w:val="28"/>
          <w:u w:val="single"/>
          <w:rtl/>
          <w:cs/>
          <w:lang w:val="he-IL"/>
        </w:rPr>
      </w:pPr>
    </w:p>
    <w:p w14:paraId="3C91A70B" w14:textId="77777777" w:rsidR="00104BC6" w:rsidRPr="000374DB" w:rsidRDefault="00104BC6" w:rsidP="00104BC6">
      <w:pPr>
        <w:pStyle w:val="34"/>
        <w:bidi/>
        <w:ind w:left="-2" w:right="565" w:firstLine="0"/>
        <w:jc w:val="center"/>
        <w:rPr>
          <w:rFonts w:ascii="David" w:hAnsi="David"/>
          <w:b/>
          <w:bCs/>
          <w:sz w:val="44"/>
          <w:szCs w:val="44"/>
          <w:u w:val="single"/>
        </w:rPr>
      </w:pPr>
      <w:r>
        <w:rPr>
          <w:rFonts w:ascii="David" w:hAnsi="David" w:hint="cs"/>
          <w:b/>
          <w:bCs/>
          <w:sz w:val="44"/>
          <w:szCs w:val="44"/>
          <w:u w:val="single"/>
          <w:rtl/>
          <w:cs/>
          <w:lang w:val="he-IL"/>
        </w:rPr>
        <w:t>להארכת תוקף צו היטל היצף בגין יבוא כבלי נחושת למתח נמוך מטורקיה</w:t>
      </w:r>
    </w:p>
    <w:p w14:paraId="3AC23387" w14:textId="77777777" w:rsidR="00104BC6" w:rsidRDefault="00104BC6" w:rsidP="00104BC6">
      <w:pPr>
        <w:ind w:left="-2"/>
        <w:jc w:val="center"/>
        <w:rPr>
          <w:rtl/>
          <w:lang w:val="he-IL"/>
        </w:rPr>
      </w:pPr>
    </w:p>
    <w:p w14:paraId="473F966A" w14:textId="77777777" w:rsidR="00104BC6" w:rsidRDefault="00104BC6" w:rsidP="00104BC6">
      <w:pPr>
        <w:ind w:left="-2"/>
        <w:jc w:val="center"/>
        <w:rPr>
          <w:rtl/>
          <w:lang w:val="he-IL"/>
        </w:rPr>
      </w:pPr>
    </w:p>
    <w:p w14:paraId="6D7A2836" w14:textId="19E8F3C2" w:rsidR="00104BC6" w:rsidRDefault="00104BC6" w:rsidP="00104BC6">
      <w:pPr>
        <w:ind w:left="2880" w:firstLine="720"/>
        <w:rPr>
          <w:rFonts w:ascii="David" w:hAnsi="David"/>
          <w:b/>
          <w:bCs/>
          <w:sz w:val="36"/>
          <w:szCs w:val="36"/>
          <w:rtl/>
          <w:cs/>
          <w:lang w:val="he-IL"/>
        </w:rPr>
      </w:pPr>
      <w:r w:rsidRPr="00B24FE9">
        <w:rPr>
          <w:rFonts w:hint="cs"/>
          <w:b/>
          <w:bCs/>
          <w:sz w:val="36"/>
          <w:szCs w:val="36"/>
          <w:u w:val="single"/>
          <w:rtl/>
          <w:lang w:val="he-IL"/>
        </w:rPr>
        <w:t xml:space="preserve">עותק </w:t>
      </w:r>
      <w:r>
        <w:rPr>
          <w:rFonts w:hint="cs"/>
          <w:b/>
          <w:bCs/>
          <w:sz w:val="36"/>
          <w:szCs w:val="36"/>
          <w:u w:val="single"/>
          <w:rtl/>
          <w:lang w:val="he-IL"/>
        </w:rPr>
        <w:t>גלוי</w:t>
      </w:r>
    </w:p>
    <w:p w14:paraId="0265994E" w14:textId="77777777" w:rsidR="00104BC6" w:rsidRPr="00521B8A" w:rsidRDefault="00104BC6" w:rsidP="00104BC6">
      <w:pPr>
        <w:pStyle w:val="34"/>
        <w:tabs>
          <w:tab w:val="right" w:pos="55"/>
        </w:tabs>
        <w:spacing w:after="240"/>
        <w:jc w:val="center"/>
        <w:rPr>
          <w:rFonts w:ascii="David" w:hAnsi="David"/>
          <w:b/>
          <w:bCs/>
          <w:sz w:val="36"/>
          <w:szCs w:val="36"/>
        </w:rPr>
      </w:pPr>
      <w:r w:rsidRPr="00521B8A">
        <w:rPr>
          <w:rFonts w:ascii="David" w:hAnsi="David"/>
          <w:b/>
          <w:bCs/>
          <w:sz w:val="36"/>
          <w:szCs w:val="36"/>
          <w:rtl/>
          <w:cs/>
          <w:lang w:val="he-IL"/>
        </w:rPr>
        <w:br w:type="page"/>
      </w:r>
      <w:r w:rsidRPr="00521B8A">
        <w:rPr>
          <w:rFonts w:ascii="David" w:hAnsi="David"/>
          <w:b/>
          <w:bCs/>
          <w:sz w:val="36"/>
          <w:szCs w:val="36"/>
          <w:rtl/>
          <w:lang w:val="he-IL"/>
        </w:rPr>
        <w:lastRenderedPageBreak/>
        <w:t>תוכן עניינים</w:t>
      </w:r>
    </w:p>
    <w:p w14:paraId="0EB6F837" w14:textId="7B964033" w:rsidR="00104BC6" w:rsidRDefault="00104BC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r w:rsidRPr="007E773B">
        <w:fldChar w:fldCharType="begin"/>
      </w:r>
      <w:r w:rsidRPr="007E773B">
        <w:instrText xml:space="preserve"> TOC \o "1-3" \h \z \u </w:instrText>
      </w:r>
      <w:r w:rsidRPr="007E773B">
        <w:fldChar w:fldCharType="separate"/>
      </w:r>
      <w:hyperlink w:anchor="_Toc99312046" w:history="1">
        <w:r w:rsidRPr="00147981">
          <w:rPr>
            <w:rStyle w:val="Hyperlink"/>
            <w:b/>
            <w:bCs/>
            <w:noProof/>
            <w:rtl/>
          </w:rPr>
          <w:t>פרק א' – כללי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Toc99312046 \h</w:instrText>
        </w:r>
        <w:r>
          <w:rPr>
            <w:noProof/>
            <w:webHidden/>
            <w:rtl/>
          </w:rPr>
          <w:instrText xml:space="preserve"> </w:instrText>
        </w:r>
        <w:r>
          <w:rPr>
            <w:noProof/>
            <w:webHidden/>
            <w:rtl/>
          </w:rPr>
        </w:r>
        <w:r>
          <w:rPr>
            <w:noProof/>
            <w:webHidden/>
            <w:rtl/>
          </w:rPr>
          <w:fldChar w:fldCharType="separate"/>
        </w:r>
        <w:r w:rsidR="00F4765E">
          <w:rPr>
            <w:noProof/>
            <w:webHidden/>
            <w:rtl/>
          </w:rPr>
          <w:t>3</w:t>
        </w:r>
        <w:r>
          <w:rPr>
            <w:noProof/>
            <w:webHidden/>
            <w:rtl/>
          </w:rPr>
          <w:fldChar w:fldCharType="end"/>
        </w:r>
      </w:hyperlink>
    </w:p>
    <w:p w14:paraId="1C5D1646" w14:textId="1D26DF0F" w:rsidR="00104BC6" w:rsidRDefault="001057A6" w:rsidP="00104BC6">
      <w:pPr>
        <w:pStyle w:val="TOC2"/>
        <w:spacing w:line="600" w:lineRule="auto"/>
        <w:rPr>
          <w:rFonts w:asciiTheme="minorHAnsi" w:eastAsiaTheme="minorEastAsia" w:hAnsiTheme="minorHAnsi" w:cstheme="minorBidi"/>
          <w:sz w:val="22"/>
          <w:szCs w:val="22"/>
          <w:rtl/>
          <w:lang w:eastAsia="en-US"/>
        </w:rPr>
      </w:pPr>
      <w:hyperlink w:anchor="_Toc99312047" w:history="1">
        <w:r w:rsidR="00104BC6" w:rsidRPr="00147981">
          <w:rPr>
            <w:rStyle w:val="Hyperlink"/>
            <w:b w:val="0"/>
            <w:bCs w:val="0"/>
            <w:rtl/>
          </w:rPr>
          <w:t>א.1. מבוא</w:t>
        </w:r>
        <w:r w:rsidR="00104BC6">
          <w:rPr>
            <w:webHidden/>
            <w:rtl/>
          </w:rPr>
          <w:tab/>
        </w:r>
        <w:r w:rsidR="00104BC6">
          <w:rPr>
            <w:webHidden/>
            <w:rtl/>
          </w:rPr>
          <w:fldChar w:fldCharType="begin"/>
        </w:r>
        <w:r w:rsidR="00104BC6">
          <w:rPr>
            <w:webHidden/>
            <w:rtl/>
          </w:rPr>
          <w:instrText xml:space="preserve"> </w:instrText>
        </w:r>
        <w:r w:rsidR="00104BC6">
          <w:rPr>
            <w:webHidden/>
          </w:rPr>
          <w:instrText>PAGEREF</w:instrText>
        </w:r>
        <w:r w:rsidR="00104BC6">
          <w:rPr>
            <w:webHidden/>
            <w:rtl/>
          </w:rPr>
          <w:instrText xml:space="preserve"> _</w:instrText>
        </w:r>
        <w:r w:rsidR="00104BC6">
          <w:rPr>
            <w:webHidden/>
          </w:rPr>
          <w:instrText>Toc99312047 \h</w:instrText>
        </w:r>
        <w:r w:rsidR="00104BC6">
          <w:rPr>
            <w:webHidden/>
            <w:rtl/>
          </w:rPr>
          <w:instrText xml:space="preserve"> </w:instrText>
        </w:r>
        <w:r w:rsidR="00104BC6">
          <w:rPr>
            <w:webHidden/>
            <w:rtl/>
          </w:rPr>
        </w:r>
        <w:r w:rsidR="00104BC6">
          <w:rPr>
            <w:webHidden/>
            <w:rtl/>
          </w:rPr>
          <w:fldChar w:fldCharType="separate"/>
        </w:r>
        <w:r w:rsidR="00F4765E">
          <w:rPr>
            <w:webHidden/>
            <w:rtl/>
          </w:rPr>
          <w:t>3</w:t>
        </w:r>
        <w:r w:rsidR="00104BC6">
          <w:rPr>
            <w:webHidden/>
            <w:rtl/>
          </w:rPr>
          <w:fldChar w:fldCharType="end"/>
        </w:r>
      </w:hyperlink>
    </w:p>
    <w:p w14:paraId="3A2C4011" w14:textId="1FFCE7E6" w:rsidR="00104BC6" w:rsidRDefault="001057A6" w:rsidP="00104BC6">
      <w:pPr>
        <w:pStyle w:val="TOC2"/>
        <w:spacing w:line="600" w:lineRule="auto"/>
        <w:rPr>
          <w:rFonts w:asciiTheme="minorHAnsi" w:eastAsiaTheme="minorEastAsia" w:hAnsiTheme="minorHAnsi" w:cstheme="minorBidi"/>
          <w:sz w:val="22"/>
          <w:szCs w:val="22"/>
          <w:rtl/>
          <w:lang w:eastAsia="en-US"/>
        </w:rPr>
      </w:pPr>
      <w:hyperlink w:anchor="_Toc99312048" w:history="1">
        <w:r w:rsidR="00104BC6" w:rsidRPr="00147981">
          <w:rPr>
            <w:rStyle w:val="Hyperlink"/>
            <w:b w:val="0"/>
            <w:bCs w:val="0"/>
            <w:rtl/>
          </w:rPr>
          <w:t>א.2. השתלשלות הדברים</w:t>
        </w:r>
        <w:r w:rsidR="00104BC6">
          <w:rPr>
            <w:webHidden/>
            <w:rtl/>
          </w:rPr>
          <w:tab/>
        </w:r>
        <w:r w:rsidR="00104BC6">
          <w:rPr>
            <w:webHidden/>
            <w:rtl/>
          </w:rPr>
          <w:fldChar w:fldCharType="begin"/>
        </w:r>
        <w:r w:rsidR="00104BC6">
          <w:rPr>
            <w:webHidden/>
            <w:rtl/>
          </w:rPr>
          <w:instrText xml:space="preserve"> </w:instrText>
        </w:r>
        <w:r w:rsidR="00104BC6">
          <w:rPr>
            <w:webHidden/>
          </w:rPr>
          <w:instrText>PAGEREF</w:instrText>
        </w:r>
        <w:r w:rsidR="00104BC6">
          <w:rPr>
            <w:webHidden/>
            <w:rtl/>
          </w:rPr>
          <w:instrText xml:space="preserve"> _</w:instrText>
        </w:r>
        <w:r w:rsidR="00104BC6">
          <w:rPr>
            <w:webHidden/>
          </w:rPr>
          <w:instrText>Toc99312048 \h</w:instrText>
        </w:r>
        <w:r w:rsidR="00104BC6">
          <w:rPr>
            <w:webHidden/>
            <w:rtl/>
          </w:rPr>
          <w:instrText xml:space="preserve"> </w:instrText>
        </w:r>
        <w:r w:rsidR="00104BC6">
          <w:rPr>
            <w:webHidden/>
            <w:rtl/>
          </w:rPr>
        </w:r>
        <w:r w:rsidR="00104BC6">
          <w:rPr>
            <w:webHidden/>
            <w:rtl/>
          </w:rPr>
          <w:fldChar w:fldCharType="separate"/>
        </w:r>
        <w:r w:rsidR="00F4765E">
          <w:rPr>
            <w:webHidden/>
            <w:rtl/>
          </w:rPr>
          <w:t>3</w:t>
        </w:r>
        <w:r w:rsidR="00104BC6">
          <w:rPr>
            <w:webHidden/>
            <w:rtl/>
          </w:rPr>
          <w:fldChar w:fldCharType="end"/>
        </w:r>
      </w:hyperlink>
    </w:p>
    <w:p w14:paraId="4EA28E56" w14:textId="2C58186B"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49" w:history="1">
        <w:r w:rsidR="00104BC6" w:rsidRPr="00147981">
          <w:rPr>
            <w:rStyle w:val="Hyperlink"/>
            <w:b/>
            <w:bCs/>
            <w:noProof/>
            <w:rtl/>
          </w:rPr>
          <w:t>פרק ב' – המבקשת</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Toc99312049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5</w:t>
        </w:r>
        <w:r w:rsidR="00104BC6">
          <w:rPr>
            <w:noProof/>
            <w:webHidden/>
            <w:rtl/>
          </w:rPr>
          <w:fldChar w:fldCharType="end"/>
        </w:r>
      </w:hyperlink>
    </w:p>
    <w:p w14:paraId="4D3B61FE" w14:textId="00E70BDD" w:rsidR="00104BC6" w:rsidRPr="001F3BCC" w:rsidRDefault="001057A6" w:rsidP="00104BC6">
      <w:pPr>
        <w:pStyle w:val="TOC2"/>
        <w:spacing w:line="600" w:lineRule="auto"/>
        <w:rPr>
          <w:rFonts w:asciiTheme="minorHAnsi" w:eastAsiaTheme="minorEastAsia" w:hAnsiTheme="minorHAnsi" w:cstheme="minorBidi"/>
          <w:sz w:val="22"/>
          <w:szCs w:val="22"/>
          <w:rtl/>
          <w:lang w:eastAsia="en-US"/>
        </w:rPr>
      </w:pPr>
      <w:hyperlink w:anchor="_Toc99312050" w:history="1">
        <w:r w:rsidR="00104BC6" w:rsidRPr="001F3BCC">
          <w:rPr>
            <w:rStyle w:val="Hyperlink"/>
            <w:b w:val="0"/>
            <w:bCs w:val="0"/>
            <w:rtl/>
          </w:rPr>
          <w:t>ב.1. הענף היצרני המקומי</w:t>
        </w:r>
        <w:r w:rsidR="00104BC6" w:rsidRPr="001F3BCC">
          <w:rPr>
            <w:webHidden/>
            <w:rtl/>
          </w:rPr>
          <w:tab/>
        </w:r>
        <w:r w:rsidR="00104BC6" w:rsidRPr="001F3BCC">
          <w:rPr>
            <w:webHidden/>
            <w:rtl/>
          </w:rPr>
          <w:fldChar w:fldCharType="begin"/>
        </w:r>
        <w:r w:rsidR="00104BC6" w:rsidRPr="001F3BCC">
          <w:rPr>
            <w:webHidden/>
            <w:rtl/>
          </w:rPr>
          <w:instrText xml:space="preserve"> </w:instrText>
        </w:r>
        <w:r w:rsidR="00104BC6" w:rsidRPr="001F3BCC">
          <w:rPr>
            <w:webHidden/>
          </w:rPr>
          <w:instrText>PAGEREF</w:instrText>
        </w:r>
        <w:r w:rsidR="00104BC6" w:rsidRPr="001F3BCC">
          <w:rPr>
            <w:webHidden/>
            <w:rtl/>
          </w:rPr>
          <w:instrText xml:space="preserve"> _</w:instrText>
        </w:r>
        <w:r w:rsidR="00104BC6" w:rsidRPr="001F3BCC">
          <w:rPr>
            <w:webHidden/>
          </w:rPr>
          <w:instrText>Toc99312050 \h</w:instrText>
        </w:r>
        <w:r w:rsidR="00104BC6" w:rsidRPr="001F3BCC">
          <w:rPr>
            <w:webHidden/>
            <w:rtl/>
          </w:rPr>
          <w:instrText xml:space="preserve"> </w:instrText>
        </w:r>
        <w:r w:rsidR="00104BC6" w:rsidRPr="001F3BCC">
          <w:rPr>
            <w:webHidden/>
            <w:rtl/>
          </w:rPr>
        </w:r>
        <w:r w:rsidR="00104BC6" w:rsidRPr="001F3BCC">
          <w:rPr>
            <w:webHidden/>
            <w:rtl/>
          </w:rPr>
          <w:fldChar w:fldCharType="separate"/>
        </w:r>
        <w:r w:rsidR="00F4765E">
          <w:rPr>
            <w:webHidden/>
            <w:rtl/>
          </w:rPr>
          <w:t>5</w:t>
        </w:r>
        <w:r w:rsidR="00104BC6" w:rsidRPr="001F3BCC">
          <w:rPr>
            <w:webHidden/>
            <w:rtl/>
          </w:rPr>
          <w:fldChar w:fldCharType="end"/>
        </w:r>
      </w:hyperlink>
    </w:p>
    <w:p w14:paraId="7A2B2490" w14:textId="43AC6DE9"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51" w:history="1">
        <w:r w:rsidR="00104BC6" w:rsidRPr="00147981">
          <w:rPr>
            <w:rStyle w:val="Hyperlink"/>
            <w:b/>
            <w:bCs/>
            <w:noProof/>
            <w:rtl/>
          </w:rPr>
          <w:t>פרק ג' – מוצרי התלונה</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Toc99312051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6</w:t>
        </w:r>
        <w:r w:rsidR="00104BC6">
          <w:rPr>
            <w:noProof/>
            <w:webHidden/>
            <w:rtl/>
          </w:rPr>
          <w:fldChar w:fldCharType="end"/>
        </w:r>
      </w:hyperlink>
    </w:p>
    <w:p w14:paraId="6426999A" w14:textId="56B97535" w:rsidR="00104BC6" w:rsidRDefault="001057A6" w:rsidP="00104BC6">
      <w:pPr>
        <w:pStyle w:val="TOC2"/>
        <w:spacing w:line="600" w:lineRule="auto"/>
        <w:rPr>
          <w:rFonts w:asciiTheme="minorHAnsi" w:eastAsiaTheme="minorEastAsia" w:hAnsiTheme="minorHAnsi" w:cstheme="minorBidi"/>
          <w:sz w:val="22"/>
          <w:szCs w:val="22"/>
          <w:rtl/>
          <w:lang w:eastAsia="en-US"/>
        </w:rPr>
      </w:pPr>
      <w:hyperlink w:anchor="_Toc99312052" w:history="1">
        <w:r w:rsidR="00104BC6" w:rsidRPr="00147981">
          <w:rPr>
            <w:rStyle w:val="Hyperlink"/>
            <w:rFonts w:ascii="Arial" w:hAnsi="Arial"/>
            <w:b w:val="0"/>
            <w:bCs w:val="0"/>
            <w:rtl/>
          </w:rPr>
          <w:t>ג.1. טובין דומים או מתחרים</w:t>
        </w:r>
        <w:r w:rsidR="00104BC6">
          <w:rPr>
            <w:webHidden/>
            <w:rtl/>
          </w:rPr>
          <w:tab/>
        </w:r>
        <w:r w:rsidR="00104BC6">
          <w:rPr>
            <w:webHidden/>
            <w:rtl/>
          </w:rPr>
          <w:fldChar w:fldCharType="begin"/>
        </w:r>
        <w:r w:rsidR="00104BC6">
          <w:rPr>
            <w:webHidden/>
            <w:rtl/>
          </w:rPr>
          <w:instrText xml:space="preserve"> </w:instrText>
        </w:r>
        <w:r w:rsidR="00104BC6">
          <w:rPr>
            <w:webHidden/>
          </w:rPr>
          <w:instrText>PAGEREF</w:instrText>
        </w:r>
        <w:r w:rsidR="00104BC6">
          <w:rPr>
            <w:webHidden/>
            <w:rtl/>
          </w:rPr>
          <w:instrText xml:space="preserve"> _</w:instrText>
        </w:r>
        <w:r w:rsidR="00104BC6">
          <w:rPr>
            <w:webHidden/>
          </w:rPr>
          <w:instrText>Toc99312052 \h</w:instrText>
        </w:r>
        <w:r w:rsidR="00104BC6">
          <w:rPr>
            <w:webHidden/>
            <w:rtl/>
          </w:rPr>
          <w:instrText xml:space="preserve"> </w:instrText>
        </w:r>
        <w:r w:rsidR="00104BC6">
          <w:rPr>
            <w:webHidden/>
            <w:rtl/>
          </w:rPr>
        </w:r>
        <w:r w:rsidR="00104BC6">
          <w:rPr>
            <w:webHidden/>
            <w:rtl/>
          </w:rPr>
          <w:fldChar w:fldCharType="separate"/>
        </w:r>
        <w:r w:rsidR="00F4765E">
          <w:rPr>
            <w:webHidden/>
            <w:rtl/>
          </w:rPr>
          <w:t>8</w:t>
        </w:r>
        <w:r w:rsidR="00104BC6">
          <w:rPr>
            <w:webHidden/>
            <w:rtl/>
          </w:rPr>
          <w:fldChar w:fldCharType="end"/>
        </w:r>
      </w:hyperlink>
    </w:p>
    <w:p w14:paraId="37DF9B5D" w14:textId="558D2897"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53" w:history="1">
        <w:r w:rsidR="00104BC6" w:rsidRPr="00147981">
          <w:rPr>
            <w:rStyle w:val="Hyperlink"/>
            <w:b/>
            <w:bCs/>
            <w:noProof/>
            <w:rtl/>
          </w:rPr>
          <w:t>פרק ד' – היצרנים והיבואנים</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Toc99312053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10</w:t>
        </w:r>
        <w:r w:rsidR="00104BC6">
          <w:rPr>
            <w:noProof/>
            <w:webHidden/>
            <w:rtl/>
          </w:rPr>
          <w:fldChar w:fldCharType="end"/>
        </w:r>
      </w:hyperlink>
    </w:p>
    <w:p w14:paraId="18580046" w14:textId="7472249E"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54" w:history="1">
        <w:r w:rsidR="00104BC6" w:rsidRPr="00147981">
          <w:rPr>
            <w:rStyle w:val="Hyperlink"/>
            <w:b/>
            <w:bCs/>
            <w:noProof/>
            <w:rtl/>
          </w:rPr>
          <w:t>פרק ה' – תנאים להארכת תוקף צו היטל</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Toc99312054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11</w:t>
        </w:r>
        <w:r w:rsidR="00104BC6">
          <w:rPr>
            <w:noProof/>
            <w:webHidden/>
            <w:rtl/>
          </w:rPr>
          <w:fldChar w:fldCharType="end"/>
        </w:r>
      </w:hyperlink>
    </w:p>
    <w:p w14:paraId="030F4DD5" w14:textId="787395F6"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55" w:history="1">
        <w:r w:rsidR="00104BC6" w:rsidRPr="00147981">
          <w:rPr>
            <w:rStyle w:val="Hyperlink"/>
            <w:b/>
            <w:bCs/>
            <w:noProof/>
            <w:rtl/>
          </w:rPr>
          <w:t>פרק ו' – קיומו של היצף ושיעורו</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Toc99312055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12</w:t>
        </w:r>
        <w:r w:rsidR="00104BC6">
          <w:rPr>
            <w:noProof/>
            <w:webHidden/>
            <w:rtl/>
          </w:rPr>
          <w:fldChar w:fldCharType="end"/>
        </w:r>
      </w:hyperlink>
    </w:p>
    <w:p w14:paraId="7D299408" w14:textId="742E2B9C"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59" w:history="1">
        <w:r w:rsidR="00104BC6" w:rsidRPr="00147981">
          <w:rPr>
            <w:rStyle w:val="Hyperlink"/>
            <w:b/>
            <w:bCs/>
            <w:noProof/>
            <w:rtl/>
          </w:rPr>
          <w:t>פרק ז' – קיומו של נזק ממשי במקרה של פקיעת הצו</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Toc99312059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14</w:t>
        </w:r>
        <w:r w:rsidR="00104BC6">
          <w:rPr>
            <w:noProof/>
            <w:webHidden/>
            <w:rtl/>
          </w:rPr>
          <w:fldChar w:fldCharType="end"/>
        </w:r>
      </w:hyperlink>
    </w:p>
    <w:p w14:paraId="3F20E4D4" w14:textId="4039AAFB"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62" w:history="1">
        <w:r w:rsidR="00104BC6" w:rsidRPr="00147981">
          <w:rPr>
            <w:rStyle w:val="Hyperlink"/>
            <w:b/>
            <w:bCs/>
            <w:noProof/>
            <w:rtl/>
          </w:rPr>
          <w:t>פרק ח' – קשר סיבתי</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Toc99312062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24</w:t>
        </w:r>
        <w:r w:rsidR="00104BC6">
          <w:rPr>
            <w:noProof/>
            <w:webHidden/>
            <w:rtl/>
          </w:rPr>
          <w:fldChar w:fldCharType="end"/>
        </w:r>
      </w:hyperlink>
    </w:p>
    <w:p w14:paraId="6BF77566" w14:textId="51B57741" w:rsidR="00104BC6" w:rsidRDefault="001057A6" w:rsidP="00104BC6">
      <w:pPr>
        <w:pStyle w:val="TOC1"/>
        <w:tabs>
          <w:tab w:val="right" w:leader="dot" w:pos="9060"/>
        </w:tabs>
        <w:spacing w:line="600" w:lineRule="auto"/>
        <w:rPr>
          <w:rFonts w:asciiTheme="minorHAnsi" w:eastAsiaTheme="minorEastAsia" w:hAnsiTheme="minorHAnsi" w:cstheme="minorBidi"/>
          <w:noProof/>
          <w:sz w:val="22"/>
          <w:szCs w:val="22"/>
          <w:rtl/>
          <w:lang w:eastAsia="en-US"/>
        </w:rPr>
      </w:pPr>
      <w:hyperlink w:anchor="_Toc99312064" w:history="1">
        <w:r w:rsidR="00104BC6" w:rsidRPr="00147981">
          <w:rPr>
            <w:rStyle w:val="Hyperlink"/>
            <w:b/>
            <w:bCs/>
            <w:noProof/>
            <w:rtl/>
          </w:rPr>
          <w:t>פרק י' – סוף דבר והסעדים המתבקשים</w:t>
        </w:r>
        <w:r w:rsidR="00104BC6">
          <w:rPr>
            <w:noProof/>
            <w:webHidden/>
            <w:rtl/>
          </w:rPr>
          <w:tab/>
        </w:r>
        <w:r w:rsidR="00104BC6">
          <w:rPr>
            <w:noProof/>
            <w:webHidden/>
            <w:rtl/>
          </w:rPr>
          <w:fldChar w:fldCharType="begin"/>
        </w:r>
        <w:r w:rsidR="00104BC6">
          <w:rPr>
            <w:noProof/>
            <w:webHidden/>
            <w:rtl/>
          </w:rPr>
          <w:instrText xml:space="preserve"> </w:instrText>
        </w:r>
        <w:r w:rsidR="00104BC6">
          <w:rPr>
            <w:noProof/>
            <w:webHidden/>
          </w:rPr>
          <w:instrText>PAGEREF</w:instrText>
        </w:r>
        <w:r w:rsidR="00104BC6">
          <w:rPr>
            <w:noProof/>
            <w:webHidden/>
            <w:rtl/>
          </w:rPr>
          <w:instrText xml:space="preserve"> _</w:instrText>
        </w:r>
        <w:r w:rsidR="00104BC6">
          <w:rPr>
            <w:noProof/>
            <w:webHidden/>
          </w:rPr>
          <w:instrText>Toc99312064 \h</w:instrText>
        </w:r>
        <w:r w:rsidR="00104BC6">
          <w:rPr>
            <w:noProof/>
            <w:webHidden/>
            <w:rtl/>
          </w:rPr>
          <w:instrText xml:space="preserve"> </w:instrText>
        </w:r>
        <w:r w:rsidR="00104BC6">
          <w:rPr>
            <w:noProof/>
            <w:webHidden/>
            <w:rtl/>
          </w:rPr>
        </w:r>
        <w:r w:rsidR="00104BC6">
          <w:rPr>
            <w:noProof/>
            <w:webHidden/>
            <w:rtl/>
          </w:rPr>
          <w:fldChar w:fldCharType="separate"/>
        </w:r>
        <w:r w:rsidR="00F4765E">
          <w:rPr>
            <w:noProof/>
            <w:webHidden/>
            <w:rtl/>
          </w:rPr>
          <w:t>25</w:t>
        </w:r>
        <w:r w:rsidR="00104BC6">
          <w:rPr>
            <w:noProof/>
            <w:webHidden/>
            <w:rtl/>
          </w:rPr>
          <w:fldChar w:fldCharType="end"/>
        </w:r>
      </w:hyperlink>
    </w:p>
    <w:p w14:paraId="0F5FC8D6" w14:textId="77777777" w:rsidR="00104BC6" w:rsidRDefault="00104BC6" w:rsidP="00104BC6">
      <w:pPr>
        <w:tabs>
          <w:tab w:val="right" w:pos="55"/>
        </w:tabs>
        <w:spacing w:line="480" w:lineRule="auto"/>
        <w:rPr>
          <w:rtl/>
        </w:rPr>
      </w:pPr>
      <w:r w:rsidRPr="007E773B">
        <w:rPr>
          <w:lang w:val="he-IL"/>
        </w:rPr>
        <w:fldChar w:fldCharType="end"/>
      </w:r>
    </w:p>
    <w:p w14:paraId="68A87A1A" w14:textId="77777777" w:rsidR="00104BC6" w:rsidRPr="001541FC" w:rsidRDefault="00104BC6" w:rsidP="00104BC6">
      <w:pPr>
        <w:pStyle w:val="1"/>
        <w:numPr>
          <w:ilvl w:val="0"/>
          <w:numId w:val="0"/>
        </w:numPr>
        <w:tabs>
          <w:tab w:val="right" w:pos="55"/>
        </w:tabs>
        <w:spacing w:line="480" w:lineRule="auto"/>
        <w:ind w:left="720"/>
        <w:rPr>
          <w:b/>
          <w:bCs/>
          <w:sz w:val="44"/>
          <w:szCs w:val="44"/>
          <w:u w:val="single"/>
          <w:rtl/>
        </w:rPr>
      </w:pPr>
    </w:p>
    <w:p w14:paraId="226138C6" w14:textId="77777777" w:rsidR="00104BC6" w:rsidRPr="002B524A" w:rsidRDefault="00104BC6" w:rsidP="00104BC6">
      <w:pPr>
        <w:pStyle w:val="1"/>
        <w:tabs>
          <w:tab w:val="right" w:pos="55"/>
        </w:tabs>
        <w:spacing w:line="480" w:lineRule="auto"/>
        <w:jc w:val="center"/>
        <w:rPr>
          <w:b/>
          <w:bCs/>
          <w:sz w:val="40"/>
          <w:szCs w:val="40"/>
          <w:u w:val="single"/>
        </w:rPr>
      </w:pPr>
      <w:r>
        <w:rPr>
          <w:b/>
          <w:bCs/>
          <w:sz w:val="40"/>
          <w:szCs w:val="40"/>
          <w:u w:val="single"/>
          <w:rtl/>
        </w:rPr>
        <w:br w:type="page"/>
      </w:r>
    </w:p>
    <w:p w14:paraId="06CBCB0A" w14:textId="77777777" w:rsidR="00104BC6" w:rsidRPr="003B489B" w:rsidRDefault="00104BC6" w:rsidP="00104BC6">
      <w:pPr>
        <w:pStyle w:val="1"/>
        <w:numPr>
          <w:ilvl w:val="0"/>
          <w:numId w:val="0"/>
        </w:numPr>
        <w:tabs>
          <w:tab w:val="right" w:pos="55"/>
        </w:tabs>
        <w:spacing w:before="240" w:after="240"/>
        <w:rPr>
          <w:b/>
          <w:bCs/>
          <w:sz w:val="28"/>
          <w:szCs w:val="28"/>
          <w:u w:val="single"/>
          <w:rtl/>
        </w:rPr>
      </w:pPr>
      <w:bookmarkStart w:id="2" w:name="_Toc99312046"/>
      <w:r w:rsidRPr="003B489B">
        <w:rPr>
          <w:rFonts w:hint="cs"/>
          <w:b/>
          <w:bCs/>
          <w:sz w:val="28"/>
          <w:szCs w:val="28"/>
          <w:u w:val="single"/>
          <w:rtl/>
        </w:rPr>
        <w:lastRenderedPageBreak/>
        <w:t xml:space="preserve">פרק א' </w:t>
      </w:r>
      <w:r w:rsidRPr="003B489B">
        <w:rPr>
          <w:b/>
          <w:bCs/>
          <w:sz w:val="28"/>
          <w:szCs w:val="28"/>
          <w:u w:val="single"/>
          <w:rtl/>
        </w:rPr>
        <w:t>–</w:t>
      </w:r>
      <w:r w:rsidRPr="003B489B">
        <w:rPr>
          <w:rFonts w:hint="cs"/>
          <w:b/>
          <w:bCs/>
          <w:sz w:val="28"/>
          <w:szCs w:val="28"/>
          <w:u w:val="single"/>
          <w:rtl/>
        </w:rPr>
        <w:t xml:space="preserve"> כללי</w:t>
      </w:r>
      <w:bookmarkEnd w:id="2"/>
    </w:p>
    <w:p w14:paraId="53390092" w14:textId="77777777" w:rsidR="00104BC6" w:rsidRPr="00572660" w:rsidRDefault="00104BC6" w:rsidP="00104BC6">
      <w:pPr>
        <w:pStyle w:val="2"/>
        <w:numPr>
          <w:ilvl w:val="0"/>
          <w:numId w:val="0"/>
        </w:numPr>
        <w:tabs>
          <w:tab w:val="right" w:pos="55"/>
        </w:tabs>
        <w:spacing w:before="240" w:line="360" w:lineRule="auto"/>
        <w:ind w:left="1440" w:hanging="720"/>
        <w:jc w:val="left"/>
        <w:rPr>
          <w:b/>
          <w:bCs/>
          <w:sz w:val="28"/>
          <w:szCs w:val="28"/>
        </w:rPr>
      </w:pPr>
      <w:bookmarkStart w:id="3" w:name="_Toc99312047"/>
      <w:r w:rsidRPr="00572660">
        <w:rPr>
          <w:rFonts w:hint="cs"/>
          <w:b/>
          <w:bCs/>
          <w:sz w:val="28"/>
          <w:szCs w:val="28"/>
          <w:rtl/>
        </w:rPr>
        <w:t>א.1.</w:t>
      </w:r>
      <w:r w:rsidRPr="00572660">
        <w:rPr>
          <w:rFonts w:hint="cs"/>
          <w:b/>
          <w:bCs/>
          <w:sz w:val="28"/>
          <w:szCs w:val="28"/>
          <w:u w:val="single"/>
          <w:rtl/>
        </w:rPr>
        <w:t xml:space="preserve"> מבוא</w:t>
      </w:r>
      <w:bookmarkEnd w:id="3"/>
    </w:p>
    <w:p w14:paraId="4CD7B4E2"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חברת </w:t>
      </w:r>
      <w:proofErr w:type="spellStart"/>
      <w:r>
        <w:rPr>
          <w:rFonts w:ascii="Arial" w:hAnsi="Arial" w:cs="David" w:hint="cs"/>
          <w:rtl/>
        </w:rPr>
        <w:t>סינרג'י</w:t>
      </w:r>
      <w:proofErr w:type="spellEnd"/>
      <w:r>
        <w:rPr>
          <w:rFonts w:ascii="Arial" w:hAnsi="Arial" w:cs="David" w:hint="cs"/>
          <w:rtl/>
        </w:rPr>
        <w:t xml:space="preserve"> כבלים בע"מ</w:t>
      </w:r>
      <w:r w:rsidRPr="00572660">
        <w:rPr>
          <w:rFonts w:ascii="Arial" w:hAnsi="Arial" w:cs="David" w:hint="cs"/>
          <w:rtl/>
        </w:rPr>
        <w:t xml:space="preserve"> (להלן: "</w:t>
      </w:r>
      <w:r w:rsidRPr="00572660">
        <w:rPr>
          <w:rFonts w:ascii="Arial" w:hAnsi="Arial" w:cs="David" w:hint="cs"/>
          <w:b/>
          <w:bCs/>
          <w:rtl/>
        </w:rPr>
        <w:t>המבקשת</w:t>
      </w:r>
      <w:r>
        <w:rPr>
          <w:rFonts w:ascii="Arial" w:hAnsi="Arial" w:cs="David" w:hint="cs"/>
          <w:b/>
          <w:bCs/>
          <w:rtl/>
        </w:rPr>
        <w:t xml:space="preserve"> ו/או חברת </w:t>
      </w:r>
      <w:proofErr w:type="spellStart"/>
      <w:r>
        <w:rPr>
          <w:rFonts w:ascii="Arial" w:hAnsi="Arial" w:cs="David" w:hint="cs"/>
          <w:b/>
          <w:bCs/>
          <w:rtl/>
        </w:rPr>
        <w:t>סינרג'י</w:t>
      </w:r>
      <w:proofErr w:type="spellEnd"/>
      <w:r w:rsidRPr="00572660">
        <w:rPr>
          <w:rFonts w:ascii="Arial" w:hAnsi="Arial" w:cs="David" w:hint="cs"/>
          <w:rtl/>
        </w:rPr>
        <w:t xml:space="preserve">") מבקשת בזאת מכבוד הממונה על היטלי </w:t>
      </w:r>
      <w:r w:rsidRPr="00572660">
        <w:rPr>
          <w:rFonts w:cs="David" w:hint="cs"/>
          <w:rtl/>
          <w:lang w:eastAsia="he-IL"/>
        </w:rPr>
        <w:t>סחר במשרד הכלכלה והתעשייה (להלן: "</w:t>
      </w:r>
      <w:r w:rsidRPr="00572660">
        <w:rPr>
          <w:rFonts w:cs="David" w:hint="cs"/>
          <w:b/>
          <w:bCs/>
          <w:rtl/>
          <w:lang w:eastAsia="he-IL"/>
        </w:rPr>
        <w:t>הממונה</w:t>
      </w:r>
      <w:r w:rsidRPr="00572660">
        <w:rPr>
          <w:rFonts w:cs="David" w:hint="cs"/>
          <w:rtl/>
          <w:lang w:eastAsia="he-IL"/>
        </w:rPr>
        <w:t xml:space="preserve">"), להפעיל את סמכותו </w:t>
      </w:r>
      <w:proofErr w:type="spellStart"/>
      <w:r w:rsidRPr="00572660">
        <w:rPr>
          <w:rFonts w:cs="David" w:hint="cs"/>
          <w:rtl/>
          <w:lang w:eastAsia="he-IL"/>
        </w:rPr>
        <w:t>מכח</w:t>
      </w:r>
      <w:proofErr w:type="spellEnd"/>
      <w:r w:rsidRPr="00572660">
        <w:rPr>
          <w:rFonts w:cs="David" w:hint="cs"/>
          <w:rtl/>
          <w:lang w:eastAsia="he-IL"/>
        </w:rPr>
        <w:t xml:space="preserve"> </w:t>
      </w:r>
      <w:r w:rsidRPr="00572660">
        <w:rPr>
          <w:rFonts w:ascii="Arial" w:hAnsi="Arial" w:cs="David" w:hint="cs"/>
          <w:rtl/>
        </w:rPr>
        <w:t xml:space="preserve">סעיף </w:t>
      </w:r>
      <w:r>
        <w:rPr>
          <w:rFonts w:ascii="Arial" w:hAnsi="Arial" w:cs="David" w:hint="cs"/>
          <w:rtl/>
        </w:rPr>
        <w:t>32(</w:t>
      </w:r>
      <w:proofErr w:type="spellStart"/>
      <w:r>
        <w:rPr>
          <w:rFonts w:ascii="Arial" w:hAnsi="Arial" w:cs="David" w:hint="cs"/>
          <w:rtl/>
        </w:rPr>
        <w:t>כו</w:t>
      </w:r>
      <w:proofErr w:type="spellEnd"/>
      <w:r>
        <w:rPr>
          <w:rFonts w:ascii="Arial" w:hAnsi="Arial" w:cs="David" w:hint="cs"/>
          <w:rtl/>
        </w:rPr>
        <w:t>)</w:t>
      </w:r>
      <w:r w:rsidRPr="00572660">
        <w:rPr>
          <w:rFonts w:ascii="Arial" w:hAnsi="Arial" w:cs="David" w:hint="cs"/>
          <w:rtl/>
        </w:rPr>
        <w:t xml:space="preserve"> לחוק היטלי סחר ואמצעי הגנה, תשנ"א-1991 (להלן: "</w:t>
      </w:r>
      <w:r w:rsidRPr="00572660">
        <w:rPr>
          <w:rFonts w:ascii="Arial" w:hAnsi="Arial" w:cs="David" w:hint="cs"/>
          <w:b/>
          <w:bCs/>
          <w:rtl/>
        </w:rPr>
        <w:t>החוק"</w:t>
      </w:r>
      <w:r w:rsidRPr="00572660">
        <w:rPr>
          <w:rFonts w:ascii="Arial" w:hAnsi="Arial" w:cs="David" w:hint="cs"/>
          <w:rtl/>
        </w:rPr>
        <w:t>), ו</w:t>
      </w:r>
      <w:r>
        <w:rPr>
          <w:rFonts w:ascii="Arial" w:hAnsi="Arial" w:cs="David" w:hint="cs"/>
          <w:rtl/>
        </w:rPr>
        <w:t>להאריך את תוקפו של צו היטל היצף בגין יבוא כבלי נחושת למתח נמוך מטורקיה (להלן: "</w:t>
      </w:r>
      <w:r w:rsidRPr="008D6A92">
        <w:rPr>
          <w:rFonts w:ascii="Arial" w:hAnsi="Arial" w:cs="David" w:hint="cs"/>
          <w:b/>
          <w:bCs/>
          <w:rtl/>
        </w:rPr>
        <w:t>מוצר</w:t>
      </w:r>
      <w:r>
        <w:rPr>
          <w:rFonts w:ascii="Arial" w:hAnsi="Arial" w:cs="David" w:hint="cs"/>
          <w:b/>
          <w:bCs/>
          <w:rtl/>
        </w:rPr>
        <w:t>י</w:t>
      </w:r>
      <w:r>
        <w:rPr>
          <w:rFonts w:ascii="Arial" w:hAnsi="Arial" w:cs="David" w:hint="cs"/>
          <w:rtl/>
        </w:rPr>
        <w:t xml:space="preserve"> </w:t>
      </w:r>
      <w:r w:rsidRPr="008D6A92">
        <w:rPr>
          <w:rFonts w:ascii="Arial" w:hAnsi="Arial" w:cs="David" w:hint="cs"/>
          <w:b/>
          <w:bCs/>
          <w:rtl/>
        </w:rPr>
        <w:t>החקירה</w:t>
      </w:r>
      <w:r>
        <w:rPr>
          <w:rFonts w:ascii="Arial" w:hAnsi="Arial" w:cs="David" w:hint="cs"/>
          <w:rtl/>
        </w:rPr>
        <w:t xml:space="preserve">"), בשל כך שפקיעת הצו עלולה להביא </w:t>
      </w:r>
      <w:r w:rsidRPr="00534D76">
        <w:rPr>
          <w:rFonts w:ascii="Arial" w:hAnsi="Arial" w:cs="David" w:hint="cs"/>
          <w:rtl/>
        </w:rPr>
        <w:t>להמשכו</w:t>
      </w:r>
      <w:r>
        <w:rPr>
          <w:rFonts w:ascii="Arial" w:hAnsi="Arial" w:cs="David" w:hint="cs"/>
          <w:rtl/>
        </w:rPr>
        <w:t xml:space="preserve"> ו/או </w:t>
      </w:r>
      <w:r w:rsidRPr="00534D76">
        <w:rPr>
          <w:rFonts w:ascii="Arial" w:hAnsi="Arial" w:cs="David" w:hint="cs"/>
          <w:rtl/>
        </w:rPr>
        <w:t>הישנותו של</w:t>
      </w:r>
      <w:r>
        <w:rPr>
          <w:rFonts w:ascii="Arial" w:hAnsi="Arial" w:cs="David" w:hint="cs"/>
          <w:rtl/>
        </w:rPr>
        <w:t xml:space="preserve"> יבוא בהיצף ולנזק ממשי לענף היצרני המקומי.</w:t>
      </w:r>
    </w:p>
    <w:p w14:paraId="0A4325C3"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sidRPr="00572660">
        <w:rPr>
          <w:rFonts w:ascii="Arial" w:hAnsi="Arial" w:cs="David" w:hint="cs"/>
          <w:rtl/>
        </w:rPr>
        <w:t>כפי שיבואר בהרחבה בהמשך,</w:t>
      </w:r>
      <w:r>
        <w:rPr>
          <w:rFonts w:ascii="Arial" w:hAnsi="Arial" w:cs="David" w:hint="cs"/>
          <w:rtl/>
        </w:rPr>
        <w:t xml:space="preserve"> פקיעת הצו עלולה להוביל לנזקים</w:t>
      </w:r>
      <w:r w:rsidRPr="00572660">
        <w:rPr>
          <w:rFonts w:ascii="Arial" w:hAnsi="Arial" w:cs="David" w:hint="cs"/>
          <w:rtl/>
        </w:rPr>
        <w:t xml:space="preserve"> </w:t>
      </w:r>
      <w:r>
        <w:rPr>
          <w:rFonts w:ascii="Arial" w:hAnsi="Arial" w:cs="David" w:hint="cs"/>
          <w:rtl/>
        </w:rPr>
        <w:t>ח</w:t>
      </w:r>
      <w:r w:rsidRPr="00572660">
        <w:rPr>
          <w:rFonts w:ascii="Arial" w:hAnsi="Arial" w:cs="David" w:hint="cs"/>
          <w:rtl/>
        </w:rPr>
        <w:t>מורים העולים עד כדי איום ממשי על הישרדותו של הענף היצרני בישראל</w:t>
      </w:r>
      <w:r>
        <w:rPr>
          <w:rFonts w:ascii="Arial" w:hAnsi="Arial" w:cs="David" w:hint="cs"/>
          <w:rtl/>
        </w:rPr>
        <w:t xml:space="preserve"> ככלל, ועל חברת </w:t>
      </w:r>
      <w:proofErr w:type="spellStart"/>
      <w:r>
        <w:rPr>
          <w:rFonts w:ascii="Arial" w:hAnsi="Arial" w:cs="David" w:hint="cs"/>
          <w:rtl/>
        </w:rPr>
        <w:t>סינרג'י</w:t>
      </w:r>
      <w:proofErr w:type="spellEnd"/>
      <w:r>
        <w:rPr>
          <w:rFonts w:ascii="Arial" w:hAnsi="Arial" w:cs="David" w:hint="cs"/>
          <w:rtl/>
        </w:rPr>
        <w:t>, כפרט</w:t>
      </w:r>
      <w:r w:rsidRPr="00572660">
        <w:rPr>
          <w:rFonts w:ascii="Arial" w:hAnsi="Arial" w:cs="David" w:hint="cs"/>
          <w:rtl/>
        </w:rPr>
        <w:t xml:space="preserve">. </w:t>
      </w:r>
    </w:p>
    <w:p w14:paraId="4D0C4D48"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sidRPr="00572660">
        <w:rPr>
          <w:rFonts w:ascii="Arial" w:hAnsi="Arial" w:cs="David" w:hint="cs"/>
          <w:rtl/>
        </w:rPr>
        <w:t xml:space="preserve">נוכח האמור, </w:t>
      </w:r>
      <w:r>
        <w:rPr>
          <w:rFonts w:ascii="Arial" w:hAnsi="Arial" w:cs="David" w:hint="cs"/>
          <w:rtl/>
        </w:rPr>
        <w:t xml:space="preserve">חברת </w:t>
      </w:r>
      <w:proofErr w:type="spellStart"/>
      <w:r>
        <w:rPr>
          <w:rFonts w:ascii="Arial" w:hAnsi="Arial" w:cs="David" w:hint="cs"/>
          <w:rtl/>
        </w:rPr>
        <w:t>סינרג'י</w:t>
      </w:r>
      <w:proofErr w:type="spellEnd"/>
      <w:r w:rsidDel="009B5993">
        <w:rPr>
          <w:rFonts w:ascii="Arial" w:hAnsi="Arial" w:cs="David" w:hint="cs"/>
          <w:rtl/>
        </w:rPr>
        <w:t xml:space="preserve"> </w:t>
      </w:r>
      <w:r>
        <w:rPr>
          <w:rFonts w:ascii="Arial" w:hAnsi="Arial" w:cs="David" w:hint="cs"/>
          <w:rtl/>
        </w:rPr>
        <w:t>מבקשת</w:t>
      </w:r>
      <w:r w:rsidRPr="00572660">
        <w:rPr>
          <w:rFonts w:ascii="Arial" w:hAnsi="Arial" w:cs="David" w:hint="cs"/>
          <w:rtl/>
        </w:rPr>
        <w:t xml:space="preserve"> בזאת מכבוד הממונה כי ימליץ בפני </w:t>
      </w:r>
      <w:r>
        <w:rPr>
          <w:rFonts w:ascii="Arial" w:hAnsi="Arial" w:cs="David" w:hint="cs"/>
          <w:rtl/>
        </w:rPr>
        <w:t xml:space="preserve">הוועדה המייעצת </w:t>
      </w:r>
      <w:r w:rsidRPr="00572660">
        <w:rPr>
          <w:rFonts w:ascii="Arial" w:hAnsi="Arial" w:cs="David" w:hint="cs"/>
          <w:rtl/>
        </w:rPr>
        <w:t xml:space="preserve">על </w:t>
      </w:r>
      <w:r>
        <w:rPr>
          <w:rFonts w:ascii="Arial" w:hAnsi="Arial" w:cs="David" w:hint="cs"/>
          <w:rtl/>
        </w:rPr>
        <w:t>הארכת תוקפו של צו היטל ההיצף על יבוא מוצרי החקירה</w:t>
      </w:r>
      <w:r w:rsidRPr="00572660">
        <w:rPr>
          <w:rFonts w:ascii="Arial" w:hAnsi="Arial" w:cs="David" w:hint="cs"/>
          <w:rtl/>
        </w:rPr>
        <w:t xml:space="preserve">, בהתאם לסעיף </w:t>
      </w:r>
      <w:r>
        <w:rPr>
          <w:rFonts w:ascii="Arial" w:hAnsi="Arial" w:cs="David" w:hint="cs"/>
          <w:rtl/>
        </w:rPr>
        <w:t>32(</w:t>
      </w:r>
      <w:proofErr w:type="spellStart"/>
      <w:r>
        <w:rPr>
          <w:rFonts w:ascii="Arial" w:hAnsi="Arial" w:cs="David" w:hint="cs"/>
          <w:rtl/>
        </w:rPr>
        <w:t>כח</w:t>
      </w:r>
      <w:proofErr w:type="spellEnd"/>
      <w:r>
        <w:rPr>
          <w:rFonts w:ascii="Arial" w:hAnsi="Arial" w:cs="David" w:hint="cs"/>
          <w:rtl/>
        </w:rPr>
        <w:t>)(ג)</w:t>
      </w:r>
      <w:r w:rsidRPr="00572660">
        <w:rPr>
          <w:rFonts w:ascii="Arial" w:hAnsi="Arial" w:cs="David" w:hint="cs"/>
          <w:rtl/>
        </w:rPr>
        <w:t xml:space="preserve"> לחוק</w:t>
      </w:r>
      <w:r>
        <w:rPr>
          <w:rFonts w:ascii="Arial" w:hAnsi="Arial" w:cs="David" w:hint="cs"/>
          <w:rtl/>
        </w:rPr>
        <w:t>, וזאת לתקופה של 5 שנים.</w:t>
      </w:r>
    </w:p>
    <w:p w14:paraId="6BFD99C5" w14:textId="77777777" w:rsidR="00104BC6" w:rsidRDefault="00104BC6" w:rsidP="00104BC6">
      <w:pPr>
        <w:pStyle w:val="NormalWeb"/>
        <w:numPr>
          <w:ilvl w:val="0"/>
          <w:numId w:val="12"/>
        </w:numPr>
        <w:tabs>
          <w:tab w:val="right" w:pos="55"/>
        </w:tabs>
        <w:bidi/>
        <w:spacing w:line="360" w:lineRule="auto"/>
        <w:ind w:right="0"/>
        <w:jc w:val="both"/>
      </w:pPr>
      <w:r w:rsidRPr="009B5993">
        <w:rPr>
          <w:rFonts w:ascii="Arial" w:hAnsi="Arial" w:cs="David" w:hint="cs"/>
          <w:rtl/>
        </w:rPr>
        <w:t>כמו כן, לאור הוראות סעיף 32כו (ה)</w:t>
      </w:r>
      <w:r>
        <w:rPr>
          <w:rFonts w:ascii="Arial" w:hAnsi="Arial" w:cs="David" w:hint="cs"/>
          <w:rtl/>
        </w:rPr>
        <w:t xml:space="preserve"> לחוק</w:t>
      </w:r>
      <w:r w:rsidRPr="009B5993">
        <w:rPr>
          <w:rFonts w:ascii="Arial" w:hAnsi="Arial" w:cs="David" w:hint="cs"/>
          <w:rtl/>
        </w:rPr>
        <w:t>, מתבקש כבוד הממונה לוודא כי הצו המטיל היטל היצף יעמוד בתוקפו עד לקבלת החלטה על ידי השר לפי הוראות סעיף 32כט (ג) לחוק.</w:t>
      </w:r>
      <w:r>
        <w:rPr>
          <w:rFonts w:ascii="David" w:hAnsi="David" w:cs="David" w:hint="cs"/>
          <w:rtl/>
        </w:rPr>
        <w:t xml:space="preserve"> </w:t>
      </w:r>
      <w:r w:rsidRPr="00572660">
        <w:rPr>
          <w:rFonts w:ascii="David" w:hAnsi="David" w:cs="David" w:hint="cs"/>
          <w:rtl/>
        </w:rPr>
        <w:t>בקשה זו כוללת נתונים מסחריים סודיים של המבקשת, אשר גילוייה</w:t>
      </w:r>
      <w:r w:rsidRPr="00572660">
        <w:rPr>
          <w:rFonts w:ascii="David" w:hAnsi="David" w:cs="David" w:hint="eastAsia"/>
          <w:rtl/>
        </w:rPr>
        <w:t>ם</w:t>
      </w:r>
      <w:r w:rsidRPr="00572660">
        <w:rPr>
          <w:rFonts w:ascii="David" w:hAnsi="David" w:cs="David" w:hint="cs"/>
          <w:rtl/>
        </w:rPr>
        <w:t xml:space="preserve"> עלולים לגרום למבקשת לנזק חמור. לאור האמור, מתבקש כבוד הממונה להפעיל את סמכותו מכוח סעיף 32ב לחוק, ולהורות כי המידע הכלול בבקשה זו יוותר חסוי. </w:t>
      </w:r>
    </w:p>
    <w:p w14:paraId="7B0119DE" w14:textId="77777777" w:rsidR="00104BC6" w:rsidRPr="009C11A8"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יודגש</w:t>
      </w:r>
      <w:r w:rsidRPr="009C11A8">
        <w:rPr>
          <w:rFonts w:ascii="Arial" w:hAnsi="Arial" w:cs="David" w:hint="cs"/>
          <w:rtl/>
        </w:rPr>
        <w:t xml:space="preserve"> כי</w:t>
      </w:r>
      <w:r>
        <w:rPr>
          <w:rFonts w:ascii="Arial" w:hAnsi="Arial" w:cs="David" w:hint="cs"/>
          <w:rtl/>
        </w:rPr>
        <w:t>,</w:t>
      </w:r>
      <w:r w:rsidRPr="009C11A8">
        <w:rPr>
          <w:rFonts w:ascii="Arial" w:hAnsi="Arial" w:cs="David" w:hint="cs"/>
          <w:rtl/>
        </w:rPr>
        <w:t xml:space="preserve"> </w:t>
      </w:r>
      <w:r>
        <w:rPr>
          <w:rFonts w:ascii="Arial" w:hAnsi="Arial" w:cs="David" w:hint="cs"/>
          <w:rtl/>
        </w:rPr>
        <w:t xml:space="preserve">אם </w:t>
      </w:r>
      <w:r w:rsidRPr="009C11A8">
        <w:rPr>
          <w:rFonts w:ascii="Arial" w:hAnsi="Arial" w:cs="David" w:hint="cs"/>
          <w:rtl/>
        </w:rPr>
        <w:t>יידרשו נתונים כלכליים ו/או אחרים נוספים לטובת בדיקות הממונה בעניין הבקשה להארכת ההיטל</w:t>
      </w:r>
      <w:r>
        <w:rPr>
          <w:rFonts w:ascii="Arial" w:hAnsi="Arial" w:cs="David" w:hint="cs"/>
          <w:rtl/>
        </w:rPr>
        <w:t xml:space="preserve"> דנן</w:t>
      </w:r>
      <w:r w:rsidRPr="009C11A8">
        <w:rPr>
          <w:rFonts w:ascii="Arial" w:hAnsi="Arial" w:cs="David" w:hint="cs"/>
          <w:rtl/>
        </w:rPr>
        <w:t xml:space="preserve">, המבקשת תעבירם ככל שהנ"ל מצויים ברשותה. </w:t>
      </w:r>
    </w:p>
    <w:p w14:paraId="744A4ADD" w14:textId="77777777" w:rsidR="00104BC6" w:rsidRPr="009C11A8" w:rsidRDefault="00104BC6" w:rsidP="00104BC6">
      <w:pPr>
        <w:pStyle w:val="NormalWeb"/>
        <w:numPr>
          <w:ilvl w:val="0"/>
          <w:numId w:val="12"/>
        </w:numPr>
        <w:tabs>
          <w:tab w:val="right" w:pos="55"/>
        </w:tabs>
        <w:bidi/>
        <w:spacing w:line="360" w:lineRule="auto"/>
        <w:ind w:right="0"/>
        <w:jc w:val="both"/>
        <w:rPr>
          <w:rFonts w:ascii="Arial" w:hAnsi="Arial" w:cs="David"/>
        </w:rPr>
      </w:pPr>
      <w:r w:rsidRPr="009C11A8">
        <w:rPr>
          <w:rFonts w:ascii="Arial" w:hAnsi="Arial" w:cs="David" w:hint="cs"/>
          <w:rtl/>
        </w:rPr>
        <w:t xml:space="preserve">כמו כן, לאור מורכבות הניתוח הכלכלי הנדרש, חברת </w:t>
      </w:r>
      <w:proofErr w:type="spellStart"/>
      <w:r w:rsidRPr="009C11A8">
        <w:rPr>
          <w:rFonts w:ascii="Arial" w:hAnsi="Arial" w:cs="David" w:hint="cs"/>
          <w:rtl/>
        </w:rPr>
        <w:t>סינרג'י</w:t>
      </w:r>
      <w:proofErr w:type="spellEnd"/>
      <w:r w:rsidRPr="009C11A8">
        <w:rPr>
          <w:rFonts w:ascii="Arial" w:hAnsi="Arial" w:cs="David" w:hint="cs"/>
          <w:rtl/>
        </w:rPr>
        <w:t xml:space="preserve"> מבקשת בזאת מכבוד הממונה לקיים פגישה בעניין הבקשה דנן להארכת היטל ההיצף.   </w:t>
      </w:r>
    </w:p>
    <w:p w14:paraId="6126EBCE" w14:textId="77777777" w:rsidR="00104BC6" w:rsidRPr="00572660" w:rsidRDefault="00104BC6" w:rsidP="00104BC6">
      <w:pPr>
        <w:pStyle w:val="2"/>
        <w:numPr>
          <w:ilvl w:val="0"/>
          <w:numId w:val="0"/>
        </w:numPr>
        <w:tabs>
          <w:tab w:val="right" w:pos="55"/>
        </w:tabs>
        <w:spacing w:before="240" w:after="240"/>
        <w:ind w:left="1440" w:hanging="720"/>
        <w:jc w:val="left"/>
        <w:rPr>
          <w:b/>
          <w:bCs/>
          <w:sz w:val="28"/>
          <w:szCs w:val="28"/>
        </w:rPr>
      </w:pPr>
      <w:bookmarkStart w:id="4" w:name="_Toc99312048"/>
      <w:r w:rsidRPr="00572660">
        <w:rPr>
          <w:rFonts w:hint="cs"/>
          <w:b/>
          <w:bCs/>
          <w:sz w:val="28"/>
          <w:szCs w:val="28"/>
          <w:rtl/>
        </w:rPr>
        <w:t>א</w:t>
      </w:r>
      <w:r w:rsidRPr="00B67EBD">
        <w:rPr>
          <w:rFonts w:hint="cs"/>
          <w:b/>
          <w:bCs/>
          <w:sz w:val="28"/>
          <w:szCs w:val="28"/>
          <w:rtl/>
        </w:rPr>
        <w:t xml:space="preserve">.2. </w:t>
      </w:r>
      <w:r w:rsidRPr="00B67EBD">
        <w:rPr>
          <w:rFonts w:hint="cs"/>
          <w:b/>
          <w:bCs/>
          <w:sz w:val="28"/>
          <w:szCs w:val="28"/>
          <w:u w:val="single"/>
          <w:rtl/>
        </w:rPr>
        <w:t>השתלשלות הדברים</w:t>
      </w:r>
      <w:bookmarkEnd w:id="4"/>
    </w:p>
    <w:p w14:paraId="2D3130DA"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cs="David" w:hint="cs"/>
          <w:rtl/>
          <w:lang w:eastAsia="he-IL"/>
        </w:rPr>
        <w:t>ביום 18.06.2017 הגישה המבקשת תלונה על יבוא בהיצף של כבלי נחושת לנתח נמוך מטורקיה, בהתאם לסעיף 21 לחוק.</w:t>
      </w:r>
    </w:p>
    <w:p w14:paraId="532BEE11"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cs="David" w:hint="cs"/>
          <w:rtl/>
          <w:lang w:eastAsia="he-IL"/>
        </w:rPr>
        <w:t>ביום 27.06.2017, קבע הממונה, בהתאם להוראות 24(א) לחוק, כי יש לכאורה יסוד לתלונה, ופתח בהליך חקירה</w:t>
      </w:r>
      <w:r w:rsidRPr="00572660">
        <w:rPr>
          <w:rFonts w:cs="David" w:hint="cs"/>
          <w:rtl/>
          <w:lang w:eastAsia="he-IL"/>
        </w:rPr>
        <w:t xml:space="preserve">. </w:t>
      </w:r>
    </w:p>
    <w:p w14:paraId="5758D7F8"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cs="David" w:hint="cs"/>
          <w:rtl/>
          <w:lang w:eastAsia="he-IL"/>
        </w:rPr>
        <w:t>ביום 20.02.2018 קיבל הממונה החלטה מקדמית, בהתאם לסעיף 28(א) לחוק, ופורסמו ממצאי הביניים של חקירת הממונה, לפיהם התקיים לכאורה יבוא בהיצף בגורם לנזק לענף היצרני המקומי, ובהתאם לסמכות הממונה לפי סעיף 28(א)(2) לחוק, קבע הממונה כי כדי למנוע את הנזק העלול להיגרם לענף היצרני המקומי במהלך החקירה. בהתאם לסעיפים 29(א) ו-29(ב) לחוק, קבע הממונה כי הערובה הזמנית תהיה לתקופה של שישה חודשים, בשיעור של</w:t>
      </w:r>
      <w:r>
        <w:rPr>
          <w:rFonts w:cs="David" w:hint="cs"/>
          <w:color w:val="FF0000"/>
          <w:lang w:eastAsia="he-IL"/>
        </w:rPr>
        <w:t xml:space="preserve"> </w:t>
      </w:r>
      <w:r w:rsidRPr="0092062B">
        <w:rPr>
          <w:rFonts w:cs="David"/>
          <w:rtl/>
          <w:lang w:eastAsia="he-IL"/>
        </w:rPr>
        <w:t xml:space="preserve">14.5% </w:t>
      </w:r>
      <w:r>
        <w:rPr>
          <w:rFonts w:cs="David" w:hint="cs"/>
          <w:rtl/>
          <w:lang w:eastAsia="he-IL"/>
        </w:rPr>
        <w:t xml:space="preserve">לחברת </w:t>
      </w:r>
      <w:proofErr w:type="spellStart"/>
      <w:r w:rsidRPr="00534D76">
        <w:rPr>
          <w:rFonts w:cs="David"/>
          <w:lang w:eastAsia="he-IL"/>
        </w:rPr>
        <w:t>Pamukkale</w:t>
      </w:r>
      <w:proofErr w:type="spellEnd"/>
      <w:r w:rsidRPr="00534D76">
        <w:rPr>
          <w:rFonts w:cs="David"/>
          <w:lang w:eastAsia="he-IL"/>
        </w:rPr>
        <w:t xml:space="preserve"> </w:t>
      </w:r>
      <w:proofErr w:type="spellStart"/>
      <w:r w:rsidRPr="00534D76">
        <w:rPr>
          <w:rFonts w:cs="David"/>
          <w:lang w:eastAsia="he-IL"/>
        </w:rPr>
        <w:t>Kablo</w:t>
      </w:r>
      <w:proofErr w:type="spellEnd"/>
      <w:r w:rsidRPr="00534D76">
        <w:rPr>
          <w:rFonts w:cs="David"/>
          <w:lang w:eastAsia="he-IL"/>
        </w:rPr>
        <w:t xml:space="preserve"> Sanayi </w:t>
      </w:r>
      <w:proofErr w:type="spellStart"/>
      <w:r w:rsidRPr="00534D76">
        <w:rPr>
          <w:rFonts w:cs="David"/>
          <w:lang w:eastAsia="he-IL"/>
        </w:rPr>
        <w:t>ve</w:t>
      </w:r>
      <w:proofErr w:type="spellEnd"/>
      <w:r w:rsidRPr="00534D76">
        <w:rPr>
          <w:rFonts w:cs="David"/>
          <w:lang w:eastAsia="he-IL"/>
        </w:rPr>
        <w:t xml:space="preserve"> Ticaret A.S</w:t>
      </w:r>
      <w:r w:rsidRPr="00534D76">
        <w:rPr>
          <w:rFonts w:cs="David" w:hint="cs"/>
          <w:rtl/>
          <w:lang w:eastAsia="he-IL"/>
        </w:rPr>
        <w:t xml:space="preserve"> ו-14.5% לכלל טורקיה</w:t>
      </w:r>
      <w:r>
        <w:rPr>
          <w:rFonts w:cs="David" w:hint="cs"/>
          <w:rtl/>
          <w:lang w:eastAsia="he-IL"/>
        </w:rPr>
        <w:t xml:space="preserve">. </w:t>
      </w:r>
    </w:p>
    <w:p w14:paraId="06621E1D" w14:textId="77777777" w:rsidR="00104BC6" w:rsidRPr="00DA65B0" w:rsidRDefault="00104BC6" w:rsidP="00104BC6">
      <w:pPr>
        <w:pStyle w:val="NormalWeb"/>
        <w:numPr>
          <w:ilvl w:val="0"/>
          <w:numId w:val="12"/>
        </w:numPr>
        <w:tabs>
          <w:tab w:val="right" w:pos="55"/>
        </w:tabs>
        <w:bidi/>
        <w:spacing w:line="360" w:lineRule="auto"/>
        <w:ind w:right="0"/>
        <w:jc w:val="both"/>
        <w:rPr>
          <w:rFonts w:ascii="Arial" w:hAnsi="Arial" w:cs="David"/>
          <w:lang w:eastAsia="he-IL"/>
        </w:rPr>
      </w:pPr>
      <w:r>
        <w:rPr>
          <w:rFonts w:cs="David" w:hint="cs"/>
          <w:rtl/>
          <w:lang w:eastAsia="he-IL"/>
        </w:rPr>
        <w:t>ביום 01.07.2018 האריך הממונה את תקופת מתן הערובה הזמנית בשלושה חודשים נוספים, בהתא</w:t>
      </w:r>
      <w:bookmarkStart w:id="5" w:name="_Hlk43977061"/>
      <w:r>
        <w:rPr>
          <w:rFonts w:cs="David" w:hint="cs"/>
          <w:rtl/>
          <w:lang w:eastAsia="he-IL"/>
        </w:rPr>
        <w:t>ם לסעיף 29(ג)(1) לחוק.</w:t>
      </w:r>
    </w:p>
    <w:bookmarkEnd w:id="5"/>
    <w:p w14:paraId="7D29E9EA"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ascii="Arial" w:hAnsi="Arial" w:cs="David" w:hint="cs"/>
          <w:rtl/>
        </w:rPr>
        <w:t xml:space="preserve">ביום 31.10.2018 סיים הממונה את חקירתו המקיפה והעביר את ממצאיו לוועדה המייעצת לשר הכלכלה והתעשייה, בהתאם לסעיף 32ח לחוק. בהתאם לממצאי חקירת הממונה, התקיים יבוא </w:t>
      </w:r>
      <w:r>
        <w:rPr>
          <w:rFonts w:ascii="Arial" w:hAnsi="Arial" w:cs="David" w:hint="cs"/>
          <w:rtl/>
        </w:rPr>
        <w:lastRenderedPageBreak/>
        <w:t xml:space="preserve">בהיצף מטורקיה אשר גרם לנזק לענף היצרני המקומי. במסגרת ממצאיו, המליץ הממונה על הטלת היטל היצף לתקופה של חמש שנים בשיעור 9.3% </w:t>
      </w:r>
      <w:r>
        <w:rPr>
          <w:rFonts w:cs="David" w:hint="cs"/>
          <w:rtl/>
          <w:lang w:eastAsia="he-IL"/>
        </w:rPr>
        <w:t xml:space="preserve">לחברת </w:t>
      </w:r>
      <w:proofErr w:type="spellStart"/>
      <w:r>
        <w:rPr>
          <w:rFonts w:cs="David"/>
          <w:lang w:eastAsia="he-IL"/>
        </w:rPr>
        <w:t>Pamukkale</w:t>
      </w:r>
      <w:proofErr w:type="spellEnd"/>
      <w:r>
        <w:rPr>
          <w:rFonts w:cs="David"/>
          <w:lang w:eastAsia="he-IL"/>
        </w:rPr>
        <w:t xml:space="preserve"> </w:t>
      </w:r>
      <w:proofErr w:type="spellStart"/>
      <w:r>
        <w:rPr>
          <w:rFonts w:cs="David"/>
          <w:lang w:eastAsia="he-IL"/>
        </w:rPr>
        <w:t>Kablo</w:t>
      </w:r>
      <w:proofErr w:type="spellEnd"/>
      <w:r>
        <w:rPr>
          <w:rFonts w:cs="David"/>
          <w:lang w:eastAsia="he-IL"/>
        </w:rPr>
        <w:t xml:space="preserve"> Sanayi </w:t>
      </w:r>
      <w:proofErr w:type="spellStart"/>
      <w:r>
        <w:rPr>
          <w:rFonts w:cs="David"/>
          <w:lang w:eastAsia="he-IL"/>
        </w:rPr>
        <w:t>ve</w:t>
      </w:r>
      <w:proofErr w:type="spellEnd"/>
      <w:r>
        <w:rPr>
          <w:rFonts w:cs="David"/>
          <w:lang w:eastAsia="he-IL"/>
        </w:rPr>
        <w:t xml:space="preserve"> Ticaret A.S</w:t>
      </w:r>
      <w:r>
        <w:rPr>
          <w:rFonts w:cs="David" w:hint="cs"/>
          <w:rtl/>
          <w:lang w:eastAsia="he-IL"/>
        </w:rPr>
        <w:t xml:space="preserve"> ו</w:t>
      </w:r>
      <w:r w:rsidRPr="00DC3700">
        <w:rPr>
          <w:rFonts w:cs="David" w:hint="cs"/>
          <w:rtl/>
          <w:lang w:eastAsia="he-IL"/>
        </w:rPr>
        <w:t>-44</w:t>
      </w:r>
      <w:r>
        <w:rPr>
          <w:rFonts w:cs="David" w:hint="cs"/>
          <w:rtl/>
          <w:lang w:eastAsia="he-IL"/>
        </w:rPr>
        <w:t>%</w:t>
      </w:r>
      <w:r w:rsidRPr="00DC3700">
        <w:rPr>
          <w:rFonts w:cs="David" w:hint="cs"/>
          <w:rtl/>
          <w:lang w:eastAsia="he-IL"/>
        </w:rPr>
        <w:t xml:space="preserve"> </w:t>
      </w:r>
      <w:r>
        <w:rPr>
          <w:rFonts w:cs="David" w:hint="cs"/>
          <w:rtl/>
          <w:lang w:eastAsia="he-IL"/>
        </w:rPr>
        <w:t xml:space="preserve">לכלל טורקיה. </w:t>
      </w:r>
    </w:p>
    <w:p w14:paraId="4BFFBCBA"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ascii="Arial" w:hAnsi="Arial" w:cs="David" w:hint="cs"/>
          <w:rtl/>
        </w:rPr>
        <w:t xml:space="preserve">ביום 3.1.2019 המליצה הוועדה המייעצת לשר הכלכלה והתעשייה על הטלת היטל היצף על יבוא כבלי נחושת למתח נמוך לתקופה של חמש שנים בשיעור 9.3% </w:t>
      </w:r>
      <w:r>
        <w:rPr>
          <w:rFonts w:cs="David" w:hint="cs"/>
          <w:rtl/>
          <w:lang w:eastAsia="he-IL"/>
        </w:rPr>
        <w:t xml:space="preserve">לחברת </w:t>
      </w:r>
      <w:proofErr w:type="spellStart"/>
      <w:r>
        <w:rPr>
          <w:rFonts w:cs="David"/>
          <w:lang w:eastAsia="he-IL"/>
        </w:rPr>
        <w:t>Pamukkale</w:t>
      </w:r>
      <w:proofErr w:type="spellEnd"/>
      <w:r>
        <w:rPr>
          <w:rFonts w:cs="David"/>
          <w:lang w:eastAsia="he-IL"/>
        </w:rPr>
        <w:t xml:space="preserve"> </w:t>
      </w:r>
      <w:proofErr w:type="spellStart"/>
      <w:r>
        <w:rPr>
          <w:rFonts w:cs="David"/>
          <w:lang w:eastAsia="he-IL"/>
        </w:rPr>
        <w:t>Kablo</w:t>
      </w:r>
      <w:proofErr w:type="spellEnd"/>
      <w:r>
        <w:rPr>
          <w:rFonts w:cs="David"/>
          <w:lang w:eastAsia="he-IL"/>
        </w:rPr>
        <w:t xml:space="preserve"> Sanayi </w:t>
      </w:r>
      <w:proofErr w:type="spellStart"/>
      <w:r>
        <w:rPr>
          <w:rFonts w:cs="David"/>
          <w:lang w:eastAsia="he-IL"/>
        </w:rPr>
        <w:t>ve</w:t>
      </w:r>
      <w:proofErr w:type="spellEnd"/>
      <w:r>
        <w:rPr>
          <w:rFonts w:cs="David"/>
          <w:lang w:eastAsia="he-IL"/>
        </w:rPr>
        <w:t xml:space="preserve"> Ticaret A.S</w:t>
      </w:r>
      <w:r>
        <w:rPr>
          <w:rFonts w:cs="David" w:hint="cs"/>
          <w:rtl/>
          <w:lang w:eastAsia="he-IL"/>
        </w:rPr>
        <w:t xml:space="preserve"> ו</w:t>
      </w:r>
      <w:r w:rsidRPr="00DC3700">
        <w:rPr>
          <w:rFonts w:cs="David" w:hint="cs"/>
          <w:rtl/>
          <w:lang w:eastAsia="he-IL"/>
        </w:rPr>
        <w:t>-</w:t>
      </w:r>
      <w:r>
        <w:rPr>
          <w:rFonts w:cs="David" w:hint="cs"/>
          <w:rtl/>
          <w:lang w:eastAsia="he-IL"/>
        </w:rPr>
        <w:t>14.5%</w:t>
      </w:r>
      <w:r w:rsidRPr="00DC3700">
        <w:rPr>
          <w:rFonts w:cs="David" w:hint="cs"/>
          <w:rtl/>
          <w:lang w:eastAsia="he-IL"/>
        </w:rPr>
        <w:t xml:space="preserve"> </w:t>
      </w:r>
      <w:r>
        <w:rPr>
          <w:rFonts w:cs="David" w:hint="cs"/>
          <w:rtl/>
          <w:lang w:eastAsia="he-IL"/>
        </w:rPr>
        <w:t xml:space="preserve">לכלל טורקיה. </w:t>
      </w:r>
    </w:p>
    <w:p w14:paraId="2CF81C30"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ביום 21.01.2019 אימץ שר הכלכלה והתעשייה את המלצות הוועדה המייעצת והחליט להטיל היטל כפי שהוועדה המליצה לתקופה קצרה יותר של שלוש שנים. בהתאם לסעיף 32יח(ג) לחוק, לא נתקבלה הודעת סירוב על ידי שר האוצר ולכן החלטת שר הכלכלה והתעשייה אושר כנדרש בחוק על ידי שר האוצר. </w:t>
      </w:r>
    </w:p>
    <w:p w14:paraId="455E3780" w14:textId="77777777" w:rsidR="00104BC6" w:rsidRDefault="00104BC6" w:rsidP="00104BC6">
      <w:pPr>
        <w:pStyle w:val="NormalWeb"/>
        <w:numPr>
          <w:ilvl w:val="0"/>
          <w:numId w:val="12"/>
        </w:numPr>
        <w:tabs>
          <w:tab w:val="right" w:pos="55"/>
        </w:tabs>
        <w:bidi/>
        <w:spacing w:line="360" w:lineRule="auto"/>
        <w:ind w:right="0"/>
        <w:jc w:val="both"/>
        <w:rPr>
          <w:rFonts w:cs="David"/>
          <w:lang w:eastAsia="he-IL"/>
        </w:rPr>
      </w:pPr>
      <w:r>
        <w:rPr>
          <w:rFonts w:ascii="Arial" w:hAnsi="Arial" w:cs="David" w:hint="cs"/>
          <w:rtl/>
        </w:rPr>
        <w:t xml:space="preserve">בהתאם לסעיף 56 לחוק, ביום 3.3.2019 דנה ועדת הכספים של הכנסת בהחלטת שר הכלכלה והתעשייה בדבר הטלת ההיטל. ועדת הכספים של הכנסת המליצה על הארכת תקופת ההיטל לארבע שנים. שרי הכלכלה והתעשייה והאוצר אישרו המלצה זאת, וביום 6.3.2019 התקבלה החלטה בדבר הטלת היטל על מוצר התלונה לתקופה בת ארבע שנים בשיעור 9.3% </w:t>
      </w:r>
      <w:r>
        <w:rPr>
          <w:rFonts w:cs="David" w:hint="cs"/>
          <w:rtl/>
          <w:lang w:eastAsia="he-IL"/>
        </w:rPr>
        <w:t xml:space="preserve">לחברת </w:t>
      </w:r>
      <w:proofErr w:type="spellStart"/>
      <w:r>
        <w:rPr>
          <w:rFonts w:cs="David"/>
          <w:lang w:eastAsia="he-IL"/>
        </w:rPr>
        <w:t>Pamukkale</w:t>
      </w:r>
      <w:proofErr w:type="spellEnd"/>
      <w:r>
        <w:rPr>
          <w:rFonts w:cs="David"/>
          <w:lang w:eastAsia="he-IL"/>
        </w:rPr>
        <w:t xml:space="preserve"> </w:t>
      </w:r>
      <w:proofErr w:type="spellStart"/>
      <w:r>
        <w:rPr>
          <w:rFonts w:cs="David"/>
          <w:lang w:eastAsia="he-IL"/>
        </w:rPr>
        <w:t>Kablo</w:t>
      </w:r>
      <w:proofErr w:type="spellEnd"/>
      <w:r>
        <w:rPr>
          <w:rFonts w:cs="David"/>
          <w:lang w:eastAsia="he-IL"/>
        </w:rPr>
        <w:t xml:space="preserve"> Sanayi </w:t>
      </w:r>
      <w:proofErr w:type="spellStart"/>
      <w:r>
        <w:rPr>
          <w:rFonts w:cs="David"/>
          <w:lang w:eastAsia="he-IL"/>
        </w:rPr>
        <w:t>ve</w:t>
      </w:r>
      <w:proofErr w:type="spellEnd"/>
      <w:r>
        <w:rPr>
          <w:rFonts w:cs="David"/>
          <w:lang w:eastAsia="he-IL"/>
        </w:rPr>
        <w:t xml:space="preserve"> Ticaret A.S</w:t>
      </w:r>
      <w:r>
        <w:rPr>
          <w:rFonts w:cs="David" w:hint="cs"/>
          <w:rtl/>
          <w:lang w:eastAsia="he-IL"/>
        </w:rPr>
        <w:t xml:space="preserve"> ו</w:t>
      </w:r>
      <w:r w:rsidRPr="00DC3700">
        <w:rPr>
          <w:rFonts w:cs="David" w:hint="cs"/>
          <w:rtl/>
          <w:lang w:eastAsia="he-IL"/>
        </w:rPr>
        <w:t>-</w:t>
      </w:r>
      <w:r>
        <w:rPr>
          <w:rFonts w:cs="David" w:hint="cs"/>
          <w:rtl/>
          <w:lang w:eastAsia="he-IL"/>
        </w:rPr>
        <w:t>14.5%</w:t>
      </w:r>
      <w:r w:rsidRPr="00DC3700">
        <w:rPr>
          <w:rFonts w:cs="David" w:hint="cs"/>
          <w:rtl/>
          <w:lang w:eastAsia="he-IL"/>
        </w:rPr>
        <w:t xml:space="preserve"> לשאר</w:t>
      </w:r>
      <w:r>
        <w:rPr>
          <w:rFonts w:cs="David" w:hint="cs"/>
          <w:rtl/>
          <w:lang w:eastAsia="he-IL"/>
        </w:rPr>
        <w:t xml:space="preserve"> טורקיה. </w:t>
      </w:r>
    </w:p>
    <w:p w14:paraId="4A841014"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sidRPr="004F1779">
        <w:rPr>
          <w:rFonts w:ascii="Arial" w:hAnsi="Arial" w:cs="David" w:hint="cs"/>
          <w:rtl/>
        </w:rPr>
        <w:t xml:space="preserve">ביום 1.4.2019 פורסם </w:t>
      </w:r>
      <w:r>
        <w:rPr>
          <w:rFonts w:ascii="Arial" w:hAnsi="Arial" w:cs="David" w:hint="cs"/>
          <w:rtl/>
        </w:rPr>
        <w:t xml:space="preserve">ברשומות </w:t>
      </w:r>
      <w:r w:rsidRPr="004F1779">
        <w:rPr>
          <w:rFonts w:ascii="Arial" w:hAnsi="Arial" w:cs="David" w:hint="cs"/>
          <w:rtl/>
        </w:rPr>
        <w:t>צו היטלי סחר ואמצעי הגנה (היטל היצף על יבוא של כבלי נחושת למתח נמוך מטורקיה) (הוראת שעה), תשע"ט-2019 (להלן: "</w:t>
      </w:r>
      <w:r w:rsidRPr="004F1779">
        <w:rPr>
          <w:rFonts w:ascii="Arial" w:hAnsi="Arial" w:cs="David" w:hint="cs"/>
          <w:b/>
          <w:bCs/>
          <w:rtl/>
        </w:rPr>
        <w:t>הצו</w:t>
      </w:r>
      <w:r w:rsidRPr="004F1779">
        <w:rPr>
          <w:rFonts w:ascii="Arial" w:hAnsi="Arial" w:cs="David" w:hint="cs"/>
          <w:rtl/>
        </w:rPr>
        <w:t xml:space="preserve">"). </w:t>
      </w:r>
      <w:r w:rsidRPr="004F1779">
        <w:rPr>
          <w:rFonts w:ascii="Arial" w:hAnsi="Arial" w:cs="David"/>
          <w:rtl/>
          <w:lang w:eastAsia="he-IL"/>
        </w:rPr>
        <w:t>תוקפו של צו היטל היצף הוא 4 שנים מיום פרסומו, קרי - עד ליום 1.4.2023.</w:t>
      </w:r>
      <w:r w:rsidRPr="00DC3700">
        <w:rPr>
          <w:rFonts w:ascii="Arial" w:hAnsi="Arial" w:cs="David"/>
          <w:rtl/>
        </w:rPr>
        <w:t xml:space="preserve"> </w:t>
      </w:r>
    </w:p>
    <w:p w14:paraId="47699C4B" w14:textId="77777777" w:rsidR="00104BC6" w:rsidRPr="00093AB6"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ביום 8.7.2019 הגישה חברת </w:t>
      </w:r>
      <w:proofErr w:type="spellStart"/>
      <w:r>
        <w:rPr>
          <w:rFonts w:ascii="Arial" w:hAnsi="Arial" w:cs="David"/>
        </w:rPr>
        <w:t>Hascelik</w:t>
      </w:r>
      <w:proofErr w:type="spellEnd"/>
      <w:r>
        <w:rPr>
          <w:rFonts w:ascii="Arial" w:hAnsi="Arial" w:cs="David"/>
        </w:rPr>
        <w:t xml:space="preserve"> </w:t>
      </w:r>
      <w:proofErr w:type="spellStart"/>
      <w:r>
        <w:rPr>
          <w:rFonts w:ascii="Arial" w:hAnsi="Arial" w:cs="David"/>
        </w:rPr>
        <w:t>Kablo</w:t>
      </w:r>
      <w:proofErr w:type="spellEnd"/>
      <w:r>
        <w:rPr>
          <w:rFonts w:ascii="Arial" w:hAnsi="Arial" w:cs="David"/>
        </w:rPr>
        <w:t xml:space="preserve"> San. Tic. A.S</w:t>
      </w:r>
      <w:r>
        <w:rPr>
          <w:rFonts w:ascii="Arial" w:hAnsi="Arial" w:cs="David" w:hint="cs"/>
          <w:rtl/>
        </w:rPr>
        <w:t xml:space="preserve"> (להלן: "</w:t>
      </w:r>
      <w:r w:rsidRPr="00E72D20">
        <w:rPr>
          <w:rFonts w:ascii="Arial" w:hAnsi="Arial" w:cs="David" w:hint="cs"/>
          <w:b/>
          <w:bCs/>
          <w:rtl/>
        </w:rPr>
        <w:t xml:space="preserve">חברת </w:t>
      </w:r>
      <w:proofErr w:type="spellStart"/>
      <w:r w:rsidRPr="00E72D20">
        <w:rPr>
          <w:rFonts w:ascii="Arial" w:hAnsi="Arial" w:cs="David" w:hint="cs"/>
          <w:b/>
          <w:bCs/>
          <w:rtl/>
        </w:rPr>
        <w:t>האסצ'ליק</w:t>
      </w:r>
      <w:proofErr w:type="spellEnd"/>
      <w:r>
        <w:rPr>
          <w:rFonts w:ascii="Arial" w:hAnsi="Arial" w:cs="David" w:hint="cs"/>
          <w:rtl/>
        </w:rPr>
        <w:t xml:space="preserve">") בקשה לקביעת היטל היצף בנפרד ליצואן חדש, וזאת בהתאם לסעיף 32כז(א) לחוק. ביום 29.07.2020 החליט שר הכלכלה והתעשייה לדחות את הבקשה לקביעת היטל היצף נפרד ליצואן חדש, וזאת לאחר שנקבע כי לא ניתן לסמוך על מהימנות הנתונים אשר הוגשו על ידי חברת </w:t>
      </w:r>
      <w:proofErr w:type="spellStart"/>
      <w:r>
        <w:rPr>
          <w:rFonts w:ascii="Arial" w:hAnsi="Arial" w:cs="David" w:hint="cs"/>
          <w:rtl/>
        </w:rPr>
        <w:t>האסצ'ליק</w:t>
      </w:r>
      <w:proofErr w:type="spellEnd"/>
      <w:r>
        <w:rPr>
          <w:rFonts w:ascii="Arial" w:hAnsi="Arial" w:cs="David" w:hint="cs"/>
          <w:rtl/>
        </w:rPr>
        <w:t xml:space="preserve">. </w:t>
      </w:r>
    </w:p>
    <w:p w14:paraId="399DB899" w14:textId="77777777" w:rsidR="00104BC6" w:rsidRPr="009B5993" w:rsidRDefault="00104BC6" w:rsidP="00104BC6">
      <w:pPr>
        <w:pStyle w:val="NormalWeb"/>
        <w:numPr>
          <w:ilvl w:val="0"/>
          <w:numId w:val="12"/>
        </w:numPr>
        <w:tabs>
          <w:tab w:val="right" w:pos="55"/>
        </w:tabs>
        <w:bidi/>
        <w:spacing w:line="360" w:lineRule="auto"/>
        <w:ind w:right="0"/>
        <w:jc w:val="both"/>
        <w:rPr>
          <w:rFonts w:ascii="Arial" w:hAnsi="Arial" w:cs="David"/>
          <w:rtl/>
        </w:rPr>
      </w:pPr>
      <w:r w:rsidRPr="00453D2A">
        <w:rPr>
          <w:rFonts w:ascii="Arial" w:hAnsi="Arial" w:cs="David"/>
          <w:rtl/>
        </w:rPr>
        <w:t xml:space="preserve">בהתאם לסעיף 32כו(א) לחוק, </w:t>
      </w:r>
      <w:r w:rsidRPr="00453D2A">
        <w:rPr>
          <w:rFonts w:ascii="Arial" w:hAnsi="Arial" w:cs="David" w:hint="cs"/>
          <w:rtl/>
        </w:rPr>
        <w:t>המבקשת</w:t>
      </w:r>
      <w:r w:rsidRPr="00453D2A">
        <w:rPr>
          <w:rFonts w:ascii="Arial" w:hAnsi="Arial" w:cs="David"/>
          <w:rtl/>
        </w:rPr>
        <w:t xml:space="preserve"> רשאית להגיש לממונה בקשה מנומקת, בכתב, להאריך את תוקף הצו </w:t>
      </w:r>
      <w:r w:rsidRPr="009B5993">
        <w:rPr>
          <w:rFonts w:ascii="Arial" w:hAnsi="Arial" w:cs="David"/>
          <w:b/>
          <w:bCs/>
          <w:rtl/>
        </w:rPr>
        <w:t>"בשל כך שפקיעת הצו עלולה להביא להמשכם או להישנותם של יבוא בהיצף, ושל נזק ממשי לענף היצרני המקומי</w:t>
      </w:r>
      <w:r w:rsidRPr="009B5993">
        <w:rPr>
          <w:rFonts w:ascii="Arial" w:hAnsi="Arial" w:cs="David" w:hint="cs"/>
          <w:b/>
          <w:bCs/>
          <w:rtl/>
        </w:rPr>
        <w:t>".</w:t>
      </w:r>
      <w:r>
        <w:rPr>
          <w:rFonts w:ascii="Arial" w:hAnsi="Arial" w:cs="David" w:hint="cs"/>
          <w:rtl/>
        </w:rPr>
        <w:t xml:space="preserve"> </w:t>
      </w:r>
      <w:r w:rsidRPr="009B5993">
        <w:rPr>
          <w:rFonts w:ascii="Arial" w:hAnsi="Arial" w:cs="David"/>
          <w:rtl/>
        </w:rPr>
        <w:t>על בקשה כאמור להיות מוגשת, 12 חודשים, לכל הפחות, לפני מועד פקיעתו של הצו, קרי - עד ליום 1.4.2022, וזאת בהתאם לסעיף 32כו(ג)</w:t>
      </w:r>
      <w:r w:rsidRPr="009B5993">
        <w:rPr>
          <w:rFonts w:ascii="Arial" w:hAnsi="Arial" w:cs="David" w:hint="cs"/>
          <w:rtl/>
        </w:rPr>
        <w:t xml:space="preserve"> לחוק.</w:t>
      </w:r>
    </w:p>
    <w:p w14:paraId="72BF86C4" w14:textId="77777777" w:rsidR="00104BC6" w:rsidRPr="00453D2A"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נוכח האמור, ולאור הנזקים הממשיים העלולים להיגרם לענף היצרני בשל פקיעת הצו, מוגשת בזאת בקשת המבקשת לכבוד הממונה, בהתאם לסעיף 32כו(ג) לחוק. </w:t>
      </w:r>
    </w:p>
    <w:p w14:paraId="38A20E75"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b/>
          <w:bCs/>
          <w:u w:val="single"/>
          <w:rtl/>
        </w:rPr>
      </w:pPr>
      <w:r w:rsidRPr="00453D2A">
        <w:rPr>
          <w:rFonts w:ascii="Arial" w:hAnsi="Arial" w:cs="David" w:hint="cs"/>
          <w:rtl/>
        </w:rPr>
        <w:t xml:space="preserve">יש להדגיש, </w:t>
      </w:r>
      <w:r>
        <w:rPr>
          <w:rFonts w:ascii="Arial" w:hAnsi="Arial" w:cs="David" w:hint="cs"/>
          <w:rtl/>
        </w:rPr>
        <w:t xml:space="preserve">כי </w:t>
      </w:r>
      <w:r w:rsidRPr="00453D2A">
        <w:rPr>
          <w:rFonts w:ascii="Arial" w:hAnsi="Arial" w:cs="David" w:hint="cs"/>
          <w:rtl/>
        </w:rPr>
        <w:t xml:space="preserve">מדובר בחשש ממשי לנזקים כבדים, אשר, כפי שיובהר להלן, עלולים להיגרם למבקשת בשל פקיעתו של הצו, ומכאן ההכרח בהארכת הצו כהגנה על התעשייה המקומית. </w:t>
      </w:r>
    </w:p>
    <w:p w14:paraId="3C115EB8" w14:textId="77777777" w:rsidR="00104BC6" w:rsidRPr="00E72D20" w:rsidRDefault="00104BC6" w:rsidP="00104BC6">
      <w:pPr>
        <w:pStyle w:val="NormalWeb"/>
        <w:tabs>
          <w:tab w:val="right" w:pos="55"/>
        </w:tabs>
        <w:bidi/>
        <w:spacing w:line="360" w:lineRule="auto"/>
        <w:ind w:right="720"/>
        <w:jc w:val="both"/>
        <w:rPr>
          <w:rFonts w:ascii="Arial" w:hAnsi="Arial" w:cs="David"/>
          <w:rtl/>
        </w:rPr>
      </w:pPr>
      <w:r w:rsidRPr="00534D76">
        <w:rPr>
          <w:rFonts w:ascii="Arial" w:hAnsi="Arial" w:cs="David"/>
          <w:b/>
          <w:bCs/>
          <w:rtl/>
        </w:rPr>
        <w:tab/>
      </w:r>
      <w:r w:rsidRPr="00534D76">
        <w:rPr>
          <w:rFonts w:ascii="Arial" w:hAnsi="Arial" w:cs="David"/>
          <w:b/>
          <w:bCs/>
          <w:rtl/>
        </w:rPr>
        <w:tab/>
      </w:r>
      <w:r>
        <w:rPr>
          <w:rFonts w:ascii="Arial" w:hAnsi="Arial" w:cs="David" w:hint="cs"/>
          <w:rtl/>
        </w:rPr>
        <w:t xml:space="preserve"> </w:t>
      </w:r>
    </w:p>
    <w:p w14:paraId="016B85E0" w14:textId="77777777" w:rsidR="00104BC6" w:rsidRPr="003B489B" w:rsidRDefault="00104BC6" w:rsidP="00104BC6">
      <w:pPr>
        <w:pStyle w:val="1"/>
        <w:numPr>
          <w:ilvl w:val="0"/>
          <w:numId w:val="0"/>
        </w:numPr>
        <w:tabs>
          <w:tab w:val="right" w:pos="55"/>
        </w:tabs>
        <w:spacing w:before="240" w:after="240"/>
        <w:rPr>
          <w:b/>
          <w:bCs/>
          <w:sz w:val="28"/>
          <w:szCs w:val="28"/>
          <w:rtl/>
        </w:rPr>
      </w:pPr>
      <w:r w:rsidRPr="00572660">
        <w:rPr>
          <w:b/>
          <w:bCs/>
          <w:u w:val="single"/>
          <w:rtl/>
        </w:rPr>
        <w:br w:type="page"/>
      </w:r>
      <w:bookmarkStart w:id="6" w:name="_Toc99312049"/>
      <w:r w:rsidRPr="003B489B">
        <w:rPr>
          <w:rFonts w:hint="cs"/>
          <w:b/>
          <w:bCs/>
          <w:sz w:val="28"/>
          <w:szCs w:val="28"/>
          <w:u w:val="single"/>
          <w:rtl/>
        </w:rPr>
        <w:lastRenderedPageBreak/>
        <w:t xml:space="preserve">פרק ב' </w:t>
      </w:r>
      <w:r w:rsidRPr="003B489B">
        <w:rPr>
          <w:b/>
          <w:bCs/>
          <w:sz w:val="28"/>
          <w:szCs w:val="28"/>
          <w:u w:val="single"/>
          <w:rtl/>
        </w:rPr>
        <w:t>–</w:t>
      </w:r>
      <w:r w:rsidRPr="003B489B">
        <w:rPr>
          <w:rFonts w:hint="cs"/>
          <w:b/>
          <w:bCs/>
          <w:sz w:val="28"/>
          <w:szCs w:val="28"/>
          <w:u w:val="single"/>
          <w:rtl/>
        </w:rPr>
        <w:t xml:space="preserve"> המבקשת</w:t>
      </w:r>
      <w:bookmarkEnd w:id="6"/>
      <w:r w:rsidRPr="003B489B">
        <w:rPr>
          <w:rFonts w:hint="cs"/>
          <w:b/>
          <w:bCs/>
          <w:sz w:val="28"/>
          <w:szCs w:val="28"/>
          <w:u w:val="single"/>
          <w:rtl/>
        </w:rPr>
        <w:t xml:space="preserve"> </w:t>
      </w:r>
    </w:p>
    <w:bookmarkEnd w:id="0"/>
    <w:p w14:paraId="14FB8B5D" w14:textId="77777777" w:rsidR="00104BC6" w:rsidRPr="009B5993"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חברת </w:t>
      </w:r>
      <w:proofErr w:type="spellStart"/>
      <w:r>
        <w:rPr>
          <w:rFonts w:ascii="Arial" w:hAnsi="Arial" w:cs="David" w:hint="cs"/>
          <w:rtl/>
        </w:rPr>
        <w:t>סינרג'י</w:t>
      </w:r>
      <w:proofErr w:type="spellEnd"/>
      <w:r>
        <w:rPr>
          <w:rFonts w:ascii="Arial" w:hAnsi="Arial" w:cs="David" w:hint="cs"/>
          <w:rtl/>
        </w:rPr>
        <w:t xml:space="preserve">  התאגדה בישראל בשנת 1963, והיא היצרן הוותיק, והעיקרי, בישראל של כבלי נחושת למתח נמוך. חברת </w:t>
      </w:r>
      <w:proofErr w:type="spellStart"/>
      <w:r>
        <w:rPr>
          <w:rFonts w:ascii="Arial" w:hAnsi="Arial" w:cs="David" w:hint="cs"/>
          <w:rtl/>
        </w:rPr>
        <w:t>סינרג'י</w:t>
      </w:r>
      <w:proofErr w:type="spellEnd"/>
      <w:r>
        <w:rPr>
          <w:rFonts w:ascii="Arial" w:hAnsi="Arial" w:cs="David" w:hint="cs"/>
          <w:rtl/>
        </w:rPr>
        <w:t xml:space="preserve"> </w:t>
      </w:r>
      <w:r w:rsidRPr="009B5993">
        <w:rPr>
          <w:rFonts w:ascii="Arial" w:hAnsi="Arial" w:cs="David" w:hint="cs"/>
          <w:rtl/>
        </w:rPr>
        <w:t xml:space="preserve">מתמחה בייצור ושיווק כבלי </w:t>
      </w:r>
      <w:proofErr w:type="spellStart"/>
      <w:r w:rsidRPr="009B5993">
        <w:rPr>
          <w:rFonts w:ascii="Arial" w:hAnsi="Arial" w:cs="David" w:hint="cs"/>
          <w:rtl/>
        </w:rPr>
        <w:t>כח</w:t>
      </w:r>
      <w:proofErr w:type="spellEnd"/>
      <w:r w:rsidRPr="009B5993">
        <w:rPr>
          <w:rFonts w:ascii="Arial" w:hAnsi="Arial" w:cs="David" w:hint="cs"/>
          <w:rtl/>
        </w:rPr>
        <w:t xml:space="preserve"> המשמשים להולכת חשמל, המיועדים ברובם להטמנה באדמה או להשחלה בקירות בניינים ולמערכות פיקוד ומכשור בתעשייה. </w:t>
      </w:r>
      <w:r w:rsidRPr="009B5993">
        <w:rPr>
          <w:rFonts w:ascii="Arial" w:hAnsi="Arial" w:cs="David"/>
          <w:rtl/>
        </w:rPr>
        <w:tab/>
      </w:r>
    </w:p>
    <w:p w14:paraId="111E2FFA" w14:textId="0D6BC995" w:rsidR="00104BC6" w:rsidRPr="008F796B" w:rsidRDefault="00104BC6" w:rsidP="000A3997">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פעילות הייצור של חברת </w:t>
      </w:r>
      <w:proofErr w:type="spellStart"/>
      <w:r>
        <w:rPr>
          <w:rFonts w:ascii="Arial" w:hAnsi="Arial" w:cs="David" w:hint="cs"/>
          <w:rtl/>
        </w:rPr>
        <w:t>סינרג'י</w:t>
      </w:r>
      <w:proofErr w:type="spellEnd"/>
      <w:r>
        <w:rPr>
          <w:rFonts w:ascii="Arial" w:hAnsi="Arial" w:cs="David" w:hint="cs"/>
          <w:rtl/>
        </w:rPr>
        <w:t xml:space="preserve">  מתבצעת במפעליה בעיר שדרות, ועיקר עובדיה הם מאזור שדרות </w:t>
      </w:r>
      <w:r w:rsidRPr="008F796B">
        <w:rPr>
          <w:rFonts w:ascii="Arial" w:hAnsi="Arial" w:cs="David" w:hint="cs"/>
          <w:rtl/>
        </w:rPr>
        <w:t xml:space="preserve">ועוטף עזה. חברת </w:t>
      </w:r>
      <w:proofErr w:type="spellStart"/>
      <w:r w:rsidRPr="008F796B">
        <w:rPr>
          <w:rFonts w:ascii="Arial" w:hAnsi="Arial" w:cs="David" w:hint="cs"/>
          <w:rtl/>
        </w:rPr>
        <w:t>סינרג'י</w:t>
      </w:r>
      <w:proofErr w:type="spellEnd"/>
      <w:r w:rsidRPr="008F796B">
        <w:rPr>
          <w:rFonts w:ascii="Arial" w:hAnsi="Arial" w:cs="David" w:hint="cs"/>
          <w:rtl/>
        </w:rPr>
        <w:t xml:space="preserve">  </w:t>
      </w:r>
      <w:r w:rsidRPr="000A3997">
        <w:rPr>
          <w:rFonts w:ascii="Arial" w:hAnsi="Arial" w:cs="David" w:hint="cs"/>
          <w:rtl/>
        </w:rPr>
        <w:t>מעסיקה כ-[</w:t>
      </w:r>
      <w:r w:rsidR="000A3997" w:rsidRPr="000A3997">
        <w:rPr>
          <w:rFonts w:ascii="Arial" w:hAnsi="Arial" w:cs="David"/>
        </w:rPr>
        <w:t>-</w:t>
      </w:r>
      <w:r w:rsidRPr="000A3997">
        <w:rPr>
          <w:rFonts w:ascii="Arial" w:hAnsi="Arial" w:cs="David" w:hint="cs"/>
          <w:rtl/>
        </w:rPr>
        <w:t>]</w:t>
      </w:r>
      <w:r w:rsidRPr="008F796B">
        <w:rPr>
          <w:rFonts w:ascii="Arial" w:hAnsi="Arial" w:cs="David" w:hint="cs"/>
          <w:rtl/>
        </w:rPr>
        <w:t xml:space="preserve"> עובדים בישראל.  </w:t>
      </w:r>
    </w:p>
    <w:p w14:paraId="4E2349D9" w14:textId="49F41644" w:rsidR="00104BC6" w:rsidRPr="008F796B" w:rsidRDefault="00104BC6" w:rsidP="00104BC6">
      <w:pPr>
        <w:pStyle w:val="NormalWeb"/>
        <w:numPr>
          <w:ilvl w:val="0"/>
          <w:numId w:val="12"/>
        </w:numPr>
        <w:tabs>
          <w:tab w:val="right" w:pos="55"/>
        </w:tabs>
        <w:bidi/>
        <w:spacing w:line="360" w:lineRule="auto"/>
        <w:ind w:right="0"/>
        <w:jc w:val="both"/>
        <w:rPr>
          <w:rFonts w:ascii="Arial" w:hAnsi="Arial" w:cs="David"/>
        </w:rPr>
      </w:pPr>
      <w:r w:rsidRPr="008F796B">
        <w:rPr>
          <w:rFonts w:ascii="Arial" w:hAnsi="Arial" w:cs="David" w:hint="cs"/>
          <w:rtl/>
        </w:rPr>
        <w:t xml:space="preserve">ביום 14.6.21 השלימה מגוון טכנולוגיות והנדסה בע"מ (להלן: </w:t>
      </w:r>
      <w:r w:rsidRPr="008F796B">
        <w:rPr>
          <w:rFonts w:ascii="Arial" w:hAnsi="Arial" w:cs="David" w:hint="cs"/>
          <w:b/>
          <w:bCs/>
          <w:rtl/>
        </w:rPr>
        <w:t>"מגוון"</w:t>
      </w:r>
      <w:r w:rsidRPr="008F796B">
        <w:rPr>
          <w:rFonts w:ascii="Arial" w:hAnsi="Arial" w:cs="David" w:hint="cs"/>
          <w:rtl/>
        </w:rPr>
        <w:t xml:space="preserve">) את רכישת חברת </w:t>
      </w:r>
      <w:proofErr w:type="spellStart"/>
      <w:r w:rsidRPr="008F796B">
        <w:rPr>
          <w:rFonts w:ascii="Arial" w:hAnsi="Arial" w:cs="David" w:hint="cs"/>
          <w:rtl/>
        </w:rPr>
        <w:t>סינרג'י</w:t>
      </w:r>
      <w:proofErr w:type="spellEnd"/>
      <w:r w:rsidRPr="008F796B">
        <w:rPr>
          <w:rFonts w:ascii="Arial" w:hAnsi="Arial" w:cs="David" w:hint="cs"/>
          <w:rtl/>
        </w:rPr>
        <w:t xml:space="preserve">, בעסקה במסגרתה </w:t>
      </w:r>
      <w:r>
        <w:rPr>
          <w:rFonts w:ascii="Arial" w:hAnsi="Arial" w:cs="David" w:hint="cs"/>
          <w:rtl/>
        </w:rPr>
        <w:t>[-</w:t>
      </w:r>
      <w:r w:rsidRPr="008F796B">
        <w:rPr>
          <w:rFonts w:ascii="Arial" w:hAnsi="Arial" w:cs="David" w:hint="cs"/>
          <w:rtl/>
        </w:rPr>
        <w:t xml:space="preserve">]. </w:t>
      </w:r>
    </w:p>
    <w:p w14:paraId="3AD4D89F" w14:textId="66CC62B8" w:rsidR="00104BC6" w:rsidRPr="00521B3C"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w:t>
      </w:r>
      <w:r w:rsidRPr="00521B3C">
        <w:rPr>
          <w:rFonts w:ascii="Arial" w:hAnsi="Arial" w:cs="David" w:hint="cs"/>
          <w:rtl/>
        </w:rPr>
        <w:t>.</w:t>
      </w:r>
    </w:p>
    <w:p w14:paraId="12871233"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 xml:space="preserve">יודגש, כי ההשקעות הכספיות המשמעותיות הנ"ל, והשקעות נוספות שנועדו לייעל ולשפר את רווחיותה של חברת </w:t>
      </w:r>
      <w:proofErr w:type="spellStart"/>
      <w:r>
        <w:rPr>
          <w:rFonts w:ascii="Arial" w:hAnsi="Arial" w:cs="David" w:hint="cs"/>
          <w:rtl/>
        </w:rPr>
        <w:t>סינרג'י</w:t>
      </w:r>
      <w:proofErr w:type="spellEnd"/>
      <w:r>
        <w:rPr>
          <w:rFonts w:ascii="Arial" w:hAnsi="Arial" w:cs="David" w:hint="cs"/>
          <w:rtl/>
        </w:rPr>
        <w:t xml:space="preserve">, הושקעו תוך ציפייה כי המפעל יוכל להמשיך לייצר ולהתקיים בסביבת תחרות הוגנת, באופן שבו השקעותיה של חברת מגוון יישאו פרי, ולא ירדו לטמיון בגלל יבוא טורקי טורפני בהיצף. </w:t>
      </w:r>
    </w:p>
    <w:p w14:paraId="62D1D81C" w14:textId="77777777" w:rsidR="00104BC6" w:rsidRDefault="00104BC6" w:rsidP="00104BC6">
      <w:pPr>
        <w:pStyle w:val="2"/>
        <w:numPr>
          <w:ilvl w:val="0"/>
          <w:numId w:val="0"/>
        </w:numPr>
        <w:tabs>
          <w:tab w:val="right" w:pos="55"/>
        </w:tabs>
        <w:spacing w:before="240" w:line="360" w:lineRule="auto"/>
        <w:ind w:left="1440" w:hanging="720"/>
        <w:jc w:val="left"/>
        <w:rPr>
          <w:b/>
          <w:bCs/>
          <w:sz w:val="28"/>
          <w:szCs w:val="28"/>
          <w:rtl/>
        </w:rPr>
      </w:pPr>
      <w:bookmarkStart w:id="7" w:name="_Toc99312050"/>
      <w:r>
        <w:rPr>
          <w:rFonts w:hint="cs"/>
          <w:b/>
          <w:bCs/>
          <w:sz w:val="28"/>
          <w:szCs w:val="28"/>
          <w:rtl/>
        </w:rPr>
        <w:t xml:space="preserve">ב.1. </w:t>
      </w:r>
      <w:r w:rsidRPr="003B31A9">
        <w:rPr>
          <w:rFonts w:hint="eastAsia"/>
          <w:b/>
          <w:bCs/>
          <w:sz w:val="28"/>
          <w:szCs w:val="28"/>
          <w:u w:val="single"/>
          <w:rtl/>
        </w:rPr>
        <w:t>הענף</w:t>
      </w:r>
      <w:r w:rsidRPr="003B31A9">
        <w:rPr>
          <w:b/>
          <w:bCs/>
          <w:sz w:val="28"/>
          <w:szCs w:val="28"/>
          <w:u w:val="single"/>
          <w:rtl/>
        </w:rPr>
        <w:t xml:space="preserve"> </w:t>
      </w:r>
      <w:r w:rsidRPr="003B31A9">
        <w:rPr>
          <w:rFonts w:hint="eastAsia"/>
          <w:b/>
          <w:bCs/>
          <w:sz w:val="28"/>
          <w:szCs w:val="28"/>
          <w:u w:val="single"/>
          <w:rtl/>
        </w:rPr>
        <w:t>היצרני</w:t>
      </w:r>
      <w:r w:rsidRPr="003B31A9">
        <w:rPr>
          <w:b/>
          <w:bCs/>
          <w:sz w:val="28"/>
          <w:szCs w:val="28"/>
          <w:u w:val="single"/>
          <w:rtl/>
        </w:rPr>
        <w:t xml:space="preserve"> </w:t>
      </w:r>
      <w:r w:rsidRPr="003B31A9">
        <w:rPr>
          <w:rFonts w:hint="eastAsia"/>
          <w:b/>
          <w:bCs/>
          <w:sz w:val="28"/>
          <w:szCs w:val="28"/>
          <w:u w:val="single"/>
          <w:rtl/>
        </w:rPr>
        <w:t>המקומי</w:t>
      </w:r>
      <w:bookmarkEnd w:id="7"/>
    </w:p>
    <w:p w14:paraId="275CA31C" w14:textId="23289442" w:rsidR="00104BC6" w:rsidRPr="00400ACC" w:rsidRDefault="00104BC6" w:rsidP="00104BC6">
      <w:pPr>
        <w:pStyle w:val="NormalWeb"/>
        <w:numPr>
          <w:ilvl w:val="0"/>
          <w:numId w:val="12"/>
        </w:numPr>
        <w:tabs>
          <w:tab w:val="right" w:pos="55"/>
        </w:tabs>
        <w:bidi/>
        <w:spacing w:line="360" w:lineRule="auto"/>
        <w:ind w:right="0"/>
        <w:jc w:val="both"/>
        <w:rPr>
          <w:rFonts w:ascii="Arial" w:hAnsi="Arial" w:cs="David"/>
        </w:rPr>
      </w:pPr>
      <w:bookmarkStart w:id="8" w:name="_Ref99555022"/>
      <w:r>
        <w:rPr>
          <w:rFonts w:ascii="Arial" w:hAnsi="Arial" w:cs="David" w:hint="cs"/>
          <w:rtl/>
        </w:rPr>
        <w:t xml:space="preserve">המבקשת היא היצרנית </w:t>
      </w:r>
      <w:r w:rsidRPr="001F3BCC">
        <w:rPr>
          <w:rFonts w:ascii="Arial" w:hAnsi="Arial" w:cs="David" w:hint="eastAsia"/>
          <w:rtl/>
        </w:rPr>
        <w:t>העיקרית</w:t>
      </w:r>
      <w:r>
        <w:rPr>
          <w:rFonts w:ascii="Arial" w:hAnsi="Arial" w:cs="David" w:hint="cs"/>
          <w:rtl/>
        </w:rPr>
        <w:t xml:space="preserve"> של כבלי נחושת למתך נמוך בשוק המקומי, כפי שגם נקבע </w:t>
      </w:r>
      <w:r w:rsidRPr="00400ACC">
        <w:rPr>
          <w:rFonts w:ascii="Arial" w:hAnsi="Arial" w:cs="David" w:hint="cs"/>
          <w:rtl/>
        </w:rPr>
        <w:t>בהתאם לממצאי החקירה הסופיים של הממונה בהליך הקודם. להערכת המבקשת, היא מייצרת כיום [</w:t>
      </w:r>
      <w:r>
        <w:rPr>
          <w:rFonts w:ascii="Arial" w:hAnsi="Arial" w:cs="David" w:hint="cs"/>
          <w:rtl/>
        </w:rPr>
        <w:t>-</w:t>
      </w:r>
      <w:r w:rsidRPr="00400ACC">
        <w:rPr>
          <w:rFonts w:ascii="Arial" w:hAnsi="Arial" w:cs="David" w:hint="cs"/>
          <w:rtl/>
        </w:rPr>
        <w:t xml:space="preserve">] מהתוצרת הכוללת </w:t>
      </w:r>
      <w:r>
        <w:rPr>
          <w:rFonts w:ascii="Arial" w:hAnsi="Arial" w:cs="David" w:hint="cs"/>
          <w:rtl/>
        </w:rPr>
        <w:t xml:space="preserve">של הטובין הדומים </w:t>
      </w:r>
      <w:r w:rsidRPr="00400ACC">
        <w:rPr>
          <w:rFonts w:ascii="Arial" w:hAnsi="Arial" w:cs="David" w:hint="cs"/>
          <w:rtl/>
        </w:rPr>
        <w:t>של הענף היצרני המקומי, ועל כן עומדת בדרישות סעיף 24(א)(1) לחוק.</w:t>
      </w:r>
      <w:bookmarkEnd w:id="8"/>
    </w:p>
    <w:p w14:paraId="27EA2318" w14:textId="1024088A" w:rsidR="00104BC6" w:rsidRPr="00400ACC" w:rsidRDefault="00104BC6" w:rsidP="00104BC6">
      <w:pPr>
        <w:pStyle w:val="NormalWeb"/>
        <w:numPr>
          <w:ilvl w:val="0"/>
          <w:numId w:val="12"/>
        </w:numPr>
        <w:tabs>
          <w:tab w:val="right" w:pos="55"/>
        </w:tabs>
        <w:bidi/>
        <w:spacing w:line="360" w:lineRule="auto"/>
        <w:ind w:right="0"/>
        <w:jc w:val="both"/>
        <w:rPr>
          <w:rFonts w:ascii="Arial" w:hAnsi="Arial" w:cs="David"/>
        </w:rPr>
      </w:pPr>
      <w:bookmarkStart w:id="9" w:name="_Ref99555038"/>
      <w:r w:rsidRPr="00400ACC">
        <w:rPr>
          <w:rFonts w:ascii="Arial" w:hAnsi="Arial" w:cs="David" w:hint="cs"/>
          <w:rtl/>
        </w:rPr>
        <w:t>מלבד המבקשת ישנם שני יצרנים מקומיים של כבלי נחושת למת</w:t>
      </w:r>
      <w:r>
        <w:rPr>
          <w:rFonts w:ascii="Arial" w:hAnsi="Arial" w:cs="David" w:hint="cs"/>
          <w:rtl/>
        </w:rPr>
        <w:t>ח</w:t>
      </w:r>
      <w:r w:rsidRPr="00400ACC">
        <w:rPr>
          <w:rFonts w:ascii="Arial" w:hAnsi="Arial" w:cs="David" w:hint="cs"/>
          <w:rtl/>
        </w:rPr>
        <w:t xml:space="preserve"> נמוך: </w:t>
      </w:r>
      <w:proofErr w:type="spellStart"/>
      <w:r w:rsidRPr="00400ACC">
        <w:rPr>
          <w:rFonts w:ascii="Arial" w:hAnsi="Arial" w:cs="David" w:hint="cs"/>
          <w:rtl/>
        </w:rPr>
        <w:t>איטק</w:t>
      </w:r>
      <w:proofErr w:type="spellEnd"/>
      <w:r w:rsidRPr="00400ACC">
        <w:rPr>
          <w:rFonts w:ascii="Arial" w:hAnsi="Arial" w:cs="David" w:hint="cs"/>
          <w:rtl/>
        </w:rPr>
        <w:t xml:space="preserve"> מלכה שושן בע"מ, וכבל </w:t>
      </w:r>
      <w:proofErr w:type="spellStart"/>
      <w:r w:rsidRPr="00400ACC">
        <w:rPr>
          <w:rFonts w:ascii="Arial" w:hAnsi="Arial" w:cs="David" w:hint="cs"/>
          <w:rtl/>
        </w:rPr>
        <w:t>פלסט</w:t>
      </w:r>
      <w:proofErr w:type="spellEnd"/>
      <w:r w:rsidRPr="00400ACC">
        <w:rPr>
          <w:rFonts w:ascii="Arial" w:hAnsi="Arial" w:cs="David" w:hint="cs"/>
          <w:rtl/>
        </w:rPr>
        <w:t xml:space="preserve"> בע"מ, אשר, להערכת המבקשת, מייצרים יחדיו [</w:t>
      </w:r>
      <w:r>
        <w:rPr>
          <w:rFonts w:ascii="Arial" w:hAnsi="Arial" w:cs="David" w:hint="cs"/>
          <w:rtl/>
        </w:rPr>
        <w:t>-</w:t>
      </w:r>
      <w:r w:rsidRPr="00400ACC">
        <w:rPr>
          <w:rFonts w:ascii="Arial" w:hAnsi="Arial" w:cs="David" w:hint="cs"/>
          <w:rtl/>
        </w:rPr>
        <w:t>] מהתוצרת הכוללת של הענף היצרני המקומי.</w:t>
      </w:r>
      <w:bookmarkEnd w:id="9"/>
    </w:p>
    <w:p w14:paraId="5C5112DA" w14:textId="77777777" w:rsidR="00104BC6" w:rsidRPr="003B489B" w:rsidRDefault="00104BC6" w:rsidP="00104BC6">
      <w:pPr>
        <w:pStyle w:val="NormalWeb"/>
        <w:tabs>
          <w:tab w:val="right" w:pos="55"/>
        </w:tabs>
        <w:bidi/>
        <w:spacing w:line="360" w:lineRule="auto"/>
        <w:ind w:left="720" w:right="720"/>
        <w:jc w:val="both"/>
        <w:rPr>
          <w:rFonts w:ascii="Arial" w:hAnsi="Arial" w:cs="David"/>
          <w:rtl/>
        </w:rPr>
      </w:pPr>
    </w:p>
    <w:p w14:paraId="2D4D2BCF" w14:textId="77777777" w:rsidR="00104BC6" w:rsidRPr="003B489B" w:rsidRDefault="00104BC6" w:rsidP="00104BC6">
      <w:pPr>
        <w:autoSpaceDE/>
        <w:autoSpaceDN/>
        <w:bidi w:val="0"/>
        <w:spacing w:after="160" w:line="259" w:lineRule="auto"/>
        <w:jc w:val="left"/>
        <w:rPr>
          <w:b/>
          <w:bCs/>
          <w:sz w:val="28"/>
          <w:szCs w:val="28"/>
        </w:rPr>
      </w:pPr>
      <w:r w:rsidRPr="003B489B">
        <w:rPr>
          <w:b/>
          <w:bCs/>
          <w:sz w:val="28"/>
          <w:szCs w:val="28"/>
          <w:rtl/>
        </w:rPr>
        <w:br w:type="page"/>
      </w:r>
    </w:p>
    <w:p w14:paraId="04966C49" w14:textId="77777777" w:rsidR="00104BC6" w:rsidRPr="003B489B" w:rsidRDefault="00104BC6" w:rsidP="00104BC6">
      <w:pPr>
        <w:pStyle w:val="1"/>
        <w:numPr>
          <w:ilvl w:val="0"/>
          <w:numId w:val="0"/>
        </w:numPr>
        <w:tabs>
          <w:tab w:val="right" w:pos="55"/>
        </w:tabs>
        <w:spacing w:before="240" w:after="240"/>
        <w:rPr>
          <w:b/>
          <w:bCs/>
          <w:sz w:val="28"/>
          <w:szCs w:val="28"/>
          <w:u w:val="single"/>
          <w:rtl/>
        </w:rPr>
      </w:pPr>
      <w:bookmarkStart w:id="10" w:name="_Toc99312051"/>
      <w:r w:rsidRPr="003B489B">
        <w:rPr>
          <w:rFonts w:hint="cs"/>
          <w:b/>
          <w:bCs/>
          <w:sz w:val="28"/>
          <w:szCs w:val="28"/>
          <w:u w:val="single"/>
          <w:rtl/>
        </w:rPr>
        <w:lastRenderedPageBreak/>
        <w:t xml:space="preserve">פרק ג' </w:t>
      </w:r>
      <w:r w:rsidRPr="003B489B">
        <w:rPr>
          <w:b/>
          <w:bCs/>
          <w:sz w:val="28"/>
          <w:szCs w:val="28"/>
          <w:u w:val="single"/>
          <w:rtl/>
        </w:rPr>
        <w:t>–</w:t>
      </w:r>
      <w:r w:rsidRPr="003B489B">
        <w:rPr>
          <w:rFonts w:hint="cs"/>
          <w:b/>
          <w:bCs/>
          <w:sz w:val="28"/>
          <w:szCs w:val="28"/>
          <w:u w:val="single"/>
          <w:rtl/>
        </w:rPr>
        <w:t xml:space="preserve"> מוצרי התלונה</w:t>
      </w:r>
      <w:bookmarkEnd w:id="10"/>
    </w:p>
    <w:p w14:paraId="19C4D5F5" w14:textId="77777777" w:rsidR="00104BC6" w:rsidRPr="0052455E" w:rsidRDefault="00104BC6" w:rsidP="00104BC6">
      <w:pPr>
        <w:pStyle w:val="NormalWeb"/>
        <w:numPr>
          <w:ilvl w:val="0"/>
          <w:numId w:val="12"/>
        </w:numPr>
        <w:tabs>
          <w:tab w:val="right" w:pos="55"/>
        </w:tabs>
        <w:bidi/>
        <w:spacing w:line="360" w:lineRule="auto"/>
        <w:ind w:right="0"/>
        <w:jc w:val="both"/>
        <w:rPr>
          <w:rFonts w:ascii="Arial" w:hAnsi="Arial" w:cs="David"/>
          <w:color w:val="FF0000"/>
        </w:rPr>
      </w:pPr>
      <w:r w:rsidRPr="00DA04BC">
        <w:rPr>
          <w:rFonts w:ascii="Arial" w:hAnsi="Arial" w:cs="David" w:hint="cs"/>
          <w:rtl/>
        </w:rPr>
        <w:t>מוצרי התלונה הינם כבלי נחושת למתח נמוך</w:t>
      </w:r>
      <w:bookmarkStart w:id="11" w:name="_Hlk43979165"/>
      <w:r w:rsidRPr="00DA04BC">
        <w:rPr>
          <w:rFonts w:ascii="Arial" w:hAnsi="Arial" w:cs="David" w:hint="cs"/>
          <w:rtl/>
        </w:rPr>
        <w:t xml:space="preserve">. </w:t>
      </w:r>
    </w:p>
    <w:p w14:paraId="2F50DCA4" w14:textId="77777777" w:rsidR="00104BC6" w:rsidRPr="00DA04BC" w:rsidRDefault="00104BC6" w:rsidP="00104BC6">
      <w:pPr>
        <w:pStyle w:val="NormalWeb"/>
        <w:tabs>
          <w:tab w:val="right" w:pos="55"/>
        </w:tabs>
        <w:bidi/>
        <w:spacing w:line="360" w:lineRule="auto"/>
        <w:ind w:left="720"/>
        <w:jc w:val="both"/>
        <w:rPr>
          <w:rFonts w:ascii="Arial" w:hAnsi="Arial" w:cs="David"/>
          <w:color w:val="FF0000"/>
          <w:rtl/>
        </w:rPr>
      </w:pPr>
      <w:r>
        <w:rPr>
          <w:rFonts w:ascii="Arial" w:hAnsi="Arial" w:cs="David" w:hint="cs"/>
          <w:rtl/>
        </w:rPr>
        <w:t xml:space="preserve">בהתאם להחלטת הממונה בהליך הקודם, המבקשת מקבלת את החרגות </w:t>
      </w:r>
      <w:r w:rsidRPr="00DA04BC">
        <w:rPr>
          <w:rFonts w:ascii="Arial" w:hAnsi="Arial" w:cs="David" w:hint="cs"/>
          <w:rtl/>
        </w:rPr>
        <w:t xml:space="preserve">כבלי הנחושת שלהלן </w:t>
      </w:r>
      <w:r>
        <w:rPr>
          <w:rFonts w:ascii="Arial" w:hAnsi="Arial" w:cs="David" w:hint="cs"/>
          <w:rtl/>
        </w:rPr>
        <w:t xml:space="preserve">(אשר תיאורם מוטבע על הכבל לאורכו), </w:t>
      </w:r>
      <w:r w:rsidRPr="00DA04BC">
        <w:rPr>
          <w:rFonts w:ascii="Arial" w:hAnsi="Arial" w:cs="David" w:hint="cs"/>
          <w:rtl/>
        </w:rPr>
        <w:t>ממוצרי התלונה</w:t>
      </w:r>
      <w:r>
        <w:rPr>
          <w:rFonts w:ascii="Arial" w:hAnsi="Arial" w:cs="David" w:hint="cs"/>
          <w:rtl/>
        </w:rPr>
        <w:t>, ועל כן אינם נדרשים בתשלום היטל היצף, כאשר המבקשת אינה מתנגדת כי הם יוחרגו גם במסגרת הליך זה</w:t>
      </w:r>
      <w:r w:rsidRPr="00DA04BC">
        <w:rPr>
          <w:rFonts w:ascii="Arial" w:hAnsi="Arial" w:cs="David" w:hint="cs"/>
          <w:rtl/>
        </w:rPr>
        <w:t>:</w:t>
      </w:r>
    </w:p>
    <w:p w14:paraId="4C2D41BD" w14:textId="77777777" w:rsidR="00104BC6" w:rsidRPr="00DA04BC" w:rsidRDefault="00104BC6" w:rsidP="00104BC6">
      <w:pPr>
        <w:pStyle w:val="NormalWeb"/>
        <w:tabs>
          <w:tab w:val="right" w:pos="55"/>
        </w:tabs>
        <w:bidi/>
        <w:spacing w:line="360" w:lineRule="auto"/>
        <w:ind w:left="720"/>
        <w:jc w:val="both"/>
        <w:rPr>
          <w:rFonts w:ascii="Arial" w:hAnsi="Arial" w:cs="David"/>
          <w:u w:val="single"/>
          <w:rtl/>
        </w:rPr>
      </w:pPr>
      <w:r w:rsidRPr="00DA04BC">
        <w:rPr>
          <w:rFonts w:ascii="Arial" w:hAnsi="Arial" w:cs="David" w:hint="cs"/>
          <w:u w:val="single"/>
          <w:rtl/>
        </w:rPr>
        <w:t>כבלי נחושת לאיתות/בקרה למתח נמוך:</w:t>
      </w:r>
    </w:p>
    <w:p w14:paraId="7F3FD868" w14:textId="77777777" w:rsidR="00104BC6" w:rsidRDefault="00104BC6" w:rsidP="00104BC6">
      <w:pPr>
        <w:pStyle w:val="NormalWeb"/>
        <w:tabs>
          <w:tab w:val="right" w:pos="55"/>
        </w:tabs>
        <w:bidi/>
        <w:spacing w:line="360" w:lineRule="auto"/>
        <w:ind w:left="720"/>
        <w:jc w:val="both"/>
        <w:rPr>
          <w:rFonts w:ascii="Arial" w:hAnsi="Arial" w:cs="David"/>
          <w:color w:val="FF0000"/>
          <w:rtl/>
        </w:rPr>
      </w:pPr>
      <w:r>
        <w:rPr>
          <w:noProof/>
        </w:rPr>
        <w:drawing>
          <wp:inline distT="0" distB="0" distL="0" distR="0" wp14:anchorId="18145F27" wp14:editId="60930BF2">
            <wp:extent cx="5591175" cy="2382568"/>
            <wp:effectExtent l="0" t="0" r="0" b="0"/>
            <wp:docPr id="1" name="תמונה 1" descr="תמונה שמכילה טקסט, קבלה, מסמך,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1412" cy="2386930"/>
                    </a:xfrm>
                    <a:prstGeom prst="rect">
                      <a:avLst/>
                    </a:prstGeom>
                  </pic:spPr>
                </pic:pic>
              </a:graphicData>
            </a:graphic>
          </wp:inline>
        </w:drawing>
      </w:r>
    </w:p>
    <w:p w14:paraId="4F5E0B6F" w14:textId="77777777" w:rsidR="00104BC6" w:rsidRPr="00DA04BC" w:rsidRDefault="00104BC6" w:rsidP="00104BC6">
      <w:pPr>
        <w:pStyle w:val="NormalWeb"/>
        <w:tabs>
          <w:tab w:val="right" w:pos="55"/>
        </w:tabs>
        <w:bidi/>
        <w:spacing w:line="360" w:lineRule="auto"/>
        <w:ind w:left="720"/>
        <w:jc w:val="both"/>
        <w:rPr>
          <w:rFonts w:ascii="Arial" w:hAnsi="Arial" w:cs="David"/>
          <w:u w:val="single"/>
          <w:rtl/>
        </w:rPr>
      </w:pPr>
      <w:r w:rsidRPr="00DA04BC">
        <w:rPr>
          <w:rFonts w:ascii="Arial" w:hAnsi="Arial" w:cs="David" w:hint="cs"/>
          <w:u w:val="single"/>
          <w:rtl/>
        </w:rPr>
        <w:t>כבלי נתונים/ כבלי מכשור:</w:t>
      </w:r>
    </w:p>
    <w:p w14:paraId="65E992B0" w14:textId="77777777" w:rsidR="00104BC6" w:rsidRPr="00DA04BC" w:rsidRDefault="00104BC6" w:rsidP="00104BC6">
      <w:pPr>
        <w:pStyle w:val="NormalWeb"/>
        <w:tabs>
          <w:tab w:val="right" w:pos="55"/>
        </w:tabs>
        <w:bidi/>
        <w:spacing w:line="360" w:lineRule="auto"/>
        <w:ind w:left="720"/>
        <w:jc w:val="both"/>
        <w:rPr>
          <w:rFonts w:ascii="Arial" w:hAnsi="Arial" w:cs="David"/>
          <w:color w:val="FF0000"/>
        </w:rPr>
      </w:pPr>
      <w:r>
        <w:rPr>
          <w:noProof/>
        </w:rPr>
        <w:drawing>
          <wp:inline distT="0" distB="0" distL="0" distR="0" wp14:anchorId="043E2646" wp14:editId="5F4EF95C">
            <wp:extent cx="5448300" cy="1493443"/>
            <wp:effectExtent l="0" t="0" r="0" b="0"/>
            <wp:docPr id="8" name="תמונה 8"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8449" cy="1498966"/>
                    </a:xfrm>
                    <a:prstGeom prst="rect">
                      <a:avLst/>
                    </a:prstGeom>
                  </pic:spPr>
                </pic:pic>
              </a:graphicData>
            </a:graphic>
          </wp:inline>
        </w:drawing>
      </w:r>
    </w:p>
    <w:bookmarkEnd w:id="11"/>
    <w:p w14:paraId="4CAD6352" w14:textId="77777777" w:rsidR="00104BC6" w:rsidRDefault="00104BC6" w:rsidP="00104BC6">
      <w:pPr>
        <w:pStyle w:val="NormalWeb"/>
        <w:tabs>
          <w:tab w:val="right" w:pos="55"/>
        </w:tabs>
        <w:bidi/>
        <w:spacing w:line="360" w:lineRule="auto"/>
        <w:ind w:left="720" w:right="720"/>
        <w:jc w:val="both"/>
        <w:rPr>
          <w:rFonts w:ascii="Arial" w:hAnsi="Arial" w:cs="David"/>
          <w:u w:val="single"/>
          <w:rtl/>
        </w:rPr>
      </w:pPr>
      <w:r>
        <w:rPr>
          <w:rFonts w:ascii="Arial" w:hAnsi="Arial" w:cs="David" w:hint="cs"/>
          <w:u w:val="single"/>
          <w:rtl/>
        </w:rPr>
        <w:t xml:space="preserve">כבלי נחושת מסוג </w:t>
      </w:r>
      <w:proofErr w:type="spellStart"/>
      <w:r>
        <w:rPr>
          <w:rFonts w:ascii="Arial" w:hAnsi="Arial" w:cs="David" w:hint="cs"/>
          <w:u w:val="single"/>
          <w:rtl/>
        </w:rPr>
        <w:t>ניאופרן</w:t>
      </w:r>
      <w:proofErr w:type="spellEnd"/>
      <w:r>
        <w:rPr>
          <w:rFonts w:ascii="Arial" w:hAnsi="Arial" w:cs="David" w:hint="cs"/>
          <w:u w:val="single"/>
          <w:rtl/>
        </w:rPr>
        <w:t xml:space="preserve"> </w:t>
      </w:r>
      <w:r>
        <w:rPr>
          <w:rFonts w:ascii="Arial" w:hAnsi="Arial" w:cs="David" w:hint="cs"/>
          <w:u w:val="single"/>
        </w:rPr>
        <w:t>HORNF</w:t>
      </w:r>
      <w:r>
        <w:rPr>
          <w:rFonts w:ascii="Arial" w:hAnsi="Arial" w:cs="David" w:hint="cs"/>
          <w:u w:val="single"/>
          <w:rtl/>
        </w:rPr>
        <w:t xml:space="preserve"> עם בידוד מגומי:</w:t>
      </w:r>
    </w:p>
    <w:p w14:paraId="32C82485" w14:textId="77777777" w:rsidR="00104BC6" w:rsidRPr="00DA04BC"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 סיליקון: כבלי נחושת חסיני אש עם בידוד סיליקון מסוג </w:t>
      </w:r>
      <w:r>
        <w:rPr>
          <w:rFonts w:ascii="Arial" w:hAnsi="Arial" w:cs="David" w:hint="cs"/>
        </w:rPr>
        <w:t>SIF</w:t>
      </w:r>
      <w:r>
        <w:rPr>
          <w:rFonts w:ascii="Arial" w:hAnsi="Arial" w:cs="David"/>
        </w:rPr>
        <w:t>, SIAF, SIAF/GL</w:t>
      </w:r>
      <w:r>
        <w:rPr>
          <w:rFonts w:ascii="Arial" w:hAnsi="Arial" w:cs="David" w:hint="cs"/>
          <w:rtl/>
        </w:rPr>
        <w:t>.</w:t>
      </w:r>
    </w:p>
    <w:p w14:paraId="432DD317" w14:textId="77777777" w:rsidR="00104BC6" w:rsidRPr="00DA04BC"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 סיליקון </w:t>
      </w:r>
      <w:r>
        <w:rPr>
          <w:rFonts w:ascii="Arial" w:hAnsi="Arial" w:cs="David" w:hint="cs"/>
        </w:rPr>
        <w:t>SIMH</w:t>
      </w:r>
      <w:r>
        <w:rPr>
          <w:rFonts w:ascii="Arial" w:hAnsi="Arial" w:cs="David"/>
        </w:rPr>
        <w:t>/SIHF</w:t>
      </w:r>
      <w:r>
        <w:rPr>
          <w:rFonts w:ascii="Arial" w:hAnsi="Arial" w:cs="David" w:hint="cs"/>
          <w:rtl/>
        </w:rPr>
        <w:t xml:space="preserve">: כבלי נחושת חסיני אש עם בידוד סיליקון מסוג </w:t>
      </w:r>
      <w:r>
        <w:rPr>
          <w:rFonts w:ascii="Arial" w:hAnsi="Arial" w:cs="David" w:hint="cs"/>
        </w:rPr>
        <w:t>S</w:t>
      </w:r>
      <w:r>
        <w:rPr>
          <w:rFonts w:ascii="Arial" w:hAnsi="Arial" w:cs="David"/>
        </w:rPr>
        <w:t>IMH/SIHF</w:t>
      </w:r>
      <w:r>
        <w:rPr>
          <w:rFonts w:ascii="Arial" w:hAnsi="Arial" w:cs="David" w:hint="cs"/>
          <w:rtl/>
        </w:rPr>
        <w:t>.</w:t>
      </w:r>
    </w:p>
    <w:p w14:paraId="5007EBDA" w14:textId="77777777" w:rsidR="00104BC6"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 </w:t>
      </w:r>
      <w:proofErr w:type="spellStart"/>
      <w:r>
        <w:rPr>
          <w:rFonts w:ascii="Arial" w:hAnsi="Arial" w:cs="David" w:hint="cs"/>
          <w:rtl/>
        </w:rPr>
        <w:t>פוליאוריטן</w:t>
      </w:r>
      <w:proofErr w:type="spellEnd"/>
      <w:r>
        <w:rPr>
          <w:rFonts w:ascii="Arial" w:hAnsi="Arial" w:cs="David" w:hint="cs"/>
          <w:rtl/>
        </w:rPr>
        <w:t xml:space="preserve"> </w:t>
      </w:r>
      <w:r>
        <w:rPr>
          <w:rFonts w:ascii="Arial" w:hAnsi="Arial" w:cs="David"/>
          <w:rtl/>
        </w:rPr>
        <w:t>–</w:t>
      </w:r>
      <w:r>
        <w:rPr>
          <w:rFonts w:ascii="Arial" w:hAnsi="Arial" w:cs="David" w:hint="cs"/>
          <w:rtl/>
        </w:rPr>
        <w:t xml:space="preserve"> </w:t>
      </w:r>
      <w:r>
        <w:rPr>
          <w:rFonts w:ascii="Arial" w:hAnsi="Arial" w:cs="David" w:hint="cs"/>
        </w:rPr>
        <w:t>TUP</w:t>
      </w:r>
      <w:r>
        <w:rPr>
          <w:rFonts w:ascii="Arial" w:hAnsi="Arial" w:cs="David"/>
        </w:rPr>
        <w:t>/PUR/HO7B-Q</w:t>
      </w:r>
      <w:r>
        <w:rPr>
          <w:rFonts w:ascii="Arial" w:hAnsi="Arial" w:cs="David" w:hint="cs"/>
          <w:rtl/>
        </w:rPr>
        <w:t xml:space="preserve"> כבלי נחושת עם בידוד ו/או מעטה </w:t>
      </w:r>
      <w:proofErr w:type="spellStart"/>
      <w:r>
        <w:rPr>
          <w:rFonts w:ascii="Arial" w:hAnsi="Arial" w:cs="David" w:hint="cs"/>
          <w:rtl/>
        </w:rPr>
        <w:t>פוליאוריטן</w:t>
      </w:r>
      <w:proofErr w:type="spellEnd"/>
      <w:r>
        <w:rPr>
          <w:rFonts w:ascii="Arial" w:hAnsi="Arial" w:cs="David" w:hint="cs"/>
          <w:rtl/>
        </w:rPr>
        <w:t xml:space="preserve"> מסוג </w:t>
      </w:r>
      <w:r w:rsidRPr="0052455E">
        <w:rPr>
          <w:rFonts w:ascii="Arial" w:hAnsi="Arial" w:cs="David" w:hint="cs"/>
        </w:rPr>
        <w:t>TUP</w:t>
      </w:r>
      <w:r w:rsidRPr="0052455E">
        <w:rPr>
          <w:rFonts w:ascii="Arial" w:hAnsi="Arial" w:cs="David"/>
        </w:rPr>
        <w:t>/PUR/HO7B-Q</w:t>
      </w:r>
      <w:r w:rsidRPr="0052455E">
        <w:rPr>
          <w:rFonts w:ascii="Arial" w:hAnsi="Arial" w:cs="David" w:hint="cs"/>
          <w:rtl/>
        </w:rPr>
        <w:t>.</w:t>
      </w:r>
    </w:p>
    <w:p w14:paraId="5AEFE382" w14:textId="77777777" w:rsidR="00104BC6" w:rsidRPr="00DA04BC"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lastRenderedPageBreak/>
        <w:t xml:space="preserve">כבלי נחושת עם מוליך נחושת גמיש ומעט </w:t>
      </w:r>
      <w:r>
        <w:rPr>
          <w:rFonts w:ascii="Arial" w:hAnsi="Arial" w:cs="David" w:hint="cs"/>
        </w:rPr>
        <w:t>PVC</w:t>
      </w:r>
      <w:r>
        <w:rPr>
          <w:rFonts w:ascii="Arial" w:hAnsi="Arial" w:cs="David" w:hint="cs"/>
          <w:rtl/>
        </w:rPr>
        <w:t xml:space="preserve"> מסוג </w:t>
      </w:r>
      <w:proofErr w:type="spellStart"/>
      <w:r>
        <w:rPr>
          <w:rFonts w:ascii="Arial" w:hAnsi="Arial" w:cs="David" w:hint="cs"/>
          <w:rtl/>
        </w:rPr>
        <w:t>גרילנדה</w:t>
      </w:r>
      <w:proofErr w:type="spellEnd"/>
      <w:r>
        <w:rPr>
          <w:rFonts w:ascii="Arial" w:hAnsi="Arial" w:cs="David" w:hint="cs"/>
          <w:rtl/>
        </w:rPr>
        <w:t xml:space="preserve">/ </w:t>
      </w:r>
      <w:proofErr w:type="spellStart"/>
      <w:r>
        <w:rPr>
          <w:rFonts w:ascii="Arial" w:hAnsi="Arial" w:cs="David" w:hint="cs"/>
          <w:rtl/>
        </w:rPr>
        <w:t>גירלנדה</w:t>
      </w:r>
      <w:proofErr w:type="spellEnd"/>
      <w:r>
        <w:rPr>
          <w:rFonts w:ascii="Arial" w:hAnsi="Arial" w:cs="David" w:hint="cs"/>
          <w:rtl/>
        </w:rPr>
        <w:t>.</w:t>
      </w:r>
    </w:p>
    <w:p w14:paraId="3FF7DFD9" w14:textId="77777777" w:rsidR="00104BC6" w:rsidRPr="0052455E"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כבלים במעטה </w:t>
      </w:r>
      <w:proofErr w:type="spellStart"/>
      <w:r>
        <w:rPr>
          <w:rFonts w:ascii="Arial" w:hAnsi="Arial" w:cs="David" w:hint="cs"/>
          <w:rtl/>
        </w:rPr>
        <w:t>פוליאוריטן</w:t>
      </w:r>
      <w:proofErr w:type="spellEnd"/>
      <w:r>
        <w:rPr>
          <w:rFonts w:ascii="Arial" w:hAnsi="Arial" w:cs="David" w:hint="cs"/>
          <w:rtl/>
        </w:rPr>
        <w:t xml:space="preserve"> </w:t>
      </w:r>
      <w:r>
        <w:rPr>
          <w:rFonts w:ascii="Arial" w:hAnsi="Arial" w:cs="David" w:hint="cs"/>
        </w:rPr>
        <w:t>HO</w:t>
      </w:r>
      <w:r>
        <w:rPr>
          <w:rFonts w:ascii="Arial" w:hAnsi="Arial" w:cs="David"/>
        </w:rPr>
        <w:t>7BQ-F</w:t>
      </w:r>
      <w:r>
        <w:rPr>
          <w:rFonts w:ascii="Arial" w:hAnsi="Arial" w:cs="David" w:hint="cs"/>
          <w:rtl/>
        </w:rPr>
        <w:t xml:space="preserve"> כבלי נחושת עם בידו ו/או מעטה </w:t>
      </w:r>
      <w:proofErr w:type="spellStart"/>
      <w:r>
        <w:rPr>
          <w:rFonts w:ascii="Arial" w:hAnsi="Arial" w:cs="David" w:hint="cs"/>
          <w:rtl/>
        </w:rPr>
        <w:t>פוליאוריטן</w:t>
      </w:r>
      <w:proofErr w:type="spellEnd"/>
      <w:r>
        <w:rPr>
          <w:rFonts w:ascii="Arial" w:hAnsi="Arial" w:cs="David" w:hint="cs"/>
          <w:rtl/>
        </w:rPr>
        <w:t xml:space="preserve"> מסוג </w:t>
      </w:r>
      <w:r>
        <w:rPr>
          <w:rFonts w:ascii="Arial" w:hAnsi="Arial" w:cs="David" w:hint="cs"/>
        </w:rPr>
        <w:t>TPU</w:t>
      </w:r>
      <w:r>
        <w:rPr>
          <w:rFonts w:ascii="Arial" w:hAnsi="Arial" w:cs="David"/>
        </w:rPr>
        <w:t>/PUR/HO7B-U</w:t>
      </w:r>
      <w:r>
        <w:rPr>
          <w:rFonts w:ascii="Arial" w:hAnsi="Arial" w:cs="David" w:hint="cs"/>
          <w:rtl/>
        </w:rPr>
        <w:t>.</w:t>
      </w:r>
    </w:p>
    <w:p w14:paraId="235357B5" w14:textId="77777777" w:rsidR="00104BC6" w:rsidRPr="0052455E"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כבלים למערכות פיקוד: כבלים חסיני אש/עמידים באש, מסוגים: </w:t>
      </w:r>
      <w:r>
        <w:rPr>
          <w:rFonts w:ascii="Arial" w:hAnsi="Arial" w:cs="David" w:hint="cs"/>
        </w:rPr>
        <w:t>N</w:t>
      </w:r>
      <w:r>
        <w:rPr>
          <w:rFonts w:ascii="Arial" w:hAnsi="Arial" w:cs="David"/>
        </w:rPr>
        <w:t>HXH FE180/E90 and JE-H(St)H FE180/E90 or JE-H(St) HFE180/PH90</w:t>
      </w:r>
    </w:p>
    <w:p w14:paraId="4F58865B" w14:textId="77777777" w:rsidR="00104BC6" w:rsidRPr="0052455E"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כבלי ג'ל (כבלי טלפון) </w:t>
      </w:r>
      <w:r>
        <w:rPr>
          <w:rFonts w:ascii="Arial" w:hAnsi="Arial" w:cs="David" w:hint="cs"/>
        </w:rPr>
        <w:t>T</w:t>
      </w:r>
      <w:r>
        <w:rPr>
          <w:rFonts w:ascii="Arial" w:hAnsi="Arial" w:cs="David"/>
        </w:rPr>
        <w:t>elephone KPDF cables KPDF, KPDF</w:t>
      </w:r>
      <w:r>
        <w:rPr>
          <w:rFonts w:ascii="Arial" w:hAnsi="Arial" w:cs="David" w:hint="cs"/>
          <w:rtl/>
        </w:rPr>
        <w:t>.</w:t>
      </w:r>
    </w:p>
    <w:p w14:paraId="12273577" w14:textId="77777777" w:rsidR="00104BC6" w:rsidRPr="0052455E" w:rsidRDefault="00104BC6" w:rsidP="00104BC6">
      <w:pPr>
        <w:pStyle w:val="NormalWeb"/>
        <w:numPr>
          <w:ilvl w:val="0"/>
          <w:numId w:val="31"/>
        </w:numPr>
        <w:tabs>
          <w:tab w:val="right" w:pos="55"/>
        </w:tabs>
        <w:bidi/>
        <w:spacing w:line="360" w:lineRule="auto"/>
        <w:ind w:right="720"/>
        <w:jc w:val="both"/>
        <w:rPr>
          <w:rFonts w:ascii="Arial" w:hAnsi="Arial" w:cs="David"/>
          <w:u w:val="single"/>
        </w:rPr>
      </w:pPr>
      <w:r>
        <w:rPr>
          <w:rFonts w:ascii="Arial" w:hAnsi="Arial" w:cs="David" w:hint="cs"/>
          <w:rtl/>
        </w:rPr>
        <w:t xml:space="preserve">כבל נחושת מסוג </w:t>
      </w:r>
      <w:r>
        <w:rPr>
          <w:rFonts w:ascii="Arial" w:hAnsi="Arial" w:cs="David"/>
        </w:rPr>
        <w:t>Bare copper</w:t>
      </w:r>
      <w:r>
        <w:rPr>
          <w:rFonts w:ascii="Arial" w:hAnsi="Arial" w:cs="David" w:hint="cs"/>
          <w:rtl/>
        </w:rPr>
        <w:t>.</w:t>
      </w:r>
    </w:p>
    <w:p w14:paraId="053AD8FF" w14:textId="77777777" w:rsidR="00104BC6" w:rsidRPr="00D23D91" w:rsidRDefault="00104BC6" w:rsidP="00104BC6">
      <w:pPr>
        <w:pStyle w:val="NormalWeb"/>
        <w:numPr>
          <w:ilvl w:val="0"/>
          <w:numId w:val="31"/>
        </w:numPr>
        <w:tabs>
          <w:tab w:val="right" w:pos="55"/>
        </w:tabs>
        <w:bidi/>
        <w:spacing w:line="360" w:lineRule="auto"/>
        <w:ind w:right="720"/>
        <w:jc w:val="both"/>
        <w:rPr>
          <w:rFonts w:ascii="Arial" w:hAnsi="Arial" w:cs="David"/>
          <w:u w:val="single"/>
          <w:rtl/>
        </w:rPr>
      </w:pPr>
      <w:r>
        <w:rPr>
          <w:rFonts w:ascii="Arial" w:hAnsi="Arial" w:cs="David" w:hint="cs"/>
          <w:rtl/>
        </w:rPr>
        <w:t xml:space="preserve">כבלי נחושת שטוחים מסוג </w:t>
      </w:r>
      <w:r>
        <w:rPr>
          <w:rFonts w:ascii="Arial" w:hAnsi="Arial" w:cs="David" w:hint="cs"/>
        </w:rPr>
        <w:t>H</w:t>
      </w:r>
      <w:r>
        <w:rPr>
          <w:rFonts w:ascii="Arial" w:hAnsi="Arial" w:cs="David"/>
        </w:rPr>
        <w:t>O7VVH6-F</w:t>
      </w:r>
      <w:r>
        <w:rPr>
          <w:rFonts w:ascii="Arial" w:hAnsi="Arial" w:cs="David" w:hint="cs"/>
          <w:rtl/>
        </w:rPr>
        <w:t>.</w:t>
      </w:r>
    </w:p>
    <w:p w14:paraId="3DA35C0B" w14:textId="77777777" w:rsidR="00104BC6" w:rsidRPr="0052455E" w:rsidRDefault="00104BC6" w:rsidP="00104BC6">
      <w:pPr>
        <w:pStyle w:val="NormalWeb"/>
        <w:numPr>
          <w:ilvl w:val="0"/>
          <w:numId w:val="12"/>
        </w:numPr>
        <w:tabs>
          <w:tab w:val="right" w:pos="55"/>
        </w:tabs>
        <w:bidi/>
        <w:spacing w:line="360" w:lineRule="auto"/>
        <w:ind w:right="0"/>
        <w:jc w:val="both"/>
        <w:rPr>
          <w:rFonts w:cs="David"/>
          <w:b/>
          <w:bCs/>
          <w:u w:val="single"/>
          <w:rtl/>
        </w:rPr>
      </w:pPr>
      <w:r w:rsidRPr="0052455E">
        <w:rPr>
          <w:rFonts w:ascii="Arial" w:hAnsi="Arial" w:cs="David" w:hint="cs"/>
          <w:b/>
          <w:bCs/>
          <w:u w:val="single"/>
          <w:rtl/>
        </w:rPr>
        <w:t>תהליך ייצור מוצרי התלונה</w:t>
      </w:r>
    </w:p>
    <w:p w14:paraId="3F0EEEAF" w14:textId="77777777" w:rsidR="00104BC6" w:rsidRDefault="00104BC6" w:rsidP="00104BC6">
      <w:pPr>
        <w:pStyle w:val="NormalWeb"/>
        <w:tabs>
          <w:tab w:val="right" w:pos="55"/>
        </w:tabs>
        <w:bidi/>
        <w:spacing w:line="360" w:lineRule="auto"/>
        <w:ind w:left="720"/>
        <w:jc w:val="both"/>
        <w:rPr>
          <w:rFonts w:ascii="Arial" w:hAnsi="Arial" w:cs="David"/>
          <w:rtl/>
        </w:rPr>
      </w:pPr>
      <w:r w:rsidRPr="0052455E">
        <w:rPr>
          <w:rFonts w:ascii="Arial" w:hAnsi="Arial" w:cs="David" w:hint="cs"/>
          <w:rtl/>
        </w:rPr>
        <w:t xml:space="preserve">תהליך </w:t>
      </w:r>
      <w:r>
        <w:rPr>
          <w:rFonts w:ascii="Arial" w:hAnsi="Arial" w:cs="David" w:hint="cs"/>
          <w:rtl/>
        </w:rPr>
        <w:t xml:space="preserve">ייצור מוצרי התלונה במפעל המבקשת בשדרות </w:t>
      </w:r>
      <w:r w:rsidRPr="0052455E">
        <w:rPr>
          <w:rFonts w:ascii="Arial" w:hAnsi="Arial" w:cs="David" w:hint="cs"/>
          <w:rtl/>
        </w:rPr>
        <w:t>מתחיל במתיחת "מוטות" נחושת בקוטר 8 מ"מ</w:t>
      </w:r>
      <w:r>
        <w:rPr>
          <w:rFonts w:ascii="Arial" w:hAnsi="Arial" w:cs="David" w:hint="cs"/>
          <w:rtl/>
        </w:rPr>
        <w:t>.</w:t>
      </w:r>
    </w:p>
    <w:p w14:paraId="3AE77D80" w14:textId="77777777" w:rsidR="00104BC6" w:rsidRDefault="00104BC6" w:rsidP="00104BC6">
      <w:pPr>
        <w:pStyle w:val="NormalWeb"/>
        <w:tabs>
          <w:tab w:val="right" w:pos="55"/>
        </w:tabs>
        <w:bidi/>
        <w:spacing w:line="360" w:lineRule="auto"/>
        <w:ind w:left="720"/>
        <w:jc w:val="both"/>
        <w:rPr>
          <w:rFonts w:ascii="Arial" w:hAnsi="Arial" w:cs="David"/>
          <w:rtl/>
        </w:rPr>
      </w:pPr>
      <w:r w:rsidRPr="0052455E">
        <w:rPr>
          <w:rFonts w:ascii="Arial" w:hAnsi="Arial" w:cs="David" w:hint="cs"/>
          <w:rtl/>
        </w:rPr>
        <w:t>גיד</w:t>
      </w:r>
      <w:r>
        <w:rPr>
          <w:rFonts w:ascii="Arial" w:hAnsi="Arial" w:cs="David" w:hint="cs"/>
          <w:rtl/>
        </w:rPr>
        <w:t xml:space="preserve"> הנחושת עובר תהליך כיסוי בחומר פלסטי בתהליך שיחול </w:t>
      </w:r>
      <w:proofErr w:type="spellStart"/>
      <w:r>
        <w:rPr>
          <w:rFonts w:ascii="Arial" w:hAnsi="Arial" w:cs="David" w:hint="cs"/>
          <w:rtl/>
        </w:rPr>
        <w:t>ואקסטרוזיה</w:t>
      </w:r>
      <w:proofErr w:type="spellEnd"/>
      <w:r>
        <w:rPr>
          <w:rFonts w:ascii="Arial" w:hAnsi="Arial" w:cs="David" w:hint="cs"/>
          <w:rtl/>
        </w:rPr>
        <w:t xml:space="preserve"> לצורכי בידוד חשמלי. בתהליך אחר שוזרים גידי נחושת </w:t>
      </w:r>
      <w:proofErr w:type="spellStart"/>
      <w:r>
        <w:rPr>
          <w:rFonts w:ascii="Arial" w:hAnsi="Arial" w:cs="David" w:hint="cs"/>
          <w:rtl/>
        </w:rPr>
        <w:t>לשזר</w:t>
      </w:r>
      <w:proofErr w:type="spellEnd"/>
      <w:r>
        <w:rPr>
          <w:rFonts w:ascii="Arial" w:hAnsi="Arial" w:cs="David" w:hint="cs"/>
          <w:rtl/>
        </w:rPr>
        <w:t xml:space="preserve">, שעובר תהליך בידוד. בשלב זה נכבלים הגידים/ </w:t>
      </w:r>
      <w:proofErr w:type="spellStart"/>
      <w:r>
        <w:rPr>
          <w:rFonts w:ascii="Arial" w:hAnsi="Arial" w:cs="David" w:hint="cs"/>
          <w:rtl/>
        </w:rPr>
        <w:t>השזרים</w:t>
      </w:r>
      <w:proofErr w:type="spellEnd"/>
      <w:r>
        <w:rPr>
          <w:rFonts w:ascii="Arial" w:hAnsi="Arial" w:cs="David" w:hint="cs"/>
          <w:rtl/>
        </w:rPr>
        <w:t xml:space="preserve"> המבודדים למעין צמה. בשלב הסופי עוברת הצמה כיסוי נוסף למוצר הסופי.</w:t>
      </w:r>
      <w:r w:rsidRPr="00534D76">
        <w:rPr>
          <w:rFonts w:ascii="Arial" w:hAnsi="Arial" w:cs="David" w:hint="cs"/>
          <w:color w:val="FF0000"/>
          <w:rtl/>
        </w:rPr>
        <w:t xml:space="preserve"> </w:t>
      </w:r>
    </w:p>
    <w:p w14:paraId="5DC66DBE" w14:textId="77777777" w:rsidR="00104BC6" w:rsidRDefault="00104BC6" w:rsidP="00104BC6">
      <w:pPr>
        <w:pStyle w:val="NormalWeb"/>
        <w:tabs>
          <w:tab w:val="right" w:pos="55"/>
        </w:tabs>
        <w:bidi/>
        <w:spacing w:line="360" w:lineRule="auto"/>
        <w:ind w:left="720"/>
        <w:jc w:val="both"/>
        <w:rPr>
          <w:rFonts w:ascii="Arial" w:hAnsi="Arial" w:cs="David"/>
          <w:rtl/>
        </w:rPr>
      </w:pPr>
      <w:r>
        <w:rPr>
          <w:rFonts w:ascii="Arial" w:hAnsi="Arial" w:cs="David" w:hint="cs"/>
          <w:rtl/>
        </w:rPr>
        <w:t xml:space="preserve">הכבל עובר בדיקות התאמה לתו תקן במעבדות המבקשת. </w:t>
      </w:r>
    </w:p>
    <w:p w14:paraId="206CEE7D"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b/>
          <w:bCs/>
          <w:u w:val="single"/>
        </w:rPr>
      </w:pPr>
      <w:r w:rsidRPr="003B31A9">
        <w:rPr>
          <w:rFonts w:ascii="Arial" w:hAnsi="Arial" w:cs="David" w:hint="eastAsia"/>
          <w:b/>
          <w:bCs/>
          <w:u w:val="single"/>
          <w:rtl/>
        </w:rPr>
        <w:t>שימושים</w:t>
      </w:r>
      <w:r w:rsidRPr="003B31A9">
        <w:rPr>
          <w:rFonts w:ascii="Arial" w:hAnsi="Arial" w:cs="David"/>
          <w:b/>
          <w:bCs/>
          <w:u w:val="single"/>
          <w:rtl/>
        </w:rPr>
        <w:t xml:space="preserve"> </w:t>
      </w:r>
      <w:r w:rsidRPr="003B31A9">
        <w:rPr>
          <w:rFonts w:ascii="Arial" w:hAnsi="Arial" w:cs="David" w:hint="eastAsia"/>
          <w:b/>
          <w:bCs/>
          <w:u w:val="single"/>
          <w:rtl/>
        </w:rPr>
        <w:t>של</w:t>
      </w:r>
      <w:r w:rsidRPr="003B31A9">
        <w:rPr>
          <w:rFonts w:ascii="Arial" w:hAnsi="Arial" w:cs="David"/>
          <w:b/>
          <w:bCs/>
          <w:u w:val="single"/>
          <w:rtl/>
        </w:rPr>
        <w:t xml:space="preserve"> </w:t>
      </w:r>
      <w:r w:rsidRPr="003B31A9">
        <w:rPr>
          <w:rFonts w:ascii="Arial" w:hAnsi="Arial" w:cs="David" w:hint="eastAsia"/>
          <w:b/>
          <w:bCs/>
          <w:u w:val="single"/>
          <w:rtl/>
        </w:rPr>
        <w:t>מוצרי</w:t>
      </w:r>
      <w:r w:rsidRPr="003B31A9">
        <w:rPr>
          <w:rFonts w:ascii="Arial" w:hAnsi="Arial" w:cs="David"/>
          <w:b/>
          <w:bCs/>
          <w:u w:val="single"/>
          <w:rtl/>
        </w:rPr>
        <w:t xml:space="preserve"> </w:t>
      </w:r>
      <w:r w:rsidRPr="003B31A9">
        <w:rPr>
          <w:rFonts w:ascii="Arial" w:hAnsi="Arial" w:cs="David" w:hint="eastAsia"/>
          <w:b/>
          <w:bCs/>
          <w:u w:val="single"/>
          <w:rtl/>
        </w:rPr>
        <w:t>התלונה</w:t>
      </w:r>
    </w:p>
    <w:p w14:paraId="0E05EA6F" w14:textId="77777777" w:rsidR="00104BC6" w:rsidRPr="003B31A9" w:rsidRDefault="00104BC6" w:rsidP="00104BC6">
      <w:pPr>
        <w:pStyle w:val="NormalWeb"/>
        <w:tabs>
          <w:tab w:val="right" w:pos="55"/>
        </w:tabs>
        <w:bidi/>
        <w:spacing w:line="360" w:lineRule="auto"/>
        <w:ind w:left="720"/>
        <w:jc w:val="both"/>
        <w:rPr>
          <w:rFonts w:cs="David"/>
          <w:b/>
          <w:bCs/>
          <w:u w:val="single"/>
        </w:rPr>
      </w:pPr>
      <w:r>
        <w:rPr>
          <w:rFonts w:ascii="Arial" w:hAnsi="Arial" w:cs="David" w:hint="cs"/>
          <w:rtl/>
        </w:rPr>
        <w:t>מוצרי התלונה משמשים להולכת חשמל, המיועדים ברובם להטמנה באדמה או להשחלה בקירות בניינים ולמערכות פיקוד ומכשור בתעשייה.</w:t>
      </w:r>
    </w:p>
    <w:p w14:paraId="13FF6092"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b/>
          <w:bCs/>
          <w:u w:val="single"/>
        </w:rPr>
      </w:pPr>
      <w:r>
        <w:rPr>
          <w:rFonts w:ascii="Arial" w:hAnsi="Arial" w:cs="David" w:hint="cs"/>
          <w:b/>
          <w:bCs/>
          <w:u w:val="single"/>
          <w:rtl/>
        </w:rPr>
        <w:t>צרכנים וצינורות הפצה</w:t>
      </w:r>
    </w:p>
    <w:p w14:paraId="47287603" w14:textId="77777777" w:rsidR="00104BC6" w:rsidRDefault="00104BC6" w:rsidP="00104BC6">
      <w:pPr>
        <w:pStyle w:val="NormalWeb"/>
        <w:tabs>
          <w:tab w:val="right" w:pos="55"/>
        </w:tabs>
        <w:bidi/>
        <w:spacing w:line="360" w:lineRule="auto"/>
        <w:ind w:left="720"/>
        <w:jc w:val="both"/>
        <w:rPr>
          <w:rFonts w:ascii="Arial" w:hAnsi="Arial" w:cs="David"/>
        </w:rPr>
      </w:pPr>
      <w:r>
        <w:rPr>
          <w:rFonts w:ascii="Arial" w:hAnsi="Arial" w:cs="David" w:hint="cs"/>
          <w:rtl/>
        </w:rPr>
        <w:t xml:space="preserve">לקוחותיה העיקריים של המבקשת הינם סיטונאי מוצרי החשמל, חברות חשמל, מפעלים הרוכשים כבלי </w:t>
      </w:r>
      <w:proofErr w:type="spellStart"/>
      <w:r>
        <w:rPr>
          <w:rFonts w:ascii="Arial" w:hAnsi="Arial" w:cs="David" w:hint="cs"/>
          <w:rtl/>
        </w:rPr>
        <w:t>כח</w:t>
      </w:r>
      <w:proofErr w:type="spellEnd"/>
      <w:r>
        <w:rPr>
          <w:rFonts w:ascii="Arial" w:hAnsi="Arial" w:cs="David" w:hint="cs"/>
          <w:rtl/>
        </w:rPr>
        <w:t xml:space="preserve"> לצריכה עצמית וקבלנים בישראל ובחו"ל, כאשר עיקר מאמצי השיווק של החברה מופנים לשוק המקומי. החברה חוותה, ועודנה חווה, תחרות עזה מצד יבואנים של כבלי נחושת למתח נמוך מטורקיה, וזאת חרף קיומו של היטל ההיצף.</w:t>
      </w:r>
    </w:p>
    <w:p w14:paraId="76443B09" w14:textId="77777777" w:rsidR="00104BC6" w:rsidRDefault="00104BC6" w:rsidP="00104BC6">
      <w:pPr>
        <w:pStyle w:val="NormalWeb"/>
        <w:tabs>
          <w:tab w:val="right" w:pos="55"/>
        </w:tabs>
        <w:bidi/>
        <w:spacing w:line="360" w:lineRule="auto"/>
        <w:ind w:left="720"/>
        <w:jc w:val="both"/>
        <w:rPr>
          <w:rFonts w:ascii="Arial" w:hAnsi="Arial" w:cs="David"/>
        </w:rPr>
      </w:pPr>
      <w:r>
        <w:rPr>
          <w:rFonts w:ascii="Arial" w:hAnsi="Arial" w:cs="David" w:hint="cs"/>
          <w:rtl/>
        </w:rPr>
        <w:t>מכירות לחברת חשמל לישראל נעשות באמצעות הגשת הצעות למכרזים שמפרסמת חברת החשמל לישראל מפעם לפעם. במכרזים אלו למבקשת ישנה העדפה בשיעור של 15%</w:t>
      </w:r>
      <w:r>
        <w:rPr>
          <w:rFonts w:ascii="Arial" w:hAnsi="Arial" w:cs="David" w:hint="cs"/>
        </w:rPr>
        <w:t xml:space="preserve"> </w:t>
      </w:r>
      <w:r>
        <w:rPr>
          <w:rFonts w:ascii="Arial" w:hAnsi="Arial" w:cs="David" w:hint="cs"/>
          <w:rtl/>
        </w:rPr>
        <w:t xml:space="preserve">כיצרן ישראלי, אולם, חרף האמור, וחרף קיומו של היטל היצף, עדיין קיימים מקרים בהם המבקשת אינה זוכה במכרזי חברת החשמל, אלא היצרנים הטורקיים זוכים במכרזים הנ"ל, ובתעשייה בה חומר הגלם מהווה כ-70%-80% מעלות המוצרים, הדבר מעיד על מחירי היצוא הנמוכים במיוחד (אף נמוכים ממחירי הייצור) של מוצרי היצרנים הטורקיים. </w:t>
      </w:r>
    </w:p>
    <w:p w14:paraId="3299C254" w14:textId="77777777" w:rsidR="00104BC6" w:rsidRDefault="00104BC6" w:rsidP="00104BC6">
      <w:pPr>
        <w:pStyle w:val="NormalWeb"/>
        <w:tabs>
          <w:tab w:val="right" w:pos="55"/>
        </w:tabs>
        <w:bidi/>
        <w:spacing w:line="360" w:lineRule="auto"/>
        <w:ind w:left="720"/>
        <w:jc w:val="both"/>
        <w:rPr>
          <w:rFonts w:ascii="Arial" w:hAnsi="Arial" w:cs="David"/>
        </w:rPr>
      </w:pPr>
      <w:r>
        <w:rPr>
          <w:rFonts w:ascii="Arial" w:hAnsi="Arial" w:cs="David" w:hint="cs"/>
          <w:rtl/>
        </w:rPr>
        <w:t>מוצרי התלונה מופצים לצרכנים בעיקר באמצעות חברת הפצה.</w:t>
      </w:r>
    </w:p>
    <w:p w14:paraId="4FC0E64F" w14:textId="77777777" w:rsidR="00104BC6" w:rsidRPr="002B3D70" w:rsidRDefault="00104BC6" w:rsidP="00104BC6">
      <w:pPr>
        <w:pStyle w:val="NormalWeb"/>
        <w:numPr>
          <w:ilvl w:val="0"/>
          <w:numId w:val="12"/>
        </w:numPr>
        <w:tabs>
          <w:tab w:val="right" w:pos="55"/>
        </w:tabs>
        <w:bidi/>
        <w:spacing w:line="360" w:lineRule="auto"/>
        <w:ind w:right="0"/>
        <w:jc w:val="both"/>
        <w:rPr>
          <w:rFonts w:ascii="Arial" w:hAnsi="Arial" w:cs="David"/>
          <w:b/>
          <w:bCs/>
          <w:u w:val="single"/>
        </w:rPr>
      </w:pPr>
      <w:r w:rsidRPr="002B3D70">
        <w:rPr>
          <w:rFonts w:ascii="Arial" w:hAnsi="Arial" w:cs="David" w:hint="cs"/>
          <w:b/>
          <w:bCs/>
          <w:u w:val="single"/>
          <w:rtl/>
        </w:rPr>
        <w:lastRenderedPageBreak/>
        <w:t>פרט מכס</w:t>
      </w:r>
    </w:p>
    <w:p w14:paraId="36503DB7" w14:textId="77777777" w:rsidR="00104BC6" w:rsidRPr="002B3D70" w:rsidRDefault="00104BC6" w:rsidP="00104BC6">
      <w:pPr>
        <w:pStyle w:val="NormalWeb"/>
        <w:tabs>
          <w:tab w:val="right" w:pos="55"/>
        </w:tabs>
        <w:bidi/>
        <w:spacing w:line="360" w:lineRule="auto"/>
        <w:ind w:left="720" w:right="720"/>
        <w:jc w:val="both"/>
        <w:rPr>
          <w:rFonts w:ascii="Arial" w:hAnsi="Arial" w:cs="David"/>
        </w:rPr>
      </w:pPr>
      <w:r w:rsidRPr="002B3D70">
        <w:rPr>
          <w:rFonts w:ascii="Arial" w:hAnsi="Arial" w:cs="David" w:hint="cs"/>
          <w:rtl/>
        </w:rPr>
        <w:t>פרט המכס של מוצרי התלונה הינו 85.44-4990.</w:t>
      </w:r>
    </w:p>
    <w:p w14:paraId="3F5C673A" w14:textId="77777777" w:rsidR="00104BC6" w:rsidRDefault="00104BC6" w:rsidP="00104BC6">
      <w:pPr>
        <w:pStyle w:val="NormalWeb"/>
        <w:tabs>
          <w:tab w:val="right" w:pos="55"/>
        </w:tabs>
        <w:bidi/>
        <w:spacing w:line="360" w:lineRule="auto"/>
        <w:ind w:left="720"/>
        <w:jc w:val="both"/>
        <w:rPr>
          <w:rFonts w:ascii="Arial" w:hAnsi="Arial" w:cs="David"/>
          <w:rtl/>
        </w:rPr>
      </w:pPr>
      <w:r>
        <w:rPr>
          <w:rFonts w:ascii="Arial" w:hAnsi="Arial" w:cs="David" w:hint="cs"/>
          <w:rtl/>
        </w:rPr>
        <w:t xml:space="preserve">שיעור המכס המוטל על מוצר התלונה הוא 12% מכל העולם, למעט מארצות איתן יש למדינת ישראל הסכמי סחר, ובכלל זה טורקיה. </w:t>
      </w:r>
    </w:p>
    <w:p w14:paraId="56F0FC6D" w14:textId="77777777" w:rsidR="00104BC6" w:rsidRPr="002B3D70" w:rsidRDefault="00104BC6" w:rsidP="00104BC6">
      <w:pPr>
        <w:pStyle w:val="NormalWeb"/>
        <w:tabs>
          <w:tab w:val="right" w:pos="55"/>
        </w:tabs>
        <w:bidi/>
        <w:spacing w:line="360" w:lineRule="auto"/>
        <w:ind w:left="720"/>
        <w:jc w:val="both"/>
        <w:rPr>
          <w:rFonts w:ascii="Arial" w:hAnsi="Arial" w:cs="David"/>
          <w:rtl/>
        </w:rPr>
      </w:pPr>
      <w:r>
        <w:rPr>
          <w:rFonts w:ascii="Arial" w:hAnsi="Arial" w:cs="David" w:hint="cs"/>
          <w:rtl/>
        </w:rPr>
        <w:t xml:space="preserve">למען הסדר הטוב יצוין, כי פרט המכס דלעיל כולל גם מוצרים אחרים שאינם נשוא החקירה. </w:t>
      </w:r>
    </w:p>
    <w:p w14:paraId="7610D210" w14:textId="77777777" w:rsidR="00104BC6" w:rsidRPr="00572660" w:rsidRDefault="00104BC6" w:rsidP="00104BC6">
      <w:pPr>
        <w:pStyle w:val="NormalWeb"/>
        <w:numPr>
          <w:ilvl w:val="0"/>
          <w:numId w:val="12"/>
        </w:numPr>
        <w:tabs>
          <w:tab w:val="right" w:pos="55"/>
        </w:tabs>
        <w:bidi/>
        <w:spacing w:line="360" w:lineRule="auto"/>
        <w:ind w:right="0"/>
        <w:jc w:val="both"/>
        <w:rPr>
          <w:rFonts w:ascii="Arial" w:hAnsi="Arial" w:cs="David"/>
          <w:b/>
          <w:bCs/>
          <w:u w:val="single"/>
          <w:rtl/>
        </w:rPr>
      </w:pPr>
      <w:bookmarkStart w:id="12" w:name="_Hlk43979850"/>
      <w:r w:rsidRPr="00572660">
        <w:rPr>
          <w:rFonts w:ascii="Arial" w:hAnsi="Arial" w:cs="David" w:hint="cs"/>
          <w:b/>
          <w:bCs/>
          <w:u w:val="single"/>
          <w:rtl/>
        </w:rPr>
        <w:t>תקן</w:t>
      </w:r>
    </w:p>
    <w:p w14:paraId="7E57A24D" w14:textId="77777777" w:rsidR="00104BC6" w:rsidRDefault="00104BC6" w:rsidP="00104BC6">
      <w:pPr>
        <w:pStyle w:val="NormalWeb"/>
        <w:tabs>
          <w:tab w:val="right" w:pos="55"/>
        </w:tabs>
        <w:bidi/>
        <w:spacing w:line="360" w:lineRule="auto"/>
        <w:ind w:left="720"/>
        <w:jc w:val="both"/>
        <w:rPr>
          <w:rFonts w:ascii="Arial" w:hAnsi="Arial" w:cs="David"/>
          <w:rtl/>
        </w:rPr>
      </w:pPr>
      <w:r>
        <w:rPr>
          <w:rFonts w:ascii="Arial" w:hAnsi="Arial" w:cs="David" w:hint="cs"/>
          <w:rtl/>
        </w:rPr>
        <w:t xml:space="preserve">יבוא מוצרי התלונה כפוף לרישוי (עמידה בתקן) של מכון התקנים הישראלי. המוצרים נשוא התלונה חייבים לעמוד באחד התקנים הבאים, בהתאם לבידוד ולמתח הנקוב של כל כבל, ייעודו (לשימוש ביתי או תעשייתי), וכיו"ב: </w:t>
      </w:r>
    </w:p>
    <w:p w14:paraId="02FA52CC" w14:textId="77777777" w:rsidR="00104BC6" w:rsidRDefault="00104BC6" w:rsidP="00104BC6">
      <w:pPr>
        <w:pStyle w:val="NormalWeb"/>
        <w:numPr>
          <w:ilvl w:val="0"/>
          <w:numId w:val="34"/>
        </w:numPr>
        <w:tabs>
          <w:tab w:val="right" w:pos="55"/>
        </w:tabs>
        <w:bidi/>
        <w:spacing w:line="360" w:lineRule="auto"/>
        <w:jc w:val="both"/>
        <w:rPr>
          <w:rFonts w:ascii="Arial" w:hAnsi="Arial" w:cs="David"/>
        </w:rPr>
      </w:pPr>
      <w:r>
        <w:rPr>
          <w:rFonts w:ascii="Arial" w:hAnsi="Arial" w:cs="David" w:hint="cs"/>
          <w:rtl/>
        </w:rPr>
        <w:t xml:space="preserve">ת"י 1516, </w:t>
      </w:r>
    </w:p>
    <w:p w14:paraId="58470219" w14:textId="77777777" w:rsidR="00104BC6" w:rsidRDefault="00104BC6" w:rsidP="00104BC6">
      <w:pPr>
        <w:pStyle w:val="NormalWeb"/>
        <w:numPr>
          <w:ilvl w:val="0"/>
          <w:numId w:val="34"/>
        </w:numPr>
        <w:tabs>
          <w:tab w:val="right" w:pos="55"/>
        </w:tabs>
        <w:bidi/>
        <w:spacing w:line="360" w:lineRule="auto"/>
        <w:jc w:val="both"/>
        <w:rPr>
          <w:rFonts w:ascii="Arial" w:hAnsi="Arial" w:cs="David"/>
        </w:rPr>
      </w:pPr>
      <w:r>
        <w:rPr>
          <w:rFonts w:ascii="Arial" w:hAnsi="Arial" w:cs="David" w:hint="cs"/>
          <w:rtl/>
        </w:rPr>
        <w:t>ת"י 60227</w:t>
      </w:r>
    </w:p>
    <w:p w14:paraId="37285672" w14:textId="77777777" w:rsidR="00104BC6" w:rsidRDefault="00104BC6" w:rsidP="00104BC6">
      <w:pPr>
        <w:pStyle w:val="NormalWeb"/>
        <w:numPr>
          <w:ilvl w:val="0"/>
          <w:numId w:val="34"/>
        </w:numPr>
        <w:tabs>
          <w:tab w:val="right" w:pos="55"/>
        </w:tabs>
        <w:bidi/>
        <w:spacing w:line="360" w:lineRule="auto"/>
        <w:jc w:val="both"/>
        <w:rPr>
          <w:rFonts w:ascii="Arial" w:hAnsi="Arial" w:cs="David"/>
        </w:rPr>
      </w:pPr>
      <w:r>
        <w:rPr>
          <w:rFonts w:ascii="Arial" w:hAnsi="Arial" w:cs="David" w:hint="cs"/>
          <w:rtl/>
        </w:rPr>
        <w:t xml:space="preserve">ת"י  61242 </w:t>
      </w:r>
    </w:p>
    <w:p w14:paraId="21892A55" w14:textId="77777777" w:rsidR="00104BC6" w:rsidRDefault="00104BC6" w:rsidP="00104BC6">
      <w:pPr>
        <w:pStyle w:val="NormalWeb"/>
        <w:numPr>
          <w:ilvl w:val="0"/>
          <w:numId w:val="34"/>
        </w:numPr>
        <w:tabs>
          <w:tab w:val="right" w:pos="55"/>
        </w:tabs>
        <w:bidi/>
        <w:spacing w:line="360" w:lineRule="auto"/>
        <w:jc w:val="both"/>
        <w:rPr>
          <w:rFonts w:ascii="Arial" w:hAnsi="Arial" w:cs="David"/>
        </w:rPr>
      </w:pPr>
      <w:r>
        <w:rPr>
          <w:rFonts w:ascii="Arial" w:hAnsi="Arial" w:cs="David" w:hint="cs"/>
          <w:rtl/>
        </w:rPr>
        <w:t xml:space="preserve">ת"י 473. </w:t>
      </w:r>
    </w:p>
    <w:p w14:paraId="2629CD55" w14:textId="77777777" w:rsidR="00104BC6" w:rsidRDefault="00104BC6" w:rsidP="00104BC6">
      <w:pPr>
        <w:pStyle w:val="NormalWeb"/>
        <w:numPr>
          <w:ilvl w:val="0"/>
          <w:numId w:val="34"/>
        </w:numPr>
        <w:tabs>
          <w:tab w:val="right" w:pos="55"/>
        </w:tabs>
        <w:bidi/>
        <w:spacing w:line="360" w:lineRule="auto"/>
        <w:jc w:val="both"/>
        <w:rPr>
          <w:rFonts w:ascii="Arial" w:hAnsi="Arial" w:cs="David"/>
          <w:rtl/>
        </w:rPr>
      </w:pPr>
      <w:r>
        <w:rPr>
          <w:rFonts w:ascii="Arial" w:hAnsi="Arial" w:cs="David" w:hint="cs"/>
          <w:rtl/>
        </w:rPr>
        <w:t xml:space="preserve">כבלים הכוללים גם תקע כפופים גם </w:t>
      </w:r>
      <w:proofErr w:type="spellStart"/>
      <w:r>
        <w:rPr>
          <w:rFonts w:ascii="Arial" w:hAnsi="Arial" w:cs="David" w:hint="cs"/>
          <w:rtl/>
        </w:rPr>
        <w:t>לת"י</w:t>
      </w:r>
      <w:proofErr w:type="spellEnd"/>
      <w:r>
        <w:rPr>
          <w:rFonts w:ascii="Arial" w:hAnsi="Arial" w:cs="David" w:hint="cs"/>
          <w:rtl/>
        </w:rPr>
        <w:t xml:space="preserve"> 32.</w:t>
      </w:r>
    </w:p>
    <w:p w14:paraId="2CB6F02D" w14:textId="77777777" w:rsidR="00104BC6" w:rsidRPr="003B489B" w:rsidRDefault="00104BC6" w:rsidP="00104BC6">
      <w:pPr>
        <w:pStyle w:val="2"/>
        <w:numPr>
          <w:ilvl w:val="0"/>
          <w:numId w:val="0"/>
        </w:numPr>
        <w:tabs>
          <w:tab w:val="right" w:pos="55"/>
        </w:tabs>
        <w:spacing w:before="240" w:line="360" w:lineRule="auto"/>
        <w:ind w:left="1440" w:hanging="720"/>
        <w:jc w:val="left"/>
        <w:rPr>
          <w:rFonts w:ascii="Arial" w:hAnsi="Arial"/>
          <w:b/>
          <w:bCs/>
          <w:sz w:val="28"/>
          <w:szCs w:val="28"/>
          <w:u w:val="single"/>
          <w:rtl/>
        </w:rPr>
      </w:pPr>
      <w:bookmarkStart w:id="13" w:name="_Toc99312052"/>
      <w:bookmarkEnd w:id="12"/>
      <w:r w:rsidRPr="003B489B">
        <w:rPr>
          <w:rFonts w:ascii="Arial" w:hAnsi="Arial" w:hint="cs"/>
          <w:b/>
          <w:bCs/>
          <w:sz w:val="28"/>
          <w:szCs w:val="28"/>
          <w:rtl/>
        </w:rPr>
        <w:t>ג.1.</w:t>
      </w:r>
      <w:r w:rsidRPr="003B489B">
        <w:rPr>
          <w:rFonts w:ascii="Arial" w:hAnsi="Arial" w:hint="cs"/>
          <w:b/>
          <w:bCs/>
          <w:sz w:val="28"/>
          <w:szCs w:val="28"/>
          <w:u w:val="single"/>
          <w:rtl/>
        </w:rPr>
        <w:t xml:space="preserve"> טובין דומים או מתחרים</w:t>
      </w:r>
      <w:bookmarkEnd w:id="13"/>
    </w:p>
    <w:p w14:paraId="0128ADF7" w14:textId="77777777" w:rsidR="00104BC6" w:rsidRDefault="00104BC6" w:rsidP="00104BC6">
      <w:pPr>
        <w:pStyle w:val="NormalWeb"/>
        <w:numPr>
          <w:ilvl w:val="0"/>
          <w:numId w:val="12"/>
        </w:numPr>
        <w:tabs>
          <w:tab w:val="right" w:pos="55"/>
        </w:tabs>
        <w:bidi/>
        <w:spacing w:after="0" w:afterAutospacing="0" w:line="360" w:lineRule="auto"/>
        <w:ind w:right="0"/>
        <w:jc w:val="both"/>
        <w:rPr>
          <w:rFonts w:cs="David"/>
        </w:rPr>
      </w:pPr>
      <w:r w:rsidRPr="00B71EC3">
        <w:rPr>
          <w:rFonts w:cs="David" w:hint="cs"/>
          <w:rtl/>
        </w:rPr>
        <w:t>"טובין דומים" מוגדרים בסעיפים 3ב ו-4 לחוק כ-"</w:t>
      </w:r>
      <w:r w:rsidRPr="00B71EC3">
        <w:rPr>
          <w:rFonts w:cs="David"/>
          <w:b/>
          <w:bCs/>
          <w:rtl/>
        </w:rPr>
        <w:t>טובין הזהים מכל בחינה שהיא לטובין</w:t>
      </w:r>
      <w:r w:rsidRPr="00B71EC3">
        <w:rPr>
          <w:rFonts w:cs="David" w:hint="cs"/>
          <w:b/>
          <w:bCs/>
          <w:rtl/>
        </w:rPr>
        <w:t xml:space="preserve"> </w:t>
      </w:r>
      <w:r w:rsidRPr="00B71EC3">
        <w:rPr>
          <w:rFonts w:cs="David"/>
          <w:b/>
          <w:bCs/>
          <w:rtl/>
        </w:rPr>
        <w:t>המיובאים, ובהעדר טובין זהים כאמור – טובין אשר אף שאינם זהים</w:t>
      </w:r>
      <w:r w:rsidRPr="00B71EC3">
        <w:rPr>
          <w:rFonts w:cs="David" w:hint="cs"/>
          <w:b/>
          <w:bCs/>
          <w:rtl/>
        </w:rPr>
        <w:t xml:space="preserve"> </w:t>
      </w:r>
      <w:r w:rsidRPr="00B71EC3">
        <w:rPr>
          <w:rFonts w:cs="David"/>
          <w:b/>
          <w:bCs/>
          <w:rtl/>
        </w:rPr>
        <w:t>לחלוטין לטובין המיובאים הם בעלי מאפיינים הדומים להם במידה ניכרת</w:t>
      </w:r>
      <w:r w:rsidRPr="00B71EC3">
        <w:rPr>
          <w:rFonts w:cs="David" w:hint="cs"/>
          <w:rtl/>
        </w:rPr>
        <w:t>".</w:t>
      </w:r>
    </w:p>
    <w:p w14:paraId="10A69860" w14:textId="77777777" w:rsidR="00104BC6" w:rsidRDefault="00104BC6" w:rsidP="00104BC6">
      <w:pPr>
        <w:pStyle w:val="NormalWeb"/>
        <w:tabs>
          <w:tab w:val="right" w:pos="55"/>
        </w:tabs>
        <w:bidi/>
        <w:spacing w:before="0" w:beforeAutospacing="0" w:after="0" w:afterAutospacing="0" w:line="360" w:lineRule="auto"/>
        <w:ind w:left="720" w:right="720"/>
        <w:jc w:val="both"/>
        <w:rPr>
          <w:rFonts w:cs="David"/>
        </w:rPr>
      </w:pPr>
    </w:p>
    <w:p w14:paraId="623064D4" w14:textId="77777777" w:rsidR="00104BC6" w:rsidRPr="00B71EC3" w:rsidRDefault="00104BC6" w:rsidP="00104BC6">
      <w:pPr>
        <w:pStyle w:val="NormalWeb"/>
        <w:numPr>
          <w:ilvl w:val="0"/>
          <w:numId w:val="12"/>
        </w:numPr>
        <w:tabs>
          <w:tab w:val="right" w:pos="55"/>
        </w:tabs>
        <w:bidi/>
        <w:spacing w:before="0" w:beforeAutospacing="0" w:line="360" w:lineRule="auto"/>
        <w:ind w:right="0"/>
        <w:jc w:val="both"/>
        <w:rPr>
          <w:rFonts w:ascii="David" w:hAnsi="David" w:cs="David"/>
        </w:rPr>
      </w:pPr>
      <w:r w:rsidRPr="00B71EC3">
        <w:rPr>
          <w:rFonts w:ascii="David" w:hAnsi="David" w:cs="David" w:hint="cs"/>
          <w:rtl/>
        </w:rPr>
        <w:t>בהמשך לאמור</w:t>
      </w:r>
      <w:r w:rsidRPr="00B71EC3">
        <w:rPr>
          <w:rFonts w:ascii="David" w:hAnsi="David" w:cs="David"/>
          <w:rtl/>
        </w:rPr>
        <w:t xml:space="preserve">, בדיקה של טובין דומים נעשית על פי </w:t>
      </w:r>
      <w:r w:rsidRPr="00B71EC3">
        <w:rPr>
          <w:rFonts w:ascii="David" w:hAnsi="David" w:cs="David" w:hint="cs"/>
          <w:rtl/>
        </w:rPr>
        <w:t xml:space="preserve">בחינת </w:t>
      </w:r>
      <w:r w:rsidRPr="00B71EC3">
        <w:rPr>
          <w:rFonts w:ascii="David" w:hAnsi="David" w:cs="David"/>
          <w:rtl/>
        </w:rPr>
        <w:t>הפרמטרים הבאים</w:t>
      </w:r>
      <w:r>
        <w:rPr>
          <w:rFonts w:ascii="David" w:hAnsi="David" w:cs="David" w:hint="cs"/>
          <w:rtl/>
        </w:rPr>
        <w:t>:</w:t>
      </w:r>
    </w:p>
    <w:p w14:paraId="75990911"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 xml:space="preserve">דמיון מבחינת התכונות </w:t>
      </w:r>
      <w:r w:rsidRPr="00B71EC3">
        <w:rPr>
          <w:rFonts w:ascii="David" w:hAnsi="David" w:cs="David" w:hint="cs"/>
          <w:rtl/>
        </w:rPr>
        <w:t>הפיזיות</w:t>
      </w:r>
      <w:r w:rsidRPr="00B71EC3">
        <w:rPr>
          <w:rFonts w:ascii="David" w:hAnsi="David" w:cs="David"/>
          <w:rtl/>
        </w:rPr>
        <w:t>;</w:t>
      </w:r>
    </w:p>
    <w:p w14:paraId="0AFDD6DA"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דמיון מבחינת שימושים פונקציונאליים;</w:t>
      </w:r>
    </w:p>
    <w:p w14:paraId="47281E78"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חליפיות המוצרים בפועל;</w:t>
      </w:r>
    </w:p>
    <w:p w14:paraId="6925C10D"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דמיון צינורות שיווק;</w:t>
      </w:r>
    </w:p>
    <w:p w14:paraId="686BF94B"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דמיון מבחינת התייחסות הצרכנים;</w:t>
      </w:r>
    </w:p>
    <w:p w14:paraId="1147AFD4" w14:textId="77777777" w:rsidR="00104BC6" w:rsidRPr="00B71EC3" w:rsidRDefault="00104BC6" w:rsidP="00104BC6">
      <w:pPr>
        <w:pStyle w:val="NormalWeb"/>
        <w:numPr>
          <w:ilvl w:val="1"/>
          <w:numId w:val="12"/>
        </w:numPr>
        <w:tabs>
          <w:tab w:val="right" w:pos="55"/>
        </w:tabs>
        <w:bidi/>
        <w:spacing w:before="0" w:beforeAutospacing="0" w:line="360" w:lineRule="auto"/>
        <w:ind w:right="0"/>
        <w:jc w:val="both"/>
        <w:rPr>
          <w:rFonts w:ascii="David" w:hAnsi="David" w:cs="David"/>
        </w:rPr>
      </w:pPr>
      <w:r w:rsidRPr="00B71EC3">
        <w:rPr>
          <w:rFonts w:ascii="David" w:hAnsi="David" w:cs="David"/>
          <w:rtl/>
        </w:rPr>
        <w:t>דמיון מבחינת תהליכי ייצור;</w:t>
      </w:r>
    </w:p>
    <w:p w14:paraId="06311BFB" w14:textId="77777777" w:rsidR="00104BC6" w:rsidRPr="001E3424" w:rsidRDefault="00104BC6" w:rsidP="00104BC6">
      <w:pPr>
        <w:pStyle w:val="NormalWeb"/>
        <w:numPr>
          <w:ilvl w:val="1"/>
          <w:numId w:val="12"/>
        </w:numPr>
        <w:tabs>
          <w:tab w:val="right" w:pos="55"/>
        </w:tabs>
        <w:bidi/>
        <w:spacing w:before="0" w:beforeAutospacing="0" w:after="240" w:afterAutospacing="0" w:line="360" w:lineRule="auto"/>
        <w:ind w:right="0"/>
        <w:jc w:val="both"/>
        <w:rPr>
          <w:rFonts w:ascii="David" w:hAnsi="David" w:cs="David"/>
        </w:rPr>
      </w:pPr>
      <w:r w:rsidRPr="00B71EC3">
        <w:rPr>
          <w:rFonts w:ascii="David" w:hAnsi="David" w:cs="David"/>
          <w:rtl/>
        </w:rPr>
        <w:t>דמיון מבחינת המחירים היחסיים.</w:t>
      </w:r>
    </w:p>
    <w:p w14:paraId="250B15FF" w14:textId="77777777" w:rsidR="00104BC6" w:rsidRPr="00B71EC3" w:rsidRDefault="00104BC6" w:rsidP="00104BC6">
      <w:pPr>
        <w:pStyle w:val="NormalWeb"/>
        <w:numPr>
          <w:ilvl w:val="0"/>
          <w:numId w:val="12"/>
        </w:numPr>
        <w:tabs>
          <w:tab w:val="right" w:pos="55"/>
        </w:tabs>
        <w:bidi/>
        <w:spacing w:before="0" w:beforeAutospacing="0" w:line="360" w:lineRule="auto"/>
        <w:ind w:right="0"/>
        <w:jc w:val="both"/>
        <w:rPr>
          <w:rFonts w:ascii="Arial" w:hAnsi="Arial" w:cs="David"/>
        </w:rPr>
      </w:pPr>
      <w:r>
        <w:rPr>
          <w:rFonts w:ascii="Arial" w:hAnsi="Arial" w:cs="David" w:hint="cs"/>
          <w:rtl/>
        </w:rPr>
        <w:t>בהתאם לקביעת הממונה בחקירתו הקודמת וכפי שיפורט להלן</w:t>
      </w:r>
      <w:r w:rsidRPr="00B71EC3">
        <w:rPr>
          <w:rFonts w:ascii="Arial" w:hAnsi="Arial" w:cs="David" w:hint="cs"/>
          <w:rtl/>
        </w:rPr>
        <w:t>, כבלים מנחושת למתח נמוך המיובאים מטורקיה שווים בתכונותיהם הפיזיות, שימושיהם הפונקציונאליים ובאיכותם</w:t>
      </w:r>
      <w:r>
        <w:rPr>
          <w:rFonts w:ascii="Arial" w:hAnsi="Arial" w:cs="David" w:hint="cs"/>
          <w:rtl/>
        </w:rPr>
        <w:t xml:space="preserve"> לכבלי הנחושת למתח נמוך המיוצרים על ידי המבקשת</w:t>
      </w:r>
      <w:r w:rsidRPr="00B71EC3">
        <w:rPr>
          <w:rFonts w:ascii="Arial" w:hAnsi="Arial" w:cs="David" w:hint="cs"/>
          <w:rtl/>
        </w:rPr>
        <w:t>, והם מתחרים באופן ישיר במוצרי המבקשת.</w:t>
      </w:r>
    </w:p>
    <w:p w14:paraId="355798C0" w14:textId="77777777" w:rsidR="00104BC6" w:rsidRPr="00572660" w:rsidRDefault="00104BC6" w:rsidP="00104BC6">
      <w:pPr>
        <w:pStyle w:val="NormalWeb"/>
        <w:numPr>
          <w:ilvl w:val="1"/>
          <w:numId w:val="12"/>
        </w:numPr>
        <w:tabs>
          <w:tab w:val="right" w:pos="55"/>
        </w:tabs>
        <w:bidi/>
        <w:spacing w:before="240" w:beforeAutospacing="0" w:line="360" w:lineRule="auto"/>
        <w:jc w:val="both"/>
        <w:rPr>
          <w:rFonts w:ascii="Arial" w:hAnsi="Arial" w:cs="David"/>
          <w:b/>
          <w:bCs/>
          <w:u w:val="single"/>
        </w:rPr>
      </w:pPr>
      <w:r w:rsidRPr="00572660">
        <w:rPr>
          <w:rFonts w:ascii="Arial" w:hAnsi="Arial" w:cs="David" w:hint="cs"/>
          <w:b/>
          <w:bCs/>
          <w:u w:val="single"/>
          <w:rtl/>
        </w:rPr>
        <w:lastRenderedPageBreak/>
        <w:t>תכונות פיזיות</w:t>
      </w:r>
    </w:p>
    <w:p w14:paraId="7C8BD1AB" w14:textId="77777777" w:rsidR="00104BC6" w:rsidRPr="00572660" w:rsidRDefault="00104BC6" w:rsidP="00104BC6">
      <w:pPr>
        <w:pStyle w:val="NormalWeb"/>
        <w:tabs>
          <w:tab w:val="right" w:pos="55"/>
        </w:tabs>
        <w:bidi/>
        <w:spacing w:line="360" w:lineRule="auto"/>
        <w:ind w:left="1440"/>
        <w:jc w:val="both"/>
        <w:rPr>
          <w:rFonts w:ascii="Arial" w:hAnsi="Arial" w:cs="David"/>
        </w:rPr>
      </w:pPr>
      <w:r>
        <w:rPr>
          <w:rFonts w:ascii="Arial" w:hAnsi="Arial" w:cs="David" w:hint="cs"/>
          <w:rtl/>
        </w:rPr>
        <w:t>התכונות העיקריות של מוצרי המבקשת והטובין המיובאים הינן דומות, זאת מאחר וקיים דמיון בהרכב חומרי הגלם ותהליך הייצור של המוצרים וכן בתצורתם הסופית. כמו כן, הן מוצרי המבקשת והן המוצרים המיובאים עומדים בדרישות התקינה הישראלית. החלק הארי בעלויות היצור הינו עלות הנחושת אשר נקבעת בהתאם לנתוני מסחר בבורסה בלונדון (</w:t>
      </w:r>
      <w:r>
        <w:rPr>
          <w:rFonts w:ascii="Arial" w:hAnsi="Arial" w:cs="David"/>
        </w:rPr>
        <w:t>London Metal Exchange</w:t>
      </w:r>
      <w:r>
        <w:rPr>
          <w:rFonts w:ascii="Arial" w:hAnsi="Arial" w:cs="David" w:hint="cs"/>
          <w:rtl/>
        </w:rPr>
        <w:t xml:space="preserve">). </w:t>
      </w:r>
    </w:p>
    <w:p w14:paraId="1AF777BF"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Pr>
      </w:pPr>
      <w:r w:rsidRPr="00572660">
        <w:rPr>
          <w:rFonts w:ascii="Arial" w:hAnsi="Arial" w:cs="David" w:hint="cs"/>
          <w:b/>
          <w:bCs/>
          <w:u w:val="single"/>
          <w:rtl/>
        </w:rPr>
        <w:t>שימושים פונקציונאליים</w:t>
      </w:r>
    </w:p>
    <w:p w14:paraId="22B9A026" w14:textId="77777777" w:rsidR="00104BC6" w:rsidRPr="00572660" w:rsidRDefault="00104BC6" w:rsidP="00104BC6">
      <w:pPr>
        <w:pStyle w:val="NormalWeb"/>
        <w:tabs>
          <w:tab w:val="right" w:pos="55"/>
        </w:tabs>
        <w:bidi/>
        <w:spacing w:line="360" w:lineRule="auto"/>
        <w:ind w:left="1440"/>
        <w:jc w:val="both"/>
        <w:rPr>
          <w:rFonts w:ascii="Arial" w:hAnsi="Arial" w:cs="David"/>
          <w:b/>
          <w:bCs/>
          <w:u w:val="single"/>
          <w:rtl/>
        </w:rPr>
      </w:pPr>
      <w:r>
        <w:rPr>
          <w:rFonts w:ascii="Arial" w:hAnsi="Arial" w:cs="David" w:hint="cs"/>
          <w:rtl/>
        </w:rPr>
        <w:t xml:space="preserve">הן מוצרי המבקשת והן המוצרים המיובאים משמשים להולכת חשמל.  </w:t>
      </w:r>
    </w:p>
    <w:p w14:paraId="46418967"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tl/>
        </w:rPr>
      </w:pPr>
      <w:r w:rsidRPr="00572660">
        <w:rPr>
          <w:rFonts w:ascii="Arial" w:hAnsi="Arial" w:cs="David" w:hint="cs"/>
          <w:b/>
          <w:bCs/>
          <w:u w:val="single"/>
          <w:rtl/>
        </w:rPr>
        <w:t>חליפיות המוצרים בפועל</w:t>
      </w:r>
    </w:p>
    <w:p w14:paraId="5B4105B7" w14:textId="77777777" w:rsidR="00104BC6" w:rsidRDefault="00104BC6" w:rsidP="00104BC6">
      <w:pPr>
        <w:pStyle w:val="NormalWeb"/>
        <w:tabs>
          <w:tab w:val="right" w:pos="55"/>
        </w:tabs>
        <w:bidi/>
        <w:spacing w:line="360" w:lineRule="auto"/>
        <w:ind w:left="1440"/>
        <w:jc w:val="both"/>
        <w:rPr>
          <w:rFonts w:ascii="Arial" w:hAnsi="Arial" w:cs="David"/>
          <w:rtl/>
        </w:rPr>
      </w:pPr>
      <w:r>
        <w:rPr>
          <w:rFonts w:ascii="Arial" w:hAnsi="Arial" w:cs="David" w:hint="cs"/>
          <w:rtl/>
        </w:rPr>
        <w:t xml:space="preserve">קיימת תחלופה מלאה בין המוצרים המיוצרים על ידי המבקשת לבין המוצרים המיובאים. </w:t>
      </w:r>
    </w:p>
    <w:p w14:paraId="68851A64"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Pr>
      </w:pPr>
      <w:r w:rsidRPr="00572660">
        <w:rPr>
          <w:rFonts w:ascii="Arial" w:hAnsi="Arial" w:cs="David" w:hint="cs"/>
          <w:b/>
          <w:bCs/>
          <w:u w:val="single"/>
          <w:rtl/>
        </w:rPr>
        <w:t>צינורות השיווק</w:t>
      </w:r>
    </w:p>
    <w:p w14:paraId="55525128" w14:textId="77777777" w:rsidR="00104BC6" w:rsidRPr="00572660" w:rsidRDefault="00104BC6" w:rsidP="00104BC6">
      <w:pPr>
        <w:pStyle w:val="NormalWeb"/>
        <w:tabs>
          <w:tab w:val="right" w:pos="55"/>
        </w:tabs>
        <w:bidi/>
        <w:spacing w:line="360" w:lineRule="auto"/>
        <w:ind w:left="1440"/>
        <w:jc w:val="both"/>
        <w:rPr>
          <w:rFonts w:ascii="Arial" w:hAnsi="Arial" w:cs="David"/>
          <w:rtl/>
        </w:rPr>
      </w:pPr>
      <w:r>
        <w:rPr>
          <w:rFonts w:ascii="Arial" w:hAnsi="Arial" w:cs="David" w:hint="cs"/>
          <w:rtl/>
        </w:rPr>
        <w:t xml:space="preserve">הן המבקשת והן היבואנים משווקים את מוצרי התלונה לחברת החשמל לישראל, מוסדות ציבוריים, חברות בנייה וחברות תקשורת, מפעלים, סיטונאי חשמל וקבלני חשמל. </w:t>
      </w:r>
    </w:p>
    <w:p w14:paraId="52005BC6"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tl/>
        </w:rPr>
      </w:pPr>
      <w:r w:rsidRPr="00572660">
        <w:rPr>
          <w:rFonts w:ascii="Arial" w:hAnsi="Arial" w:cs="David" w:hint="cs"/>
          <w:b/>
          <w:bCs/>
          <w:u w:val="single"/>
          <w:rtl/>
        </w:rPr>
        <w:t>התייחסות הצרכנים</w:t>
      </w:r>
    </w:p>
    <w:p w14:paraId="72CD9883" w14:textId="77777777" w:rsidR="00104BC6" w:rsidRPr="00572660" w:rsidRDefault="00104BC6" w:rsidP="00104BC6">
      <w:pPr>
        <w:pStyle w:val="NormalWeb"/>
        <w:tabs>
          <w:tab w:val="right" w:pos="55"/>
        </w:tabs>
        <w:bidi/>
        <w:spacing w:line="360" w:lineRule="auto"/>
        <w:ind w:left="1440"/>
        <w:jc w:val="both"/>
        <w:rPr>
          <w:rFonts w:ascii="Arial" w:hAnsi="Arial" w:cs="David"/>
          <w:rtl/>
        </w:rPr>
      </w:pPr>
      <w:r>
        <w:rPr>
          <w:rFonts w:ascii="Arial" w:hAnsi="Arial" w:cs="David" w:hint="cs"/>
          <w:rtl/>
        </w:rPr>
        <w:t xml:space="preserve">ברוב המוחלט של המקרים הצרכן אדיש למקור מוצרי התלונה, חרף העובדה כי מוצרי המבקשת נחשבים איכותיים יותר מהמוצרים המיובאים מטורקיה. </w:t>
      </w:r>
    </w:p>
    <w:p w14:paraId="5460D4C5"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Pr>
      </w:pPr>
      <w:r w:rsidRPr="00572660">
        <w:rPr>
          <w:rFonts w:ascii="Arial" w:hAnsi="Arial" w:cs="David" w:hint="cs"/>
          <w:b/>
          <w:bCs/>
          <w:u w:val="single"/>
          <w:rtl/>
        </w:rPr>
        <w:t>תהליכי הייצור</w:t>
      </w:r>
    </w:p>
    <w:p w14:paraId="21CF7B16" w14:textId="77777777" w:rsidR="00104BC6" w:rsidRPr="00572660" w:rsidRDefault="00104BC6" w:rsidP="00104BC6">
      <w:pPr>
        <w:pStyle w:val="NormalWeb"/>
        <w:tabs>
          <w:tab w:val="right" w:pos="55"/>
        </w:tabs>
        <w:bidi/>
        <w:spacing w:line="360" w:lineRule="auto"/>
        <w:ind w:left="1440"/>
        <w:jc w:val="both"/>
        <w:rPr>
          <w:rFonts w:ascii="Arial" w:hAnsi="Arial" w:cs="David"/>
          <w:rtl/>
        </w:rPr>
      </w:pPr>
      <w:r>
        <w:rPr>
          <w:rFonts w:ascii="Arial" w:hAnsi="Arial" w:cs="David" w:hint="cs"/>
          <w:rtl/>
        </w:rPr>
        <w:t>למיטב ידיעת המבקשת, ובהתאם לממצאי חקירת הממונה בחקירה הקודמת, מוצרי המבקשת והמוצרים המיובאים מיוצרים בשיטה דומה.</w:t>
      </w:r>
    </w:p>
    <w:p w14:paraId="2FB1B596" w14:textId="77777777" w:rsidR="00104BC6" w:rsidRPr="00572660" w:rsidRDefault="00104BC6" w:rsidP="00104BC6">
      <w:pPr>
        <w:pStyle w:val="NormalWeb"/>
        <w:numPr>
          <w:ilvl w:val="1"/>
          <w:numId w:val="12"/>
        </w:numPr>
        <w:tabs>
          <w:tab w:val="right" w:pos="55"/>
        </w:tabs>
        <w:bidi/>
        <w:spacing w:line="360" w:lineRule="auto"/>
        <w:jc w:val="both"/>
        <w:rPr>
          <w:rFonts w:ascii="Arial" w:hAnsi="Arial" w:cs="David"/>
          <w:b/>
          <w:bCs/>
          <w:u w:val="single"/>
        </w:rPr>
      </w:pPr>
      <w:r w:rsidRPr="00572660">
        <w:rPr>
          <w:rFonts w:ascii="Arial" w:hAnsi="Arial" w:cs="David" w:hint="cs"/>
          <w:b/>
          <w:bCs/>
          <w:u w:val="single"/>
          <w:rtl/>
        </w:rPr>
        <w:t>המחירים היחסיים</w:t>
      </w:r>
    </w:p>
    <w:p w14:paraId="4F9016FB" w14:textId="77777777" w:rsidR="00104BC6" w:rsidRPr="00572660" w:rsidRDefault="00104BC6" w:rsidP="00104BC6">
      <w:pPr>
        <w:pStyle w:val="NormalWeb"/>
        <w:tabs>
          <w:tab w:val="right" w:pos="55"/>
        </w:tabs>
        <w:bidi/>
        <w:spacing w:line="360" w:lineRule="auto"/>
        <w:ind w:left="1440"/>
        <w:jc w:val="both"/>
        <w:rPr>
          <w:rFonts w:ascii="Arial" w:hAnsi="Arial" w:cs="David"/>
          <w:rtl/>
        </w:rPr>
      </w:pPr>
      <w:r>
        <w:rPr>
          <w:rFonts w:ascii="Arial" w:hAnsi="Arial" w:cs="David" w:hint="cs"/>
          <w:rtl/>
        </w:rPr>
        <w:t>בהתאם לממצאי חקירת הממונה בחקירה הקודמת יחס המחירים בין מוצרי המבקשת לבין המוצרים המיובאים לא מצביע על הבדלים בין המוצרים.</w:t>
      </w:r>
    </w:p>
    <w:p w14:paraId="65CE6CB4" w14:textId="77777777" w:rsidR="00104BC6" w:rsidRPr="003B31A9" w:rsidRDefault="00104BC6" w:rsidP="00104BC6">
      <w:pPr>
        <w:pStyle w:val="NormalWeb"/>
        <w:numPr>
          <w:ilvl w:val="0"/>
          <w:numId w:val="12"/>
        </w:numPr>
        <w:tabs>
          <w:tab w:val="right" w:pos="55"/>
        </w:tabs>
        <w:bidi/>
        <w:spacing w:line="360" w:lineRule="auto"/>
        <w:ind w:right="0"/>
        <w:jc w:val="both"/>
        <w:rPr>
          <w:rFonts w:ascii="Arial" w:hAnsi="Arial" w:cs="David"/>
          <w:rtl/>
        </w:rPr>
      </w:pPr>
      <w:r w:rsidRPr="00572660">
        <w:rPr>
          <w:rFonts w:ascii="Arial" w:hAnsi="Arial" w:cs="David" w:hint="cs"/>
          <w:rtl/>
        </w:rPr>
        <w:t xml:space="preserve">לאור כל האמור לעיל, </w:t>
      </w:r>
      <w:r w:rsidRPr="003B31A9">
        <w:rPr>
          <w:rFonts w:ascii="Arial" w:hAnsi="Arial" w:cs="David" w:hint="cs"/>
          <w:rtl/>
        </w:rPr>
        <w:t xml:space="preserve">ובהתאם לקביעת חקירת הממונה בחקירה הקודמת, המוצרים המיוצרים על ידי המבקשת הינם "טובין דומים" כמשמעות מונח זה בסעיף 4 לחוק, לטובין המיובאים. </w:t>
      </w:r>
    </w:p>
    <w:p w14:paraId="3B2D2735" w14:textId="77777777" w:rsidR="00104BC6" w:rsidRDefault="00104BC6" w:rsidP="00104BC6">
      <w:pPr>
        <w:pStyle w:val="1"/>
        <w:numPr>
          <w:ilvl w:val="0"/>
          <w:numId w:val="0"/>
        </w:numPr>
        <w:tabs>
          <w:tab w:val="right" w:pos="55"/>
        </w:tabs>
        <w:spacing w:before="240" w:after="240"/>
        <w:rPr>
          <w:b/>
          <w:bCs/>
          <w:sz w:val="28"/>
          <w:szCs w:val="28"/>
          <w:u w:val="single"/>
          <w:rtl/>
        </w:rPr>
      </w:pPr>
      <w:bookmarkStart w:id="14" w:name="_Toc99312053"/>
    </w:p>
    <w:p w14:paraId="4E45F2B8" w14:textId="77777777" w:rsidR="00104BC6" w:rsidRDefault="00104BC6" w:rsidP="00104BC6">
      <w:pPr>
        <w:pStyle w:val="1"/>
        <w:numPr>
          <w:ilvl w:val="0"/>
          <w:numId w:val="0"/>
        </w:numPr>
        <w:tabs>
          <w:tab w:val="right" w:pos="55"/>
        </w:tabs>
        <w:spacing w:before="240" w:after="240"/>
        <w:rPr>
          <w:b/>
          <w:bCs/>
          <w:sz w:val="28"/>
          <w:szCs w:val="28"/>
          <w:u w:val="single"/>
          <w:rtl/>
        </w:rPr>
      </w:pPr>
    </w:p>
    <w:p w14:paraId="6C7D6E35" w14:textId="77777777" w:rsidR="00104BC6" w:rsidRPr="003B489B" w:rsidRDefault="00104BC6" w:rsidP="00104BC6">
      <w:pPr>
        <w:pStyle w:val="1"/>
        <w:numPr>
          <w:ilvl w:val="0"/>
          <w:numId w:val="0"/>
        </w:numPr>
        <w:tabs>
          <w:tab w:val="right" w:pos="55"/>
        </w:tabs>
        <w:spacing w:before="240" w:after="240"/>
        <w:rPr>
          <w:b/>
          <w:bCs/>
          <w:sz w:val="28"/>
          <w:szCs w:val="28"/>
          <w:u w:val="single"/>
          <w:rtl/>
        </w:rPr>
      </w:pPr>
      <w:r w:rsidRPr="003B489B">
        <w:rPr>
          <w:rFonts w:hint="cs"/>
          <w:b/>
          <w:bCs/>
          <w:sz w:val="28"/>
          <w:szCs w:val="28"/>
          <w:u w:val="single"/>
          <w:rtl/>
        </w:rPr>
        <w:lastRenderedPageBreak/>
        <w:t xml:space="preserve">פרק ד' </w:t>
      </w:r>
      <w:r w:rsidRPr="003B489B">
        <w:rPr>
          <w:b/>
          <w:bCs/>
          <w:sz w:val="28"/>
          <w:szCs w:val="28"/>
          <w:u w:val="single"/>
          <w:rtl/>
        </w:rPr>
        <w:t>–</w:t>
      </w:r>
      <w:r w:rsidRPr="003B489B">
        <w:rPr>
          <w:rFonts w:hint="cs"/>
          <w:b/>
          <w:bCs/>
          <w:sz w:val="28"/>
          <w:szCs w:val="28"/>
          <w:u w:val="single"/>
          <w:rtl/>
        </w:rPr>
        <w:t xml:space="preserve"> היצרנים והיבואנים</w:t>
      </w:r>
      <w:bookmarkEnd w:id="14"/>
      <w:r w:rsidRPr="003B489B">
        <w:rPr>
          <w:rFonts w:hint="cs"/>
          <w:b/>
          <w:bCs/>
          <w:sz w:val="28"/>
          <w:szCs w:val="28"/>
          <w:u w:val="single"/>
          <w:rtl/>
        </w:rPr>
        <w:t xml:space="preserve"> </w:t>
      </w:r>
    </w:p>
    <w:p w14:paraId="22F9E0A4" w14:textId="77777777" w:rsidR="00104BC6" w:rsidRPr="007B3E34"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למיטב ידיעת המבקשת, ובהתאם לממצאי חקירת הממונה בחקירה הקודמת</w:t>
      </w:r>
      <w:r w:rsidRPr="007B3E34">
        <w:rPr>
          <w:rFonts w:ascii="Arial" w:hAnsi="Arial" w:cs="David" w:hint="cs"/>
          <w:rtl/>
        </w:rPr>
        <w:t xml:space="preserve"> היצרנים המייצאים לישראל את המוצרים נשוא התלונה, הינם:</w:t>
      </w:r>
    </w:p>
    <w:p w14:paraId="672BB0F1" w14:textId="77777777" w:rsidR="00104BC6" w:rsidRPr="001737D5" w:rsidRDefault="00104BC6" w:rsidP="00104BC6">
      <w:pPr>
        <w:numPr>
          <w:ilvl w:val="0"/>
          <w:numId w:val="27"/>
        </w:numPr>
        <w:tabs>
          <w:tab w:val="right" w:pos="55"/>
        </w:tabs>
        <w:bidi w:val="0"/>
        <w:spacing w:before="240"/>
        <w:rPr>
          <w:rFonts w:ascii="Arial" w:hAnsi="Arial"/>
          <w:b/>
          <w:bCs/>
        </w:rPr>
      </w:pPr>
      <w:bookmarkStart w:id="15" w:name="_Hlk99319734"/>
      <w:proofErr w:type="spellStart"/>
      <w:r w:rsidRPr="001737D5">
        <w:rPr>
          <w:rFonts w:ascii="Arial" w:hAnsi="Arial"/>
          <w:b/>
          <w:bCs/>
        </w:rPr>
        <w:t>Ozler</w:t>
      </w:r>
      <w:proofErr w:type="spellEnd"/>
      <w:r w:rsidRPr="001737D5">
        <w:rPr>
          <w:rFonts w:ascii="Arial" w:hAnsi="Arial"/>
          <w:b/>
          <w:bCs/>
        </w:rPr>
        <w:t xml:space="preserve"> </w:t>
      </w:r>
      <w:proofErr w:type="spellStart"/>
      <w:r w:rsidRPr="001737D5">
        <w:rPr>
          <w:rFonts w:ascii="Arial" w:hAnsi="Arial"/>
          <w:b/>
          <w:bCs/>
        </w:rPr>
        <w:t>Kablo</w:t>
      </w:r>
      <w:proofErr w:type="spellEnd"/>
    </w:p>
    <w:bookmarkEnd w:id="15"/>
    <w:p w14:paraId="123004B1" w14:textId="77777777" w:rsidR="00104BC6" w:rsidRPr="001737D5" w:rsidRDefault="00104BC6" w:rsidP="00104BC6">
      <w:pPr>
        <w:tabs>
          <w:tab w:val="right" w:pos="55"/>
        </w:tabs>
        <w:bidi w:val="0"/>
        <w:spacing w:before="240"/>
        <w:ind w:left="720"/>
        <w:rPr>
          <w:rFonts w:ascii="Arial" w:hAnsi="Arial"/>
        </w:rPr>
      </w:pPr>
      <w:r w:rsidRPr="001737D5">
        <w:rPr>
          <w:rFonts w:ascii="Arial" w:hAnsi="Arial"/>
        </w:rPr>
        <w:t xml:space="preserve">28 </w:t>
      </w:r>
      <w:proofErr w:type="spellStart"/>
      <w:r w:rsidRPr="001737D5">
        <w:rPr>
          <w:rFonts w:ascii="Arial" w:hAnsi="Arial"/>
        </w:rPr>
        <w:t>Haziran</w:t>
      </w:r>
      <w:proofErr w:type="spellEnd"/>
      <w:r w:rsidRPr="001737D5">
        <w:rPr>
          <w:rFonts w:ascii="Arial" w:hAnsi="Arial"/>
        </w:rPr>
        <w:t xml:space="preserve"> </w:t>
      </w:r>
      <w:proofErr w:type="spellStart"/>
      <w:r w:rsidRPr="001737D5">
        <w:rPr>
          <w:rFonts w:ascii="Arial" w:hAnsi="Arial"/>
        </w:rPr>
        <w:t>Mahallesi</w:t>
      </w:r>
      <w:proofErr w:type="spellEnd"/>
      <w:r w:rsidRPr="001737D5">
        <w:rPr>
          <w:rFonts w:ascii="Arial" w:hAnsi="Arial"/>
        </w:rPr>
        <w:t xml:space="preserve">, </w:t>
      </w:r>
      <w:proofErr w:type="spellStart"/>
      <w:r w:rsidRPr="001737D5">
        <w:rPr>
          <w:rFonts w:ascii="Arial" w:hAnsi="Arial"/>
        </w:rPr>
        <w:t>Cardak</w:t>
      </w:r>
      <w:proofErr w:type="spellEnd"/>
      <w:r w:rsidRPr="001737D5">
        <w:rPr>
          <w:rFonts w:ascii="Arial" w:hAnsi="Arial"/>
        </w:rPr>
        <w:t xml:space="preserve"> </w:t>
      </w:r>
      <w:proofErr w:type="spellStart"/>
      <w:r w:rsidRPr="001737D5">
        <w:rPr>
          <w:rFonts w:ascii="Arial" w:hAnsi="Arial"/>
        </w:rPr>
        <w:t>Bayiri</w:t>
      </w:r>
      <w:proofErr w:type="spellEnd"/>
      <w:r w:rsidRPr="001737D5">
        <w:rPr>
          <w:rFonts w:ascii="Arial" w:hAnsi="Arial"/>
        </w:rPr>
        <w:t>, 41060</w:t>
      </w:r>
    </w:p>
    <w:p w14:paraId="5730A66F" w14:textId="77777777" w:rsidR="00104BC6" w:rsidRPr="001737D5" w:rsidRDefault="00104BC6" w:rsidP="00104BC6">
      <w:pPr>
        <w:tabs>
          <w:tab w:val="right" w:pos="55"/>
        </w:tabs>
        <w:bidi w:val="0"/>
        <w:spacing w:before="240"/>
        <w:ind w:left="720"/>
        <w:rPr>
          <w:rFonts w:ascii="Arial" w:hAnsi="Arial"/>
        </w:rPr>
      </w:pPr>
      <w:proofErr w:type="spellStart"/>
      <w:r w:rsidRPr="001737D5">
        <w:rPr>
          <w:rFonts w:ascii="Arial" w:hAnsi="Arial"/>
        </w:rPr>
        <w:t>Gebze</w:t>
      </w:r>
      <w:proofErr w:type="spellEnd"/>
      <w:r w:rsidRPr="001737D5">
        <w:rPr>
          <w:rFonts w:ascii="Arial" w:hAnsi="Arial"/>
        </w:rPr>
        <w:t>/</w:t>
      </w:r>
      <w:proofErr w:type="spellStart"/>
      <w:r w:rsidRPr="001737D5">
        <w:rPr>
          <w:rFonts w:ascii="Arial" w:hAnsi="Arial"/>
        </w:rPr>
        <w:t>Kocaeli</w:t>
      </w:r>
      <w:proofErr w:type="spellEnd"/>
    </w:p>
    <w:p w14:paraId="006DC9A5" w14:textId="77777777" w:rsidR="00104BC6" w:rsidRPr="001737D5" w:rsidRDefault="00104BC6" w:rsidP="00104BC6">
      <w:pPr>
        <w:numPr>
          <w:ilvl w:val="0"/>
          <w:numId w:val="27"/>
        </w:numPr>
        <w:tabs>
          <w:tab w:val="right" w:pos="55"/>
        </w:tabs>
        <w:bidi w:val="0"/>
        <w:spacing w:before="240"/>
        <w:rPr>
          <w:rFonts w:ascii="Arial" w:hAnsi="Arial"/>
        </w:rPr>
      </w:pPr>
      <w:bookmarkStart w:id="16" w:name="_Hlk99319796"/>
      <w:proofErr w:type="spellStart"/>
      <w:r>
        <w:rPr>
          <w:rFonts w:ascii="Arial" w:hAnsi="Arial"/>
          <w:b/>
          <w:bCs/>
        </w:rPr>
        <w:t>Pamukkale</w:t>
      </w:r>
      <w:bookmarkEnd w:id="16"/>
      <w:proofErr w:type="spellEnd"/>
      <w:r>
        <w:rPr>
          <w:rFonts w:ascii="Arial" w:hAnsi="Arial"/>
          <w:b/>
          <w:bCs/>
        </w:rPr>
        <w:t xml:space="preserve"> </w:t>
      </w:r>
      <w:proofErr w:type="spellStart"/>
      <w:r>
        <w:rPr>
          <w:rFonts w:ascii="Arial" w:hAnsi="Arial"/>
          <w:b/>
          <w:bCs/>
        </w:rPr>
        <w:t>Kablo</w:t>
      </w:r>
      <w:proofErr w:type="spellEnd"/>
      <w:r>
        <w:rPr>
          <w:rFonts w:ascii="Arial" w:hAnsi="Arial"/>
          <w:b/>
          <w:bCs/>
        </w:rPr>
        <w:t xml:space="preserve"> San. </w:t>
      </w:r>
      <w:proofErr w:type="spellStart"/>
      <w:r>
        <w:rPr>
          <w:rFonts w:ascii="Arial" w:hAnsi="Arial"/>
          <w:b/>
          <w:bCs/>
        </w:rPr>
        <w:t>ve</w:t>
      </w:r>
      <w:proofErr w:type="spellEnd"/>
      <w:r>
        <w:rPr>
          <w:rFonts w:ascii="Arial" w:hAnsi="Arial"/>
          <w:b/>
          <w:bCs/>
        </w:rPr>
        <w:t xml:space="preserve"> </w:t>
      </w:r>
      <w:proofErr w:type="spellStart"/>
      <w:r>
        <w:rPr>
          <w:rFonts w:ascii="Arial" w:hAnsi="Arial"/>
          <w:b/>
          <w:bCs/>
        </w:rPr>
        <w:t>Tiv</w:t>
      </w:r>
      <w:proofErr w:type="spellEnd"/>
      <w:r>
        <w:rPr>
          <w:rFonts w:ascii="Arial" w:hAnsi="Arial"/>
          <w:b/>
          <w:bCs/>
        </w:rPr>
        <w:t>. A.S</w:t>
      </w:r>
    </w:p>
    <w:p w14:paraId="0EDD5FD7" w14:textId="77777777" w:rsidR="00104BC6" w:rsidRDefault="00104BC6" w:rsidP="00104BC6">
      <w:pPr>
        <w:tabs>
          <w:tab w:val="right" w:pos="55"/>
        </w:tabs>
        <w:bidi w:val="0"/>
        <w:spacing w:before="240"/>
        <w:ind w:left="720"/>
        <w:rPr>
          <w:rFonts w:ascii="Arial" w:hAnsi="Arial"/>
        </w:rPr>
      </w:pPr>
      <w:proofErr w:type="spellStart"/>
      <w:r>
        <w:rPr>
          <w:rFonts w:ascii="Arial" w:hAnsi="Arial"/>
        </w:rPr>
        <w:t>DunyaTicaret</w:t>
      </w:r>
      <w:proofErr w:type="spellEnd"/>
      <w:r>
        <w:rPr>
          <w:rFonts w:ascii="Arial" w:hAnsi="Arial"/>
        </w:rPr>
        <w:t xml:space="preserve"> </w:t>
      </w:r>
      <w:proofErr w:type="spellStart"/>
      <w:r>
        <w:rPr>
          <w:rFonts w:ascii="Arial" w:hAnsi="Arial"/>
        </w:rPr>
        <w:t>Merkezi</w:t>
      </w:r>
      <w:proofErr w:type="spellEnd"/>
      <w:r>
        <w:rPr>
          <w:rFonts w:ascii="Arial" w:hAnsi="Arial"/>
        </w:rPr>
        <w:t xml:space="preserve"> </w:t>
      </w:r>
      <w:proofErr w:type="spellStart"/>
      <w:r>
        <w:rPr>
          <w:rFonts w:ascii="Arial" w:hAnsi="Arial"/>
        </w:rPr>
        <w:t>Yesikoy</w:t>
      </w:r>
      <w:proofErr w:type="spellEnd"/>
      <w:r>
        <w:rPr>
          <w:rFonts w:ascii="Arial" w:hAnsi="Arial"/>
        </w:rPr>
        <w:t xml:space="preserve"> </w:t>
      </w:r>
      <w:proofErr w:type="spellStart"/>
      <w:r>
        <w:rPr>
          <w:rFonts w:ascii="Arial" w:hAnsi="Arial"/>
        </w:rPr>
        <w:t>Mh</w:t>
      </w:r>
      <w:proofErr w:type="spellEnd"/>
    </w:p>
    <w:p w14:paraId="5DB2649E" w14:textId="77777777" w:rsidR="00104BC6" w:rsidRDefault="00104BC6" w:rsidP="00104BC6">
      <w:pPr>
        <w:tabs>
          <w:tab w:val="right" w:pos="55"/>
        </w:tabs>
        <w:bidi w:val="0"/>
        <w:spacing w:before="240"/>
        <w:ind w:left="720"/>
        <w:rPr>
          <w:rFonts w:ascii="Arial" w:hAnsi="Arial"/>
        </w:rPr>
      </w:pPr>
      <w:r>
        <w:rPr>
          <w:rFonts w:ascii="Arial" w:hAnsi="Arial"/>
        </w:rPr>
        <w:t xml:space="preserve">34149 </w:t>
      </w:r>
      <w:proofErr w:type="spellStart"/>
      <w:r>
        <w:rPr>
          <w:rFonts w:ascii="Arial" w:hAnsi="Arial"/>
        </w:rPr>
        <w:t>Bakirkoy</w:t>
      </w:r>
      <w:proofErr w:type="spellEnd"/>
      <w:r>
        <w:rPr>
          <w:rFonts w:ascii="Arial" w:hAnsi="Arial"/>
        </w:rPr>
        <w:t>/Istanbul, Turkey</w:t>
      </w:r>
    </w:p>
    <w:p w14:paraId="1FCAD881" w14:textId="77777777" w:rsidR="00104BC6" w:rsidRDefault="00104BC6" w:rsidP="00104BC6">
      <w:pPr>
        <w:numPr>
          <w:ilvl w:val="0"/>
          <w:numId w:val="27"/>
        </w:numPr>
        <w:tabs>
          <w:tab w:val="right" w:pos="55"/>
        </w:tabs>
        <w:bidi w:val="0"/>
        <w:spacing w:before="240"/>
        <w:rPr>
          <w:rFonts w:ascii="Arial" w:hAnsi="Arial"/>
          <w:b/>
          <w:bCs/>
        </w:rPr>
      </w:pPr>
      <w:bookmarkStart w:id="17" w:name="_Hlk99319806"/>
      <w:proofErr w:type="spellStart"/>
      <w:r w:rsidRPr="001737D5">
        <w:rPr>
          <w:rFonts w:ascii="Arial" w:hAnsi="Arial"/>
          <w:b/>
          <w:bCs/>
        </w:rPr>
        <w:t>Sevalkablo</w:t>
      </w:r>
      <w:proofErr w:type="spellEnd"/>
      <w:r w:rsidRPr="001737D5">
        <w:rPr>
          <w:rFonts w:ascii="Arial" w:hAnsi="Arial"/>
          <w:b/>
          <w:bCs/>
        </w:rPr>
        <w:t xml:space="preserve"> </w:t>
      </w:r>
      <w:proofErr w:type="spellStart"/>
      <w:r w:rsidRPr="001737D5">
        <w:rPr>
          <w:rFonts w:ascii="Arial" w:hAnsi="Arial"/>
          <w:b/>
          <w:bCs/>
        </w:rPr>
        <w:t>Aydinlatma</w:t>
      </w:r>
      <w:proofErr w:type="spellEnd"/>
      <w:r w:rsidRPr="001737D5">
        <w:rPr>
          <w:rFonts w:ascii="Arial" w:hAnsi="Arial"/>
          <w:b/>
          <w:bCs/>
        </w:rPr>
        <w:t xml:space="preserve"> </w:t>
      </w:r>
      <w:bookmarkEnd w:id="17"/>
      <w:proofErr w:type="spellStart"/>
      <w:r w:rsidRPr="001737D5">
        <w:rPr>
          <w:rFonts w:ascii="Arial" w:hAnsi="Arial"/>
          <w:b/>
          <w:bCs/>
        </w:rPr>
        <w:t>Cin</w:t>
      </w:r>
      <w:proofErr w:type="spellEnd"/>
      <w:r w:rsidRPr="001737D5">
        <w:rPr>
          <w:rFonts w:ascii="Arial" w:hAnsi="Arial"/>
          <w:b/>
          <w:bCs/>
        </w:rPr>
        <w:t xml:space="preserve">. </w:t>
      </w:r>
      <w:proofErr w:type="spellStart"/>
      <w:r w:rsidRPr="001737D5">
        <w:rPr>
          <w:rFonts w:ascii="Arial" w:hAnsi="Arial"/>
          <w:b/>
          <w:bCs/>
        </w:rPr>
        <w:t>Itn.Inr</w:t>
      </w:r>
      <w:proofErr w:type="spellEnd"/>
    </w:p>
    <w:p w14:paraId="43E09997" w14:textId="77777777" w:rsidR="00104BC6" w:rsidRDefault="00104BC6" w:rsidP="00104BC6">
      <w:pPr>
        <w:tabs>
          <w:tab w:val="right" w:pos="55"/>
        </w:tabs>
        <w:bidi w:val="0"/>
        <w:spacing w:before="240"/>
        <w:ind w:left="720"/>
        <w:rPr>
          <w:rFonts w:ascii="Arial" w:hAnsi="Arial"/>
        </w:rPr>
      </w:pPr>
      <w:r>
        <w:rPr>
          <w:rFonts w:ascii="Arial" w:hAnsi="Arial"/>
        </w:rPr>
        <w:t xml:space="preserve">1206 Sk. No: 36 Kat: 2-3 Gida </w:t>
      </w:r>
      <w:proofErr w:type="spellStart"/>
      <w:r>
        <w:rPr>
          <w:rFonts w:ascii="Arial" w:hAnsi="Arial"/>
        </w:rPr>
        <w:t>Carsisi</w:t>
      </w:r>
      <w:proofErr w:type="spellEnd"/>
      <w:r>
        <w:rPr>
          <w:rFonts w:ascii="Arial" w:hAnsi="Arial"/>
        </w:rPr>
        <w:t xml:space="preserve"> </w:t>
      </w:r>
      <w:proofErr w:type="spellStart"/>
      <w:r>
        <w:rPr>
          <w:rFonts w:ascii="Arial" w:hAnsi="Arial"/>
        </w:rPr>
        <w:t>Yenisehir</w:t>
      </w:r>
      <w:proofErr w:type="spellEnd"/>
      <w:r>
        <w:rPr>
          <w:rFonts w:ascii="Arial" w:hAnsi="Arial"/>
        </w:rPr>
        <w:t xml:space="preserve"> / IZMIR</w:t>
      </w:r>
    </w:p>
    <w:p w14:paraId="1A710FB2" w14:textId="77777777" w:rsidR="00104BC6" w:rsidRDefault="00104BC6" w:rsidP="00104BC6">
      <w:pPr>
        <w:numPr>
          <w:ilvl w:val="0"/>
          <w:numId w:val="27"/>
        </w:numPr>
        <w:tabs>
          <w:tab w:val="right" w:pos="55"/>
        </w:tabs>
        <w:bidi w:val="0"/>
        <w:spacing w:before="240"/>
        <w:rPr>
          <w:rFonts w:ascii="Arial" w:hAnsi="Arial"/>
          <w:b/>
          <w:bCs/>
        </w:rPr>
      </w:pPr>
      <w:proofErr w:type="spellStart"/>
      <w:r>
        <w:rPr>
          <w:rFonts w:ascii="Arial" w:hAnsi="Arial"/>
          <w:b/>
          <w:bCs/>
        </w:rPr>
        <w:t>Surtelkablo</w:t>
      </w:r>
      <w:proofErr w:type="spellEnd"/>
      <w:r>
        <w:rPr>
          <w:rFonts w:ascii="Arial" w:hAnsi="Arial"/>
          <w:b/>
          <w:bCs/>
        </w:rPr>
        <w:t xml:space="preserve"> </w:t>
      </w:r>
      <w:proofErr w:type="spellStart"/>
      <w:r>
        <w:rPr>
          <w:rFonts w:ascii="Arial" w:hAnsi="Arial"/>
          <w:b/>
          <w:bCs/>
        </w:rPr>
        <w:t>Sanayii</w:t>
      </w:r>
      <w:proofErr w:type="spellEnd"/>
      <w:r>
        <w:rPr>
          <w:rFonts w:ascii="Arial" w:hAnsi="Arial"/>
          <w:b/>
          <w:bCs/>
        </w:rPr>
        <w:t xml:space="preserve"> A.S </w:t>
      </w:r>
    </w:p>
    <w:p w14:paraId="7E73F155" w14:textId="77777777" w:rsidR="00104BC6" w:rsidRDefault="00104BC6" w:rsidP="00104BC6">
      <w:pPr>
        <w:tabs>
          <w:tab w:val="right" w:pos="55"/>
        </w:tabs>
        <w:bidi w:val="0"/>
        <w:spacing w:before="240"/>
        <w:ind w:left="720"/>
        <w:rPr>
          <w:rFonts w:ascii="Arial" w:hAnsi="Arial"/>
        </w:rPr>
      </w:pPr>
      <w:proofErr w:type="spellStart"/>
      <w:r>
        <w:rPr>
          <w:rFonts w:ascii="Arial" w:hAnsi="Arial"/>
        </w:rPr>
        <w:t>Fevzi</w:t>
      </w:r>
      <w:proofErr w:type="spellEnd"/>
      <w:r>
        <w:rPr>
          <w:rFonts w:ascii="Arial" w:hAnsi="Arial"/>
        </w:rPr>
        <w:t xml:space="preserve"> </w:t>
      </w:r>
      <w:proofErr w:type="spellStart"/>
      <w:r>
        <w:rPr>
          <w:rFonts w:ascii="Arial" w:hAnsi="Arial"/>
        </w:rPr>
        <w:t>Cakmak</w:t>
      </w:r>
      <w:proofErr w:type="spellEnd"/>
      <w:r>
        <w:rPr>
          <w:rFonts w:ascii="Arial" w:hAnsi="Arial"/>
        </w:rPr>
        <w:t xml:space="preserve"> </w:t>
      </w:r>
      <w:proofErr w:type="spellStart"/>
      <w:r>
        <w:rPr>
          <w:rFonts w:ascii="Arial" w:hAnsi="Arial"/>
        </w:rPr>
        <w:t>Mahallesi</w:t>
      </w:r>
      <w:proofErr w:type="spellEnd"/>
      <w:r>
        <w:rPr>
          <w:rFonts w:ascii="Arial" w:hAnsi="Arial"/>
        </w:rPr>
        <w:t xml:space="preserve">, </w:t>
      </w:r>
      <w:proofErr w:type="spellStart"/>
      <w:r>
        <w:rPr>
          <w:rFonts w:ascii="Arial" w:hAnsi="Arial"/>
        </w:rPr>
        <w:t>Evren</w:t>
      </w:r>
      <w:proofErr w:type="spellEnd"/>
      <w:r>
        <w:rPr>
          <w:rFonts w:ascii="Arial" w:hAnsi="Arial"/>
        </w:rPr>
        <w:t xml:space="preserve"> </w:t>
      </w:r>
      <w:proofErr w:type="spellStart"/>
      <w:r>
        <w:rPr>
          <w:rFonts w:ascii="Arial" w:hAnsi="Arial"/>
        </w:rPr>
        <w:t>Sk</w:t>
      </w:r>
      <w:proofErr w:type="spellEnd"/>
      <w:r>
        <w:rPr>
          <w:rFonts w:ascii="Arial" w:hAnsi="Arial"/>
        </w:rPr>
        <w:t xml:space="preserve"> No:9, 34295</w:t>
      </w:r>
    </w:p>
    <w:p w14:paraId="40FE49A2" w14:textId="77777777" w:rsidR="00104BC6" w:rsidRDefault="00104BC6" w:rsidP="00104BC6">
      <w:pPr>
        <w:tabs>
          <w:tab w:val="right" w:pos="55"/>
        </w:tabs>
        <w:bidi w:val="0"/>
        <w:spacing w:before="240"/>
        <w:ind w:left="720"/>
        <w:rPr>
          <w:rFonts w:ascii="Arial" w:hAnsi="Arial"/>
        </w:rPr>
      </w:pPr>
      <w:proofErr w:type="spellStart"/>
      <w:r>
        <w:rPr>
          <w:rFonts w:ascii="Arial" w:hAnsi="Arial"/>
        </w:rPr>
        <w:t>Kucukcekmece</w:t>
      </w:r>
      <w:proofErr w:type="spellEnd"/>
      <w:r>
        <w:rPr>
          <w:rFonts w:ascii="Arial" w:hAnsi="Arial"/>
        </w:rPr>
        <w:t>/Istanbul</w:t>
      </w:r>
    </w:p>
    <w:p w14:paraId="765B9A26" w14:textId="77777777" w:rsidR="00104BC6" w:rsidRPr="00962886" w:rsidRDefault="00104BC6" w:rsidP="00104BC6">
      <w:pPr>
        <w:numPr>
          <w:ilvl w:val="0"/>
          <w:numId w:val="27"/>
        </w:numPr>
        <w:tabs>
          <w:tab w:val="right" w:pos="55"/>
        </w:tabs>
        <w:bidi w:val="0"/>
        <w:spacing w:before="240"/>
        <w:rPr>
          <w:rFonts w:ascii="Arial" w:hAnsi="Arial"/>
          <w:b/>
          <w:bCs/>
        </w:rPr>
      </w:pPr>
      <w:bookmarkStart w:id="18" w:name="_Hlk99319814"/>
      <w:proofErr w:type="spellStart"/>
      <w:r w:rsidRPr="00962886">
        <w:rPr>
          <w:rFonts w:ascii="Arial" w:hAnsi="Arial"/>
          <w:b/>
          <w:bCs/>
        </w:rPr>
        <w:t>Hascelik</w:t>
      </w:r>
      <w:proofErr w:type="spellEnd"/>
      <w:r w:rsidRPr="00962886">
        <w:rPr>
          <w:rFonts w:ascii="Arial" w:hAnsi="Arial"/>
          <w:b/>
          <w:bCs/>
        </w:rPr>
        <w:t xml:space="preserve"> </w:t>
      </w:r>
      <w:bookmarkEnd w:id="18"/>
      <w:proofErr w:type="spellStart"/>
      <w:r w:rsidRPr="00962886">
        <w:rPr>
          <w:rFonts w:ascii="Arial" w:hAnsi="Arial"/>
          <w:b/>
          <w:bCs/>
        </w:rPr>
        <w:t>Kablo</w:t>
      </w:r>
      <w:proofErr w:type="spellEnd"/>
      <w:r w:rsidRPr="00962886">
        <w:rPr>
          <w:rFonts w:ascii="Arial" w:hAnsi="Arial"/>
          <w:b/>
          <w:bCs/>
        </w:rPr>
        <w:t xml:space="preserve"> San. Tic. A.S </w:t>
      </w:r>
    </w:p>
    <w:p w14:paraId="33359CE4" w14:textId="77777777" w:rsidR="00104BC6" w:rsidRDefault="00104BC6" w:rsidP="00104BC6">
      <w:pPr>
        <w:tabs>
          <w:tab w:val="right" w:pos="55"/>
        </w:tabs>
        <w:bidi w:val="0"/>
        <w:spacing w:before="240"/>
        <w:ind w:left="720"/>
        <w:rPr>
          <w:rFonts w:ascii="Arial" w:hAnsi="Arial"/>
        </w:rPr>
      </w:pPr>
      <w:r>
        <w:rPr>
          <w:rFonts w:ascii="Arial" w:hAnsi="Arial"/>
        </w:rPr>
        <w:t xml:space="preserve">Anbar </w:t>
      </w:r>
      <w:proofErr w:type="spellStart"/>
      <w:r>
        <w:rPr>
          <w:rFonts w:ascii="Arial" w:hAnsi="Arial"/>
        </w:rPr>
        <w:t>Mahallesi</w:t>
      </w:r>
      <w:proofErr w:type="spellEnd"/>
      <w:r>
        <w:rPr>
          <w:rFonts w:ascii="Arial" w:hAnsi="Arial"/>
        </w:rPr>
        <w:t xml:space="preserve">, Kayseri </w:t>
      </w:r>
      <w:proofErr w:type="spellStart"/>
      <w:r>
        <w:rPr>
          <w:rFonts w:ascii="Arial" w:hAnsi="Arial"/>
        </w:rPr>
        <w:t>Osb</w:t>
      </w:r>
      <w:proofErr w:type="spellEnd"/>
      <w:r>
        <w:rPr>
          <w:rFonts w:ascii="Arial" w:hAnsi="Arial"/>
        </w:rPr>
        <w:t xml:space="preserve">, </w:t>
      </w:r>
      <w:proofErr w:type="spellStart"/>
      <w:r>
        <w:rPr>
          <w:rFonts w:ascii="Arial" w:hAnsi="Arial"/>
        </w:rPr>
        <w:t>Serbest</w:t>
      </w:r>
      <w:proofErr w:type="spellEnd"/>
      <w:r>
        <w:rPr>
          <w:rFonts w:ascii="Arial" w:hAnsi="Arial"/>
        </w:rPr>
        <w:t xml:space="preserve"> </w:t>
      </w:r>
      <w:proofErr w:type="spellStart"/>
      <w:r>
        <w:rPr>
          <w:rFonts w:ascii="Arial" w:hAnsi="Arial"/>
        </w:rPr>
        <w:t>Bolge</w:t>
      </w:r>
      <w:proofErr w:type="spellEnd"/>
      <w:r>
        <w:rPr>
          <w:rFonts w:ascii="Arial" w:hAnsi="Arial"/>
        </w:rPr>
        <w:t>, 38070</w:t>
      </w:r>
    </w:p>
    <w:p w14:paraId="2AD09EB0" w14:textId="77777777" w:rsidR="00104BC6" w:rsidRDefault="00104BC6" w:rsidP="00104BC6">
      <w:pPr>
        <w:tabs>
          <w:tab w:val="right" w:pos="55"/>
        </w:tabs>
        <w:bidi w:val="0"/>
        <w:spacing w:before="240"/>
        <w:ind w:left="720"/>
        <w:rPr>
          <w:rFonts w:ascii="Arial" w:hAnsi="Arial"/>
        </w:rPr>
      </w:pPr>
      <w:r>
        <w:rPr>
          <w:rFonts w:ascii="Arial" w:hAnsi="Arial"/>
        </w:rPr>
        <w:t xml:space="preserve">Kayseri </w:t>
      </w:r>
      <w:proofErr w:type="spellStart"/>
      <w:r>
        <w:rPr>
          <w:rFonts w:ascii="Arial" w:hAnsi="Arial"/>
        </w:rPr>
        <w:t>Osb</w:t>
      </w:r>
      <w:proofErr w:type="spellEnd"/>
      <w:r>
        <w:rPr>
          <w:rFonts w:ascii="Arial" w:hAnsi="Arial"/>
        </w:rPr>
        <w:t xml:space="preserve">/ </w:t>
      </w:r>
      <w:proofErr w:type="spellStart"/>
      <w:r>
        <w:rPr>
          <w:rFonts w:ascii="Arial" w:hAnsi="Arial"/>
        </w:rPr>
        <w:t>Melikgazi</w:t>
      </w:r>
      <w:proofErr w:type="spellEnd"/>
      <w:r>
        <w:rPr>
          <w:rFonts w:ascii="Arial" w:hAnsi="Arial"/>
        </w:rPr>
        <w:t>/ Kayseri</w:t>
      </w:r>
    </w:p>
    <w:p w14:paraId="206480D5" w14:textId="77777777" w:rsidR="00104BC6" w:rsidRPr="00572660"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למיטב ידיעת המבקשת, ובהתאם לממצאי חקירת הממונה בחקירה הקודמת</w:t>
      </w:r>
      <w:r w:rsidRPr="007B3E34">
        <w:rPr>
          <w:rFonts w:ascii="Arial" w:hAnsi="Arial" w:cs="David" w:hint="cs"/>
          <w:rtl/>
        </w:rPr>
        <w:t xml:space="preserve"> </w:t>
      </w:r>
      <w:r w:rsidRPr="00572660">
        <w:rPr>
          <w:rFonts w:ascii="Arial" w:hAnsi="Arial" w:cs="David" w:hint="cs"/>
          <w:rtl/>
        </w:rPr>
        <w:t>היבואנים המייבאים את המוצרים נשוא התלונה, הינם:</w:t>
      </w:r>
    </w:p>
    <w:p w14:paraId="4AAF3C60" w14:textId="77777777" w:rsidR="00104BC6" w:rsidRDefault="00104BC6" w:rsidP="00104BC6">
      <w:pPr>
        <w:pStyle w:val="NormalWeb"/>
        <w:numPr>
          <w:ilvl w:val="0"/>
          <w:numId w:val="26"/>
        </w:numPr>
        <w:tabs>
          <w:tab w:val="right" w:pos="55"/>
        </w:tabs>
        <w:bidi/>
        <w:spacing w:before="0" w:beforeAutospacing="0" w:line="320" w:lineRule="exact"/>
        <w:jc w:val="both"/>
        <w:rPr>
          <w:rFonts w:ascii="Arial" w:hAnsi="Arial" w:cs="David"/>
        </w:rPr>
      </w:pPr>
      <w:bookmarkStart w:id="19" w:name="_Hlk99319877"/>
      <w:r w:rsidRPr="00962886">
        <w:rPr>
          <w:rFonts w:ascii="Arial" w:hAnsi="Arial" w:cs="David" w:hint="cs"/>
          <w:b/>
          <w:bCs/>
          <w:rtl/>
        </w:rPr>
        <w:t>חשמל ישיר רשת לציוד חשמל 2010 בע"מ</w:t>
      </w:r>
      <w:r>
        <w:rPr>
          <w:rFonts w:ascii="Arial" w:hAnsi="Arial" w:cs="David" w:hint="cs"/>
          <w:rtl/>
        </w:rPr>
        <w:t>, רחוב אדום 38, כנות</w:t>
      </w:r>
    </w:p>
    <w:p w14:paraId="3FAC1647" w14:textId="77777777" w:rsidR="00104BC6" w:rsidRDefault="00104BC6" w:rsidP="00104BC6">
      <w:pPr>
        <w:pStyle w:val="NormalWeb"/>
        <w:numPr>
          <w:ilvl w:val="0"/>
          <w:numId w:val="26"/>
        </w:numPr>
        <w:tabs>
          <w:tab w:val="right" w:pos="55"/>
        </w:tabs>
        <w:bidi/>
        <w:spacing w:before="0" w:beforeAutospacing="0" w:line="320" w:lineRule="exact"/>
        <w:jc w:val="both"/>
        <w:rPr>
          <w:rFonts w:ascii="Arial" w:hAnsi="Arial" w:cs="David"/>
        </w:rPr>
      </w:pPr>
      <w:r w:rsidRPr="00962886">
        <w:rPr>
          <w:rFonts w:ascii="Arial" w:hAnsi="Arial" w:cs="David" w:hint="cs"/>
          <w:b/>
          <w:bCs/>
          <w:rtl/>
        </w:rPr>
        <w:t>יאיר דוחובני כבלים בע"מ</w:t>
      </w:r>
      <w:r>
        <w:rPr>
          <w:rFonts w:ascii="Arial" w:hAnsi="Arial" w:cs="David" w:hint="cs"/>
          <w:rtl/>
        </w:rPr>
        <w:t>, המשביר 17 מפרץ חיפה, ת.ד. 25008</w:t>
      </w:r>
    </w:p>
    <w:p w14:paraId="47DF6EBF" w14:textId="77777777" w:rsidR="00104BC6" w:rsidRDefault="00104BC6" w:rsidP="00104BC6">
      <w:pPr>
        <w:pStyle w:val="NormalWeb"/>
        <w:numPr>
          <w:ilvl w:val="0"/>
          <w:numId w:val="26"/>
        </w:numPr>
        <w:tabs>
          <w:tab w:val="right" w:pos="55"/>
        </w:tabs>
        <w:bidi/>
        <w:spacing w:before="0" w:beforeAutospacing="0" w:line="320" w:lineRule="exact"/>
        <w:jc w:val="both"/>
        <w:rPr>
          <w:rFonts w:ascii="Arial" w:hAnsi="Arial" w:cs="David"/>
        </w:rPr>
      </w:pPr>
      <w:r w:rsidRPr="00962886">
        <w:rPr>
          <w:rFonts w:ascii="Arial" w:hAnsi="Arial" w:cs="David" w:hint="cs"/>
          <w:b/>
          <w:bCs/>
          <w:rtl/>
        </w:rPr>
        <w:t>ארכה בע"מ</w:t>
      </w:r>
      <w:r>
        <w:rPr>
          <w:rFonts w:ascii="Arial" w:hAnsi="Arial" w:cs="David" w:hint="cs"/>
          <w:rtl/>
        </w:rPr>
        <w:t>, הבושם 7 אשדוד</w:t>
      </w:r>
    </w:p>
    <w:p w14:paraId="61A85DC4" w14:textId="77777777" w:rsidR="00104BC6" w:rsidRPr="005B479E" w:rsidRDefault="00104BC6" w:rsidP="00104BC6">
      <w:pPr>
        <w:pStyle w:val="NormalWeb"/>
        <w:numPr>
          <w:ilvl w:val="0"/>
          <w:numId w:val="26"/>
        </w:numPr>
        <w:tabs>
          <w:tab w:val="right" w:pos="55"/>
        </w:tabs>
        <w:bidi/>
        <w:spacing w:before="0" w:beforeAutospacing="0" w:line="320" w:lineRule="exact"/>
        <w:jc w:val="both"/>
        <w:rPr>
          <w:rFonts w:ascii="Arial" w:hAnsi="Arial" w:cs="David"/>
          <w:b/>
          <w:bCs/>
        </w:rPr>
      </w:pPr>
      <w:r w:rsidRPr="005B479E">
        <w:rPr>
          <w:rFonts w:ascii="Arial" w:hAnsi="Arial" w:cs="David" w:hint="cs"/>
          <w:b/>
          <w:bCs/>
          <w:rtl/>
        </w:rPr>
        <w:t>חברת</w:t>
      </w:r>
      <w:r w:rsidRPr="005B479E">
        <w:rPr>
          <w:rFonts w:ascii="Arial" w:hAnsi="Arial" w:cs="David" w:hint="cs"/>
          <w:b/>
          <w:bCs/>
        </w:rPr>
        <w:t xml:space="preserve"> </w:t>
      </w:r>
      <w:r w:rsidRPr="005B479E">
        <w:rPr>
          <w:rFonts w:ascii="Arial" w:hAnsi="Arial" w:cs="David" w:hint="cs"/>
          <w:b/>
          <w:bCs/>
          <w:rtl/>
        </w:rPr>
        <w:t>החשמל לישראל בע"מ</w:t>
      </w:r>
    </w:p>
    <w:p w14:paraId="132213E1" w14:textId="77777777" w:rsidR="00104BC6" w:rsidRPr="005B479E" w:rsidRDefault="00104BC6" w:rsidP="00104BC6">
      <w:pPr>
        <w:pStyle w:val="NormalWeb"/>
        <w:numPr>
          <w:ilvl w:val="0"/>
          <w:numId w:val="26"/>
        </w:numPr>
        <w:tabs>
          <w:tab w:val="right" w:pos="55"/>
        </w:tabs>
        <w:bidi/>
        <w:spacing w:before="0" w:beforeAutospacing="0" w:line="320" w:lineRule="exact"/>
        <w:jc w:val="both"/>
        <w:rPr>
          <w:rFonts w:ascii="Arial" w:hAnsi="Arial" w:cs="David"/>
          <w:b/>
          <w:bCs/>
        </w:rPr>
      </w:pPr>
      <w:r w:rsidRPr="005B479E">
        <w:rPr>
          <w:rFonts w:ascii="Arial" w:hAnsi="Arial" w:cs="David" w:hint="cs"/>
          <w:b/>
          <w:bCs/>
          <w:rtl/>
        </w:rPr>
        <w:t xml:space="preserve">ראש חשמל בע"מ, </w:t>
      </w:r>
      <w:r w:rsidRPr="005B479E">
        <w:rPr>
          <w:rFonts w:ascii="Arial" w:hAnsi="Arial" w:cs="David"/>
          <w:rtl/>
        </w:rPr>
        <w:t>אפעל 12, פתח תקווה</w:t>
      </w:r>
    </w:p>
    <w:p w14:paraId="1D6152E4" w14:textId="77777777" w:rsidR="00104BC6" w:rsidRPr="005B479E" w:rsidRDefault="00104BC6" w:rsidP="00104BC6">
      <w:pPr>
        <w:pStyle w:val="NormalWeb"/>
        <w:numPr>
          <w:ilvl w:val="0"/>
          <w:numId w:val="26"/>
        </w:numPr>
        <w:tabs>
          <w:tab w:val="right" w:pos="55"/>
        </w:tabs>
        <w:bidi/>
        <w:spacing w:before="0" w:beforeAutospacing="0" w:line="320" w:lineRule="exact"/>
        <w:jc w:val="both"/>
        <w:rPr>
          <w:rFonts w:ascii="Arial" w:hAnsi="Arial" w:cs="David"/>
          <w:b/>
          <w:bCs/>
        </w:rPr>
      </w:pPr>
      <w:r w:rsidRPr="005B479E">
        <w:rPr>
          <w:rFonts w:ascii="Arial" w:hAnsi="Arial" w:cs="David" w:hint="cs"/>
          <w:b/>
          <w:bCs/>
          <w:rtl/>
        </w:rPr>
        <w:t xml:space="preserve">חשמל נצרת בע"מ, </w:t>
      </w:r>
      <w:r w:rsidRPr="005B479E">
        <w:rPr>
          <w:rFonts w:ascii="Arial" w:hAnsi="Arial" w:cs="David" w:hint="cs"/>
          <w:rtl/>
        </w:rPr>
        <w:t>רח' 3002 7, נצרת</w:t>
      </w:r>
    </w:p>
    <w:p w14:paraId="39B5B87D" w14:textId="77777777" w:rsidR="00104BC6" w:rsidRPr="005B479E" w:rsidRDefault="00104BC6" w:rsidP="00104BC6">
      <w:pPr>
        <w:pStyle w:val="NormalWeb"/>
        <w:numPr>
          <w:ilvl w:val="0"/>
          <w:numId w:val="26"/>
        </w:numPr>
        <w:tabs>
          <w:tab w:val="right" w:pos="55"/>
        </w:tabs>
        <w:bidi/>
        <w:spacing w:before="0" w:beforeAutospacing="0" w:line="320" w:lineRule="exact"/>
        <w:jc w:val="both"/>
        <w:rPr>
          <w:rFonts w:ascii="Arial" w:hAnsi="Arial" w:cs="David"/>
          <w:b/>
          <w:bCs/>
        </w:rPr>
      </w:pPr>
      <w:r w:rsidRPr="005B479E">
        <w:rPr>
          <w:rFonts w:ascii="Arial" w:hAnsi="Arial" w:cs="David" w:hint="cs"/>
          <w:b/>
          <w:bCs/>
          <w:rtl/>
        </w:rPr>
        <w:t xml:space="preserve">ניצן </w:t>
      </w:r>
      <w:proofErr w:type="spellStart"/>
      <w:r w:rsidRPr="005B479E">
        <w:rPr>
          <w:rFonts w:ascii="Arial" w:hAnsi="Arial" w:cs="David" w:hint="cs"/>
          <w:b/>
          <w:bCs/>
          <w:rtl/>
        </w:rPr>
        <w:t>פרידברג</w:t>
      </w:r>
      <w:proofErr w:type="spellEnd"/>
      <w:r w:rsidRPr="005B479E">
        <w:rPr>
          <w:rFonts w:ascii="Arial" w:hAnsi="Arial" w:cs="David" w:hint="cs"/>
          <w:b/>
          <w:bCs/>
          <w:rtl/>
        </w:rPr>
        <w:t xml:space="preserve"> בע"מ</w:t>
      </w:r>
      <w:r w:rsidRPr="005B479E">
        <w:rPr>
          <w:rFonts w:ascii="Arial" w:hAnsi="Arial" w:cs="David" w:hint="cs"/>
          <w:rtl/>
        </w:rPr>
        <w:t>, מרכז לוגיסטי צריפין</w:t>
      </w:r>
    </w:p>
    <w:bookmarkEnd w:id="19"/>
    <w:p w14:paraId="0B736E14" w14:textId="77777777" w:rsidR="00104BC6" w:rsidRDefault="00104BC6" w:rsidP="00104BC6">
      <w:pPr>
        <w:pStyle w:val="NormalWeb"/>
        <w:numPr>
          <w:ilvl w:val="0"/>
          <w:numId w:val="12"/>
        </w:numPr>
        <w:tabs>
          <w:tab w:val="right" w:pos="55"/>
        </w:tabs>
        <w:bidi/>
        <w:spacing w:line="360" w:lineRule="auto"/>
        <w:ind w:right="0"/>
        <w:jc w:val="both"/>
        <w:rPr>
          <w:rFonts w:ascii="Arial" w:hAnsi="Arial" w:cs="David"/>
        </w:rPr>
      </w:pPr>
      <w:r>
        <w:rPr>
          <w:rFonts w:ascii="Arial" w:hAnsi="Arial" w:cs="David" w:hint="cs"/>
          <w:rtl/>
        </w:rPr>
        <w:t>יצרנים מקומיים נוספים:</w:t>
      </w:r>
    </w:p>
    <w:p w14:paraId="6652A07F" w14:textId="77777777" w:rsidR="00104BC6" w:rsidRDefault="00104BC6" w:rsidP="00104BC6">
      <w:pPr>
        <w:pStyle w:val="NormalWeb"/>
        <w:numPr>
          <w:ilvl w:val="0"/>
          <w:numId w:val="26"/>
        </w:numPr>
        <w:tabs>
          <w:tab w:val="right" w:pos="55"/>
        </w:tabs>
        <w:bidi/>
        <w:spacing w:before="0" w:beforeAutospacing="0" w:line="320" w:lineRule="exact"/>
        <w:jc w:val="both"/>
        <w:rPr>
          <w:rFonts w:ascii="Arial" w:hAnsi="Arial" w:cs="David"/>
          <w:rtl/>
        </w:rPr>
      </w:pPr>
      <w:proofErr w:type="spellStart"/>
      <w:r>
        <w:rPr>
          <w:rFonts w:ascii="Arial" w:hAnsi="Arial" w:cs="David" w:hint="cs"/>
          <w:rtl/>
        </w:rPr>
        <w:t>איטק</w:t>
      </w:r>
      <w:proofErr w:type="spellEnd"/>
      <w:r>
        <w:rPr>
          <w:rFonts w:ascii="Arial" w:hAnsi="Arial" w:cs="David" w:hint="cs"/>
          <w:rtl/>
        </w:rPr>
        <w:t xml:space="preserve"> מלכה שושן בע"מ</w:t>
      </w:r>
    </w:p>
    <w:p w14:paraId="0AE420ED" w14:textId="77777777" w:rsidR="00104BC6" w:rsidRDefault="00104BC6" w:rsidP="00104BC6">
      <w:pPr>
        <w:pStyle w:val="NormalWeb"/>
        <w:numPr>
          <w:ilvl w:val="0"/>
          <w:numId w:val="26"/>
        </w:numPr>
        <w:tabs>
          <w:tab w:val="right" w:pos="55"/>
        </w:tabs>
        <w:bidi/>
        <w:spacing w:before="0" w:beforeAutospacing="0" w:line="320" w:lineRule="exact"/>
        <w:jc w:val="both"/>
        <w:rPr>
          <w:rFonts w:ascii="Arial" w:hAnsi="Arial" w:cs="David"/>
        </w:rPr>
      </w:pPr>
      <w:r>
        <w:rPr>
          <w:rFonts w:ascii="Arial" w:hAnsi="Arial" w:cs="David" w:hint="cs"/>
          <w:rtl/>
        </w:rPr>
        <w:t xml:space="preserve">כבל </w:t>
      </w:r>
      <w:proofErr w:type="spellStart"/>
      <w:r>
        <w:rPr>
          <w:rFonts w:ascii="Arial" w:hAnsi="Arial" w:cs="David" w:hint="cs"/>
          <w:rtl/>
        </w:rPr>
        <w:t>פלסט</w:t>
      </w:r>
      <w:proofErr w:type="spellEnd"/>
      <w:r>
        <w:rPr>
          <w:rFonts w:ascii="Arial" w:hAnsi="Arial" w:cs="David" w:hint="cs"/>
          <w:rtl/>
        </w:rPr>
        <w:t xml:space="preserve"> בע"מ</w:t>
      </w:r>
    </w:p>
    <w:p w14:paraId="6CCFD014" w14:textId="77777777" w:rsidR="00104BC6" w:rsidRPr="00C42685" w:rsidRDefault="00104BC6" w:rsidP="00104BC6">
      <w:pPr>
        <w:pStyle w:val="1"/>
        <w:numPr>
          <w:ilvl w:val="0"/>
          <w:numId w:val="0"/>
        </w:numPr>
        <w:tabs>
          <w:tab w:val="right" w:pos="55"/>
        </w:tabs>
        <w:spacing w:before="240" w:after="240"/>
        <w:rPr>
          <w:b/>
          <w:bCs/>
          <w:u w:val="single"/>
          <w:rtl/>
        </w:rPr>
      </w:pPr>
      <w:r>
        <w:rPr>
          <w:b/>
          <w:bCs/>
          <w:u w:val="single"/>
          <w:rtl/>
        </w:rPr>
        <w:br w:type="page"/>
      </w:r>
      <w:bookmarkStart w:id="20" w:name="_Toc99312054"/>
      <w:r w:rsidRPr="00C42685">
        <w:rPr>
          <w:rFonts w:hint="cs"/>
          <w:b/>
          <w:bCs/>
          <w:sz w:val="28"/>
          <w:szCs w:val="28"/>
          <w:u w:val="single"/>
          <w:rtl/>
        </w:rPr>
        <w:lastRenderedPageBreak/>
        <w:t xml:space="preserve">פרק ה' </w:t>
      </w:r>
      <w:r w:rsidRPr="00C42685">
        <w:rPr>
          <w:b/>
          <w:bCs/>
          <w:sz w:val="28"/>
          <w:szCs w:val="28"/>
          <w:u w:val="single"/>
          <w:rtl/>
        </w:rPr>
        <w:t>–</w:t>
      </w:r>
      <w:r w:rsidRPr="00C42685">
        <w:rPr>
          <w:rFonts w:hint="cs"/>
          <w:b/>
          <w:bCs/>
          <w:sz w:val="28"/>
          <w:szCs w:val="28"/>
          <w:u w:val="single"/>
          <w:rtl/>
        </w:rPr>
        <w:t xml:space="preserve"> תנאים להארכת תוקף צו </w:t>
      </w:r>
      <w:r>
        <w:rPr>
          <w:rFonts w:hint="cs"/>
          <w:b/>
          <w:bCs/>
          <w:sz w:val="28"/>
          <w:szCs w:val="28"/>
          <w:u w:val="single"/>
          <w:rtl/>
        </w:rPr>
        <w:t xml:space="preserve">המטיל </w:t>
      </w:r>
      <w:r w:rsidRPr="00C42685">
        <w:rPr>
          <w:rFonts w:hint="cs"/>
          <w:b/>
          <w:bCs/>
          <w:sz w:val="28"/>
          <w:szCs w:val="28"/>
          <w:u w:val="single"/>
          <w:rtl/>
        </w:rPr>
        <w:t>היטל</w:t>
      </w:r>
      <w:bookmarkEnd w:id="20"/>
      <w:r w:rsidRPr="00C42685">
        <w:rPr>
          <w:rFonts w:hint="cs"/>
          <w:b/>
          <w:bCs/>
          <w:u w:val="single"/>
          <w:rtl/>
        </w:rPr>
        <w:t xml:space="preserve"> </w:t>
      </w:r>
      <w:r>
        <w:rPr>
          <w:rFonts w:hint="cs"/>
          <w:b/>
          <w:bCs/>
          <w:u w:val="single"/>
          <w:rtl/>
        </w:rPr>
        <w:t>היצף</w:t>
      </w:r>
    </w:p>
    <w:p w14:paraId="7B6E8101" w14:textId="77777777" w:rsidR="00104BC6" w:rsidRPr="00C42685" w:rsidRDefault="00104BC6" w:rsidP="00104BC6">
      <w:pPr>
        <w:pStyle w:val="NormalWeb"/>
        <w:numPr>
          <w:ilvl w:val="0"/>
          <w:numId w:val="12"/>
        </w:numPr>
        <w:tabs>
          <w:tab w:val="right" w:pos="55"/>
        </w:tabs>
        <w:bidi/>
        <w:spacing w:line="360" w:lineRule="auto"/>
        <w:ind w:right="0"/>
        <w:jc w:val="both"/>
        <w:rPr>
          <w:rFonts w:cs="David"/>
        </w:rPr>
      </w:pPr>
      <w:r w:rsidRPr="00C42685">
        <w:rPr>
          <w:rFonts w:cs="David" w:hint="cs"/>
          <w:rtl/>
        </w:rPr>
        <w:t>סעיף 32כו לחוק קובע</w:t>
      </w:r>
      <w:r>
        <w:rPr>
          <w:rFonts w:cs="David" w:hint="cs"/>
          <w:rtl/>
        </w:rPr>
        <w:t xml:space="preserve"> את התנאים להגשת בקשה להארכת תוקף צו המטיל היטל היצף, </w:t>
      </w:r>
      <w:r w:rsidRPr="00C42685">
        <w:rPr>
          <w:rFonts w:cs="David" w:hint="cs"/>
          <w:rtl/>
        </w:rPr>
        <w:t>ולהלן לשון החוק:</w:t>
      </w:r>
    </w:p>
    <w:p w14:paraId="5957F960" w14:textId="77777777" w:rsidR="00104BC6" w:rsidRPr="003B31A9" w:rsidRDefault="00104BC6" w:rsidP="00104BC6">
      <w:pPr>
        <w:pStyle w:val="NormalWeb"/>
        <w:tabs>
          <w:tab w:val="right" w:pos="55"/>
        </w:tabs>
        <w:bidi/>
        <w:spacing w:line="360" w:lineRule="auto"/>
        <w:ind w:left="990" w:right="709"/>
        <w:jc w:val="both"/>
        <w:rPr>
          <w:rFonts w:cs="David"/>
          <w:b/>
          <w:bCs/>
          <w:rtl/>
        </w:rPr>
      </w:pPr>
      <w:r w:rsidRPr="003B31A9">
        <w:rPr>
          <w:rFonts w:cs="David"/>
          <w:b/>
          <w:bCs/>
          <w:rtl/>
        </w:rPr>
        <w:t xml:space="preserve">"32כו (א)  מי שרשאי להגיש תלונה לפי הוראות סעיף 21, רשאי להגיש לממונה בקשה מנומקת, בכתב, להאריך את תוקפו של צו המטיל היטל היצף או היטל משווה בשל כך </w:t>
      </w:r>
      <w:r w:rsidRPr="00911D57">
        <w:rPr>
          <w:rFonts w:cs="David"/>
          <w:b/>
          <w:bCs/>
          <w:rtl/>
        </w:rPr>
        <w:t>שפקיעת הצו עלולה להביא להמשכם או להישנותם של יבוא בהיצף או יבוא במחיר נתמך, לפי העני</w:t>
      </w:r>
      <w:r w:rsidRPr="00911D57">
        <w:rPr>
          <w:rFonts w:cs="David" w:hint="cs"/>
          <w:b/>
          <w:bCs/>
          <w:rtl/>
        </w:rPr>
        <w:t>י</w:t>
      </w:r>
      <w:r w:rsidRPr="00911D57">
        <w:rPr>
          <w:rFonts w:cs="David"/>
          <w:b/>
          <w:bCs/>
          <w:rtl/>
        </w:rPr>
        <w:t>ן, ושל נזק ממשי לענף היצרני המקומי</w:t>
      </w:r>
      <w:r w:rsidRPr="003B31A9">
        <w:rPr>
          <w:rFonts w:cs="David"/>
          <w:b/>
          <w:bCs/>
          <w:rtl/>
        </w:rPr>
        <w:t>.</w:t>
      </w:r>
    </w:p>
    <w:p w14:paraId="1F06B503" w14:textId="77777777" w:rsidR="00104BC6" w:rsidRPr="003B31A9" w:rsidRDefault="00104BC6" w:rsidP="00104BC6">
      <w:pPr>
        <w:pStyle w:val="NormalWeb"/>
        <w:tabs>
          <w:tab w:val="right" w:pos="55"/>
        </w:tabs>
        <w:bidi/>
        <w:spacing w:line="360" w:lineRule="auto"/>
        <w:ind w:left="990" w:right="709"/>
        <w:jc w:val="both"/>
        <w:rPr>
          <w:rFonts w:cs="David"/>
          <w:b/>
          <w:bCs/>
          <w:rtl/>
        </w:rPr>
      </w:pPr>
      <w:r w:rsidRPr="003B31A9">
        <w:rPr>
          <w:rFonts w:cs="David"/>
          <w:b/>
          <w:bCs/>
          <w:rtl/>
        </w:rPr>
        <w:t>(ב)  הארכת תוקפו של צו כאמור בסעיף קטן (א) יכול שתיעשה גם מיזמתו של הממונה.</w:t>
      </w:r>
    </w:p>
    <w:p w14:paraId="5F5B0576" w14:textId="77777777" w:rsidR="00104BC6" w:rsidRPr="003B31A9" w:rsidRDefault="00104BC6" w:rsidP="00104BC6">
      <w:pPr>
        <w:pStyle w:val="NormalWeb"/>
        <w:tabs>
          <w:tab w:val="right" w:pos="55"/>
        </w:tabs>
        <w:bidi/>
        <w:spacing w:line="360" w:lineRule="auto"/>
        <w:ind w:left="990" w:right="709"/>
        <w:jc w:val="both"/>
        <w:rPr>
          <w:rFonts w:cs="David"/>
          <w:b/>
          <w:bCs/>
          <w:rtl/>
        </w:rPr>
      </w:pPr>
      <w:r w:rsidRPr="003B31A9">
        <w:rPr>
          <w:rFonts w:cs="David"/>
          <w:b/>
          <w:bCs/>
          <w:rtl/>
        </w:rPr>
        <w:t>(ג)   בקשה להארכת תוקפו של צו כאמור בסעיף קטן (א) תוגש לממונה 12 חודשים לפחות לפני מועד פקיעתו של הצו, ואולם רשאי הממונה, מטעמים מיוחדים, לאשר הגשת בקשה כאמור במועד מאוחר יותר, ובלבד שלא יהיה מאוחר משישה חודשים לפני מועד פקיעתו של הצו.</w:t>
      </w:r>
    </w:p>
    <w:p w14:paraId="41ED63BF" w14:textId="77777777" w:rsidR="00104BC6" w:rsidRPr="003B31A9" w:rsidRDefault="00104BC6" w:rsidP="00104BC6">
      <w:pPr>
        <w:pStyle w:val="NormalWeb"/>
        <w:tabs>
          <w:tab w:val="right" w:pos="55"/>
        </w:tabs>
        <w:bidi/>
        <w:spacing w:line="360" w:lineRule="auto"/>
        <w:ind w:left="990" w:right="709"/>
        <w:jc w:val="both"/>
        <w:rPr>
          <w:rFonts w:cs="David"/>
          <w:b/>
          <w:bCs/>
          <w:rtl/>
        </w:rPr>
      </w:pPr>
      <w:r w:rsidRPr="003B31A9">
        <w:rPr>
          <w:rFonts w:cs="David"/>
          <w:b/>
          <w:bCs/>
          <w:rtl/>
        </w:rPr>
        <w:t>(ד)  לא תידון בקשה לפי סעיף זה אלא אם כן התקיים האמור בסעיף 24(א)(1).</w:t>
      </w:r>
    </w:p>
    <w:p w14:paraId="4B187519" w14:textId="77777777" w:rsidR="00104BC6" w:rsidRPr="003B31A9" w:rsidRDefault="00104BC6" w:rsidP="00104BC6">
      <w:pPr>
        <w:pStyle w:val="NormalWeb"/>
        <w:tabs>
          <w:tab w:val="right" w:pos="55"/>
        </w:tabs>
        <w:bidi/>
        <w:spacing w:line="360" w:lineRule="auto"/>
        <w:ind w:left="990" w:right="709"/>
        <w:jc w:val="both"/>
        <w:rPr>
          <w:rFonts w:cs="David"/>
          <w:b/>
          <w:bCs/>
          <w:rtl/>
        </w:rPr>
      </w:pPr>
      <w:r w:rsidRPr="003B31A9">
        <w:rPr>
          <w:rFonts w:cs="David"/>
          <w:b/>
          <w:bCs/>
          <w:rtl/>
        </w:rPr>
        <w:t xml:space="preserve">(ה)  הוגשה בקשה לממונה לפי סעיף זה, יעמוד הצו המטיל את ההיטל בתוקפו עד לקבלת החלטה על ידי השר לפי הוראות סעיף 32כט(ג)". </w:t>
      </w:r>
    </w:p>
    <w:p w14:paraId="04510A57" w14:textId="77777777" w:rsidR="00104BC6" w:rsidRPr="005D0CC6" w:rsidRDefault="00104BC6" w:rsidP="00104BC6">
      <w:pPr>
        <w:pStyle w:val="NormalWeb"/>
        <w:numPr>
          <w:ilvl w:val="0"/>
          <w:numId w:val="12"/>
        </w:numPr>
        <w:tabs>
          <w:tab w:val="right" w:pos="55"/>
        </w:tabs>
        <w:bidi/>
        <w:spacing w:line="360" w:lineRule="auto"/>
        <w:ind w:right="0"/>
        <w:jc w:val="both"/>
        <w:rPr>
          <w:rFonts w:cs="David"/>
        </w:rPr>
      </w:pPr>
      <w:r w:rsidRPr="005D0CC6">
        <w:rPr>
          <w:rFonts w:cs="David" w:hint="cs"/>
          <w:rtl/>
        </w:rPr>
        <w:t>בהתאם לסעיף החוק הנ"ל, התנאים להגשת בקשה להארכת תוקף של צו היטל הינם התנאים המצטברים שלהלן:</w:t>
      </w:r>
    </w:p>
    <w:p w14:paraId="34065F4F" w14:textId="77777777" w:rsidR="00104BC6" w:rsidRPr="005D0CC6" w:rsidRDefault="00104BC6" w:rsidP="00104BC6">
      <w:pPr>
        <w:pStyle w:val="NormalWeb"/>
        <w:numPr>
          <w:ilvl w:val="1"/>
          <w:numId w:val="12"/>
        </w:numPr>
        <w:tabs>
          <w:tab w:val="right" w:pos="55"/>
        </w:tabs>
        <w:bidi/>
        <w:spacing w:line="360" w:lineRule="auto"/>
        <w:ind w:right="0"/>
        <w:jc w:val="both"/>
        <w:rPr>
          <w:rFonts w:cs="David"/>
        </w:rPr>
      </w:pPr>
      <w:r w:rsidRPr="005D0CC6">
        <w:rPr>
          <w:rFonts w:cs="David" w:hint="cs"/>
          <w:rtl/>
        </w:rPr>
        <w:t>יצרן של טובין הדומים לטובין המיובאים לישראל, אשר רשאי להגיש תלונה לממונה על כך שהטובין יובאו בהיצף או במחיר נתמך (סעיף 21 לחוק)</w:t>
      </w:r>
      <w:r>
        <w:rPr>
          <w:rFonts w:cs="David" w:hint="cs"/>
          <w:rtl/>
        </w:rPr>
        <w:t>, והוא עומד בתנאים של סעיף 24 (א) (1)</w:t>
      </w:r>
      <w:r w:rsidRPr="005D0CC6">
        <w:rPr>
          <w:rFonts w:cs="David" w:hint="cs"/>
          <w:rtl/>
        </w:rPr>
        <w:t xml:space="preserve"> </w:t>
      </w:r>
      <w:r w:rsidRPr="005D0CC6">
        <w:rPr>
          <w:rFonts w:cs="David"/>
          <w:rtl/>
        </w:rPr>
        <w:t>–</w:t>
      </w:r>
      <w:r>
        <w:rPr>
          <w:rFonts w:cs="David" w:hint="cs"/>
          <w:rtl/>
        </w:rPr>
        <w:t xml:space="preserve"> בענייננו, המבקשת היא אכן יצרנית של טובין הדומים לטובין המיובאים, והיא עומדת בתנאים של סעיף 24 (א) (1) לחוק, כאמור בסעיפים 23-24 לעיל;</w:t>
      </w:r>
    </w:p>
    <w:p w14:paraId="738319E9" w14:textId="77777777" w:rsidR="00104BC6" w:rsidRPr="005D0CC6" w:rsidRDefault="00104BC6" w:rsidP="00104BC6">
      <w:pPr>
        <w:pStyle w:val="NormalWeb"/>
        <w:numPr>
          <w:ilvl w:val="1"/>
          <w:numId w:val="12"/>
        </w:numPr>
        <w:tabs>
          <w:tab w:val="right" w:pos="55"/>
        </w:tabs>
        <w:bidi/>
        <w:spacing w:line="360" w:lineRule="auto"/>
        <w:ind w:right="0"/>
        <w:jc w:val="both"/>
        <w:rPr>
          <w:rFonts w:cs="David"/>
        </w:rPr>
      </w:pPr>
      <w:r w:rsidRPr="005D0CC6">
        <w:rPr>
          <w:rFonts w:cs="David" w:hint="cs"/>
          <w:rtl/>
        </w:rPr>
        <w:t>על הבקשה להיות מוגשת לממונה בכתב, ולכלול נימוקים להארכת תוקף צו היטל בשל כך שפקיעתו עלול להביא להמשכם או הישנותם של יבוא בהיצף ושל נזק ממשי לענף היצרני המקומי</w:t>
      </w:r>
      <w:r>
        <w:rPr>
          <w:rFonts w:cs="David" w:hint="cs"/>
          <w:rtl/>
        </w:rPr>
        <w:t>;</w:t>
      </w:r>
    </w:p>
    <w:p w14:paraId="0785F30A" w14:textId="77777777" w:rsidR="00104BC6" w:rsidRDefault="00104BC6" w:rsidP="00104BC6">
      <w:pPr>
        <w:pStyle w:val="NormalWeb"/>
        <w:numPr>
          <w:ilvl w:val="1"/>
          <w:numId w:val="12"/>
        </w:numPr>
        <w:tabs>
          <w:tab w:val="right" w:pos="55"/>
        </w:tabs>
        <w:bidi/>
        <w:spacing w:line="360" w:lineRule="auto"/>
        <w:ind w:right="0"/>
        <w:jc w:val="both"/>
        <w:rPr>
          <w:rFonts w:cs="David"/>
        </w:rPr>
      </w:pPr>
      <w:r w:rsidRPr="005D0CC6">
        <w:rPr>
          <w:rFonts w:cs="David" w:hint="cs"/>
          <w:rtl/>
        </w:rPr>
        <w:t>על הבקשה להיות מוגשת לממונה 12 חודשים לפחות לפני מועד פקיעת הצו, למעט אם התקבל אישור הממונה מטעמים מיוחדים</w:t>
      </w:r>
      <w:r>
        <w:rPr>
          <w:rFonts w:cs="David" w:hint="cs"/>
          <w:rtl/>
        </w:rPr>
        <w:t>.</w:t>
      </w:r>
    </w:p>
    <w:p w14:paraId="38C96F9F" w14:textId="77777777" w:rsidR="00104BC6" w:rsidRDefault="00104BC6" w:rsidP="00104BC6">
      <w:pPr>
        <w:pStyle w:val="NormalWeb"/>
        <w:tabs>
          <w:tab w:val="right" w:pos="55"/>
        </w:tabs>
        <w:bidi/>
        <w:spacing w:before="0" w:beforeAutospacing="0" w:after="0" w:afterAutospacing="0" w:line="360" w:lineRule="auto"/>
        <w:ind w:left="1440" w:right="720"/>
        <w:jc w:val="both"/>
        <w:rPr>
          <w:rFonts w:cs="David"/>
        </w:rPr>
      </w:pPr>
    </w:p>
    <w:p w14:paraId="22CBE7F4" w14:textId="77777777" w:rsidR="00104BC6" w:rsidRDefault="00104BC6" w:rsidP="00104BC6">
      <w:pPr>
        <w:pStyle w:val="NormalWeb"/>
        <w:numPr>
          <w:ilvl w:val="0"/>
          <w:numId w:val="12"/>
        </w:numPr>
        <w:tabs>
          <w:tab w:val="right" w:pos="55"/>
        </w:tabs>
        <w:bidi/>
        <w:spacing w:line="360" w:lineRule="auto"/>
        <w:ind w:right="0"/>
        <w:jc w:val="both"/>
        <w:rPr>
          <w:rFonts w:cs="David"/>
        </w:rPr>
      </w:pPr>
      <w:r w:rsidRPr="005D0CC6">
        <w:rPr>
          <w:rFonts w:cs="David" w:hint="cs"/>
          <w:rtl/>
        </w:rPr>
        <w:t xml:space="preserve">להלן, נסקור את הנתונים הנוגעים </w:t>
      </w:r>
      <w:r>
        <w:rPr>
          <w:rFonts w:cs="David" w:hint="cs"/>
          <w:rtl/>
        </w:rPr>
        <w:t>לקיומו של היצף ביבוא כבלי נחושת למתח נמוך מטורקיה, ולכך שפקיעתו של הצו עלולה להביא לנזק ממשי לענף היצרני.</w:t>
      </w:r>
    </w:p>
    <w:p w14:paraId="038E302B" w14:textId="77777777" w:rsidR="00104BC6" w:rsidRPr="00CA2A2D" w:rsidRDefault="00104BC6" w:rsidP="00104BC6">
      <w:pPr>
        <w:autoSpaceDE/>
        <w:autoSpaceDN/>
        <w:bidi w:val="0"/>
        <w:spacing w:after="160" w:line="259" w:lineRule="auto"/>
        <w:jc w:val="left"/>
        <w:rPr>
          <w:b/>
          <w:bCs/>
          <w:sz w:val="28"/>
          <w:szCs w:val="28"/>
          <w:rtl/>
        </w:rPr>
      </w:pPr>
      <w:bookmarkStart w:id="21" w:name="_Toc99312055"/>
      <w:r w:rsidRPr="00CA2A2D">
        <w:rPr>
          <w:b/>
          <w:bCs/>
          <w:sz w:val="28"/>
          <w:szCs w:val="28"/>
          <w:rtl/>
        </w:rPr>
        <w:br w:type="page"/>
      </w:r>
    </w:p>
    <w:p w14:paraId="00DAA1C4" w14:textId="77777777" w:rsidR="00104BC6" w:rsidRPr="00FD01E4" w:rsidRDefault="00104BC6" w:rsidP="00104BC6">
      <w:pPr>
        <w:pStyle w:val="1"/>
        <w:numPr>
          <w:ilvl w:val="0"/>
          <w:numId w:val="0"/>
        </w:numPr>
        <w:tabs>
          <w:tab w:val="right" w:pos="55"/>
        </w:tabs>
        <w:spacing w:before="240" w:after="240"/>
        <w:rPr>
          <w:b/>
          <w:bCs/>
          <w:sz w:val="28"/>
          <w:szCs w:val="28"/>
          <w:u w:val="single"/>
          <w:rtl/>
        </w:rPr>
      </w:pPr>
      <w:r w:rsidRPr="00FD01E4">
        <w:rPr>
          <w:rFonts w:hint="cs"/>
          <w:b/>
          <w:bCs/>
          <w:sz w:val="28"/>
          <w:szCs w:val="28"/>
          <w:u w:val="single"/>
          <w:rtl/>
        </w:rPr>
        <w:lastRenderedPageBreak/>
        <w:t xml:space="preserve">פרק ו' </w:t>
      </w:r>
      <w:r w:rsidRPr="00FD01E4">
        <w:rPr>
          <w:b/>
          <w:bCs/>
          <w:sz w:val="28"/>
          <w:szCs w:val="28"/>
          <w:u w:val="single"/>
          <w:rtl/>
        </w:rPr>
        <w:t>–</w:t>
      </w:r>
      <w:r w:rsidRPr="00FD01E4">
        <w:rPr>
          <w:rFonts w:hint="cs"/>
          <w:b/>
          <w:bCs/>
          <w:sz w:val="28"/>
          <w:szCs w:val="28"/>
          <w:u w:val="single"/>
          <w:rtl/>
        </w:rPr>
        <w:t xml:space="preserve"> קיומו של היצף ושיעורו</w:t>
      </w:r>
      <w:bookmarkEnd w:id="21"/>
      <w:r w:rsidRPr="00FD01E4">
        <w:rPr>
          <w:rFonts w:hint="cs"/>
          <w:b/>
          <w:bCs/>
          <w:sz w:val="28"/>
          <w:szCs w:val="28"/>
          <w:u w:val="single"/>
          <w:rtl/>
        </w:rPr>
        <w:t xml:space="preserve"> </w:t>
      </w:r>
    </w:p>
    <w:p w14:paraId="5E7C7BE5" w14:textId="77777777" w:rsidR="00104BC6" w:rsidRDefault="00104BC6" w:rsidP="00104BC6">
      <w:pPr>
        <w:pStyle w:val="ad"/>
        <w:numPr>
          <w:ilvl w:val="0"/>
          <w:numId w:val="12"/>
        </w:numPr>
        <w:spacing w:before="240" w:line="360" w:lineRule="auto"/>
        <w:ind w:right="0"/>
      </w:pPr>
      <w:r>
        <w:rPr>
          <w:rFonts w:hint="cs"/>
          <w:rtl/>
        </w:rPr>
        <w:t xml:space="preserve">כידוע, </w:t>
      </w:r>
      <w:r>
        <w:rPr>
          <w:rtl/>
        </w:rPr>
        <w:t>י</w:t>
      </w:r>
      <w:r>
        <w:rPr>
          <w:rFonts w:hint="cs"/>
          <w:rtl/>
        </w:rPr>
        <w:t>בוא בהיצף מ</w:t>
      </w:r>
      <w:r>
        <w:rPr>
          <w:rtl/>
        </w:rPr>
        <w:t>ו</w:t>
      </w:r>
      <w:r>
        <w:rPr>
          <w:rFonts w:hint="cs"/>
          <w:rtl/>
        </w:rPr>
        <w:t>גדר בסעיף 9 לחוק כ"יבוא טובין שמחיר היצוא שלהם נמוך ממחירם המקובל". כדי לקבוע האם התקיים היצף, יש להשוות בין מחיר היצוא למחיר המקובל. ככל שיימצא כי מחיר היצוא נמוך מהמחיר המקובל, ניתן יהיה לקבוע כי התקיים יבוא בהיצף.</w:t>
      </w:r>
    </w:p>
    <w:p w14:paraId="68A9FA06" w14:textId="77777777" w:rsidR="00104BC6" w:rsidRPr="006B6C1A" w:rsidRDefault="00104BC6" w:rsidP="00104BC6">
      <w:pPr>
        <w:spacing w:before="240" w:line="360" w:lineRule="auto"/>
        <w:rPr>
          <w:b/>
          <w:bCs/>
          <w:sz w:val="28"/>
          <w:szCs w:val="28"/>
          <w:u w:val="single"/>
        </w:rPr>
      </w:pPr>
      <w:r w:rsidRPr="006B6C1A">
        <w:rPr>
          <w:rFonts w:hint="cs"/>
          <w:b/>
          <w:bCs/>
          <w:sz w:val="28"/>
          <w:szCs w:val="28"/>
          <w:u w:val="single"/>
          <w:rtl/>
        </w:rPr>
        <w:t xml:space="preserve">המחיר המקובל </w:t>
      </w:r>
    </w:p>
    <w:p w14:paraId="5BE9AAD2" w14:textId="274D2952" w:rsidR="00104BC6" w:rsidRDefault="00104BC6" w:rsidP="00104BC6">
      <w:pPr>
        <w:pStyle w:val="ad"/>
        <w:numPr>
          <w:ilvl w:val="0"/>
          <w:numId w:val="12"/>
        </w:numPr>
        <w:spacing w:before="240" w:line="360" w:lineRule="auto"/>
        <w:ind w:right="0"/>
      </w:pPr>
      <w:r>
        <w:rPr>
          <w:rFonts w:hint="cs"/>
          <w:rtl/>
        </w:rPr>
        <w:t xml:space="preserve">בידי המבקשת [-]. </w:t>
      </w:r>
    </w:p>
    <w:p w14:paraId="2E4B10AF" w14:textId="17DCFF77" w:rsidR="00104BC6" w:rsidRDefault="00104BC6" w:rsidP="00104BC6">
      <w:pPr>
        <w:pStyle w:val="ad"/>
        <w:numPr>
          <w:ilvl w:val="0"/>
          <w:numId w:val="12"/>
        </w:numPr>
        <w:spacing w:before="240" w:line="360" w:lineRule="auto"/>
        <w:ind w:right="0"/>
        <w:rPr>
          <w:rtl/>
        </w:rPr>
      </w:pPr>
      <w:r>
        <w:rPr>
          <w:rFonts w:hint="cs"/>
          <w:rtl/>
        </w:rPr>
        <w:t xml:space="preserve">הצעת המחיר [-]. </w:t>
      </w:r>
    </w:p>
    <w:tbl>
      <w:tblPr>
        <w:bidiVisual/>
        <w:tblW w:w="10200" w:type="dxa"/>
        <w:tblInd w:w="-562" w:type="dxa"/>
        <w:tblLayout w:type="fixed"/>
        <w:tblLook w:val="0000" w:firstRow="0" w:lastRow="0" w:firstColumn="0" w:lastColumn="0" w:noHBand="0" w:noVBand="0"/>
      </w:tblPr>
      <w:tblGrid>
        <w:gridCol w:w="900"/>
        <w:gridCol w:w="9300"/>
      </w:tblGrid>
      <w:tr w:rsidR="00104BC6" w14:paraId="1C7251D1" w14:textId="77777777" w:rsidTr="00D91E44">
        <w:trPr>
          <w:trHeight w:val="514"/>
        </w:trPr>
        <w:tc>
          <w:tcPr>
            <w:tcW w:w="900" w:type="dxa"/>
          </w:tcPr>
          <w:p w14:paraId="10CBCD9D" w14:textId="77777777" w:rsidR="00104BC6" w:rsidRDefault="00104BC6" w:rsidP="00D91E44">
            <w:pPr>
              <w:pStyle w:val="1"/>
              <w:numPr>
                <w:ilvl w:val="0"/>
                <w:numId w:val="0"/>
              </w:numPr>
              <w:spacing w:before="240"/>
              <w:rPr>
                <w:b/>
                <w:bCs/>
                <w:szCs w:val="20"/>
                <w:u w:val="single"/>
                <w:rtl/>
              </w:rPr>
            </w:pPr>
            <w:bookmarkStart w:id="22" w:name="_Toc99094537"/>
            <w:bookmarkStart w:id="23" w:name="_Toc99312056"/>
            <w:r>
              <w:rPr>
                <w:rFonts w:hint="cs"/>
                <w:b/>
                <w:bCs/>
                <w:szCs w:val="20"/>
                <w:u w:val="single"/>
                <w:rtl/>
              </w:rPr>
              <w:t>נ</w:t>
            </w:r>
            <w:r>
              <w:rPr>
                <w:b/>
                <w:bCs/>
                <w:szCs w:val="20"/>
                <w:u w:val="single"/>
                <w:rtl/>
              </w:rPr>
              <w:t xml:space="preserve">ספח </w:t>
            </w:r>
            <w:r>
              <w:rPr>
                <w:b/>
                <w:bCs/>
                <w:szCs w:val="20"/>
                <w:u w:val="single"/>
                <w:rtl/>
              </w:rPr>
              <w:fldChar w:fldCharType="begin"/>
            </w:r>
            <w:r>
              <w:rPr>
                <w:b/>
                <w:bCs/>
                <w:szCs w:val="20"/>
                <w:u w:val="single"/>
                <w:rtl/>
              </w:rPr>
              <w:instrText xml:space="preserve"> </w:instrText>
            </w:r>
            <w:r>
              <w:rPr>
                <w:b/>
                <w:bCs/>
                <w:szCs w:val="20"/>
                <w:u w:val="single"/>
              </w:rPr>
              <w:instrText>AUTONUMLGL \e</w:instrText>
            </w:r>
            <w:r>
              <w:rPr>
                <w:b/>
                <w:bCs/>
                <w:szCs w:val="20"/>
                <w:u w:val="single"/>
                <w:rtl/>
              </w:rPr>
              <w:instrText xml:space="preserve"> </w:instrText>
            </w:r>
            <w:r>
              <w:rPr>
                <w:b/>
                <w:bCs/>
                <w:szCs w:val="20"/>
                <w:u w:val="single"/>
                <w:rtl/>
              </w:rPr>
              <w:fldChar w:fldCharType="end"/>
            </w:r>
            <w:bookmarkEnd w:id="22"/>
            <w:bookmarkEnd w:id="23"/>
          </w:p>
        </w:tc>
        <w:tc>
          <w:tcPr>
            <w:tcW w:w="9300" w:type="dxa"/>
          </w:tcPr>
          <w:p w14:paraId="759BB0CF" w14:textId="2578566F" w:rsidR="00104BC6" w:rsidRPr="00EF3A2A" w:rsidRDefault="00104BC6" w:rsidP="00D91E44">
            <w:pPr>
              <w:pStyle w:val="1"/>
              <w:numPr>
                <w:ilvl w:val="0"/>
                <w:numId w:val="0"/>
              </w:numPr>
              <w:spacing w:before="240"/>
              <w:rPr>
                <w:sz w:val="22"/>
                <w:szCs w:val="22"/>
                <w:rtl/>
              </w:rPr>
            </w:pPr>
            <w:bookmarkStart w:id="24" w:name="_Hlk99650615"/>
            <w:bookmarkStart w:id="25" w:name="_Toc99094538"/>
            <w:bookmarkStart w:id="26" w:name="_Toc99312057"/>
            <w:r w:rsidRPr="00EF3A2A">
              <w:rPr>
                <w:rFonts w:hint="cs"/>
                <w:sz w:val="22"/>
                <w:szCs w:val="22"/>
                <w:rtl/>
              </w:rPr>
              <w:t xml:space="preserve">העתק </w:t>
            </w:r>
            <w:r>
              <w:rPr>
                <w:rFonts w:hint="cs"/>
                <w:sz w:val="22"/>
                <w:szCs w:val="22"/>
                <w:rtl/>
              </w:rPr>
              <w:t>[-]</w:t>
            </w:r>
            <w:r w:rsidRPr="00EF3A2A">
              <w:rPr>
                <w:rFonts w:hint="cs"/>
                <w:sz w:val="22"/>
                <w:szCs w:val="22"/>
                <w:rtl/>
              </w:rPr>
              <w:t xml:space="preserve"> </w:t>
            </w:r>
            <w:bookmarkEnd w:id="24"/>
            <w:r w:rsidRPr="00EF3A2A">
              <w:rPr>
                <w:rFonts w:hint="cs"/>
                <w:sz w:val="22"/>
                <w:szCs w:val="22"/>
                <w:rtl/>
              </w:rPr>
              <w:t>מצ"ב ומסומן</w:t>
            </w:r>
            <w:r w:rsidRPr="00EF3A2A">
              <w:rPr>
                <w:sz w:val="22"/>
                <w:szCs w:val="22"/>
                <w:rtl/>
              </w:rPr>
              <w:t xml:space="preserve"> </w:t>
            </w:r>
            <w:r w:rsidRPr="00EF3A2A">
              <w:rPr>
                <w:b/>
                <w:bCs/>
                <w:sz w:val="22"/>
                <w:szCs w:val="22"/>
                <w:u w:val="single"/>
                <w:rtl/>
              </w:rPr>
              <w:t xml:space="preserve">נספח </w:t>
            </w:r>
            <w:r w:rsidRPr="00EF3A2A">
              <w:rPr>
                <w:b/>
                <w:bCs/>
                <w:sz w:val="22"/>
                <w:szCs w:val="22"/>
                <w:u w:val="single"/>
                <w:rtl/>
              </w:rPr>
              <w:fldChar w:fldCharType="begin"/>
            </w:r>
            <w:r w:rsidRPr="00EF3A2A">
              <w:rPr>
                <w:b/>
                <w:bCs/>
                <w:sz w:val="22"/>
                <w:szCs w:val="22"/>
                <w:u w:val="single"/>
                <w:rtl/>
              </w:rPr>
              <w:instrText xml:space="preserve"> </w:instrText>
            </w:r>
            <w:r w:rsidRPr="00EF3A2A">
              <w:rPr>
                <w:b/>
                <w:bCs/>
                <w:sz w:val="22"/>
                <w:szCs w:val="22"/>
                <w:u w:val="single"/>
              </w:rPr>
              <w:instrText>AUTONUMLGL \e</w:instrText>
            </w:r>
            <w:r w:rsidRPr="00EF3A2A">
              <w:rPr>
                <w:b/>
                <w:bCs/>
                <w:sz w:val="22"/>
                <w:szCs w:val="22"/>
                <w:u w:val="single"/>
                <w:rtl/>
              </w:rPr>
              <w:instrText xml:space="preserve"> </w:instrText>
            </w:r>
            <w:r w:rsidRPr="00EF3A2A">
              <w:rPr>
                <w:b/>
                <w:bCs/>
                <w:sz w:val="22"/>
                <w:szCs w:val="22"/>
                <w:u w:val="single"/>
                <w:rtl/>
              </w:rPr>
              <w:fldChar w:fldCharType="end"/>
            </w:r>
            <w:r w:rsidRPr="00EF3A2A">
              <w:rPr>
                <w:rFonts w:hint="cs"/>
                <w:sz w:val="22"/>
                <w:szCs w:val="22"/>
                <w:rtl/>
              </w:rPr>
              <w:t>. [חסוי]</w:t>
            </w:r>
            <w:bookmarkEnd w:id="25"/>
            <w:bookmarkEnd w:id="26"/>
          </w:p>
          <w:p w14:paraId="70DAFEEA" w14:textId="77777777" w:rsidR="00104BC6" w:rsidRDefault="00104BC6" w:rsidP="00D91E44">
            <w:pPr>
              <w:pStyle w:val="1"/>
              <w:numPr>
                <w:ilvl w:val="0"/>
                <w:numId w:val="0"/>
              </w:numPr>
              <w:rPr>
                <w:szCs w:val="20"/>
                <w:rtl/>
              </w:rPr>
            </w:pPr>
          </w:p>
        </w:tc>
      </w:tr>
    </w:tbl>
    <w:p w14:paraId="68B98DAC" w14:textId="77777777" w:rsidR="00104BC6" w:rsidRPr="00694931" w:rsidRDefault="00104BC6" w:rsidP="00104BC6">
      <w:pPr>
        <w:pStyle w:val="ad"/>
        <w:numPr>
          <w:ilvl w:val="0"/>
          <w:numId w:val="12"/>
        </w:numPr>
        <w:spacing w:before="240" w:line="360" w:lineRule="auto"/>
        <w:rPr>
          <w:b/>
          <w:bCs/>
          <w:color w:val="FF0000"/>
          <w:rtl/>
        </w:rPr>
      </w:pPr>
      <w:r w:rsidRPr="00694931">
        <w:rPr>
          <w:rFonts w:hint="eastAsia"/>
          <w:b/>
          <w:bCs/>
          <w:rtl/>
        </w:rPr>
        <w:t>להלן</w:t>
      </w:r>
      <w:r w:rsidRPr="00694931">
        <w:rPr>
          <w:b/>
          <w:bCs/>
          <w:rtl/>
        </w:rPr>
        <w:t xml:space="preserve"> המחיר </w:t>
      </w:r>
      <w:r w:rsidRPr="00694931">
        <w:rPr>
          <w:rFonts w:hint="eastAsia"/>
          <w:b/>
          <w:bCs/>
          <w:rtl/>
        </w:rPr>
        <w:t>המקובל</w:t>
      </w:r>
      <w:r w:rsidRPr="00694931">
        <w:rPr>
          <w:b/>
          <w:bCs/>
          <w:rtl/>
        </w:rPr>
        <w:t>, בשער ה</w:t>
      </w:r>
      <w:r>
        <w:rPr>
          <w:rFonts w:hint="cs"/>
          <w:b/>
          <w:bCs/>
          <w:rtl/>
        </w:rPr>
        <w:t xml:space="preserve">מפעל </w:t>
      </w:r>
      <w:r>
        <w:rPr>
          <w:rFonts w:hint="cs"/>
          <w:b/>
          <w:bCs/>
        </w:rPr>
        <w:t>E</w:t>
      </w:r>
      <w:r>
        <w:rPr>
          <w:b/>
          <w:bCs/>
        </w:rPr>
        <w:t>XW</w:t>
      </w:r>
      <w:r>
        <w:rPr>
          <w:rFonts w:hint="cs"/>
          <w:b/>
          <w:bCs/>
          <w:rtl/>
        </w:rPr>
        <w:t>, בסיס מזומן</w:t>
      </w:r>
      <w:r w:rsidRPr="00694931">
        <w:rPr>
          <w:b/>
          <w:bCs/>
          <w:rtl/>
        </w:rPr>
        <w:t xml:space="preserve"> [</w:t>
      </w:r>
      <w:r w:rsidRPr="00694931">
        <w:rPr>
          <w:rFonts w:hint="eastAsia"/>
          <w:b/>
          <w:bCs/>
          <w:rtl/>
        </w:rPr>
        <w:t>טבלה</w:t>
      </w:r>
      <w:r w:rsidRPr="00694931">
        <w:rPr>
          <w:b/>
          <w:bCs/>
          <w:rtl/>
        </w:rPr>
        <w:t xml:space="preserve"> </w:t>
      </w:r>
      <w:r w:rsidRPr="00694931">
        <w:rPr>
          <w:rFonts w:hint="eastAsia"/>
          <w:b/>
          <w:bCs/>
          <w:rtl/>
        </w:rPr>
        <w:t>חסויה</w:t>
      </w:r>
      <w:r w:rsidRPr="00694931">
        <w:rPr>
          <w:b/>
          <w:bCs/>
          <w:rtl/>
        </w:rPr>
        <w:t xml:space="preserve">]: </w:t>
      </w:r>
    </w:p>
    <w:tbl>
      <w:tblPr>
        <w:bidiVisual/>
        <w:tblW w:w="9291"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2338"/>
        <w:gridCol w:w="1701"/>
        <w:gridCol w:w="1690"/>
      </w:tblGrid>
      <w:tr w:rsidR="00104BC6" w:rsidRPr="002A6F61" w14:paraId="22DCFAF3" w14:textId="77777777" w:rsidTr="00104BC6">
        <w:trPr>
          <w:trHeight w:val="285"/>
        </w:trPr>
        <w:tc>
          <w:tcPr>
            <w:tcW w:w="9291" w:type="dxa"/>
            <w:gridSpan w:val="4"/>
            <w:shd w:val="clear" w:color="auto" w:fill="D9D9D9" w:themeFill="background1" w:themeFillShade="D9"/>
            <w:noWrap/>
            <w:vAlign w:val="bottom"/>
          </w:tcPr>
          <w:p w14:paraId="317CFC04" w14:textId="77777777" w:rsidR="00104BC6" w:rsidRDefault="00104BC6" w:rsidP="00D91E44">
            <w:pPr>
              <w:autoSpaceDE/>
              <w:autoSpaceDN/>
              <w:jc w:val="center"/>
              <w:rPr>
                <w:rFonts w:ascii="David" w:hAnsi="David"/>
                <w:color w:val="000000"/>
                <w:rtl/>
                <w:lang w:eastAsia="en-US"/>
              </w:rPr>
            </w:pPr>
            <w:r>
              <w:rPr>
                <w:rFonts w:ascii="David" w:hAnsi="David" w:hint="cs"/>
                <w:color w:val="000000"/>
                <w:rtl/>
                <w:lang w:eastAsia="en-US"/>
              </w:rPr>
              <w:t>מחיר מקובל</w:t>
            </w:r>
          </w:p>
        </w:tc>
      </w:tr>
      <w:tr w:rsidR="00104BC6" w:rsidRPr="002A6F61" w14:paraId="183E38DE" w14:textId="77777777" w:rsidTr="00104BC6">
        <w:trPr>
          <w:trHeight w:val="285"/>
        </w:trPr>
        <w:tc>
          <w:tcPr>
            <w:tcW w:w="3562" w:type="dxa"/>
            <w:shd w:val="clear" w:color="auto" w:fill="D9D9D9" w:themeFill="background1" w:themeFillShade="D9"/>
            <w:noWrap/>
            <w:vAlign w:val="bottom"/>
            <w:hideMark/>
          </w:tcPr>
          <w:p w14:paraId="1293F96C" w14:textId="77777777" w:rsidR="00104BC6" w:rsidRPr="002A6F61" w:rsidRDefault="00104BC6" w:rsidP="00D91E44">
            <w:pPr>
              <w:autoSpaceDE/>
              <w:autoSpaceDN/>
              <w:jc w:val="center"/>
              <w:rPr>
                <w:rFonts w:ascii="David" w:hAnsi="David"/>
                <w:color w:val="000000"/>
                <w:rtl/>
                <w:lang w:eastAsia="en-US"/>
              </w:rPr>
            </w:pPr>
            <w:r w:rsidRPr="002A6F61">
              <w:rPr>
                <w:rFonts w:ascii="David" w:hAnsi="David"/>
                <w:color w:val="000000"/>
                <w:rtl/>
                <w:lang w:eastAsia="en-US"/>
              </w:rPr>
              <w:t>תיאור פריט</w:t>
            </w:r>
          </w:p>
        </w:tc>
        <w:tc>
          <w:tcPr>
            <w:tcW w:w="2338" w:type="dxa"/>
            <w:shd w:val="clear" w:color="auto" w:fill="D9D9D9" w:themeFill="background1" w:themeFillShade="D9"/>
            <w:vAlign w:val="center"/>
            <w:hideMark/>
          </w:tcPr>
          <w:p w14:paraId="51D4601A" w14:textId="77777777" w:rsidR="00104BC6" w:rsidRPr="002A6F61" w:rsidRDefault="00104BC6" w:rsidP="00D91E44">
            <w:pPr>
              <w:autoSpaceDE/>
              <w:autoSpaceDN/>
              <w:jc w:val="center"/>
              <w:rPr>
                <w:rFonts w:ascii="David" w:hAnsi="David"/>
                <w:color w:val="000000"/>
                <w:rtl/>
                <w:lang w:eastAsia="en-US"/>
              </w:rPr>
            </w:pPr>
            <w:r>
              <w:rPr>
                <w:rFonts w:ascii="David" w:hAnsi="David" w:hint="cs"/>
                <w:color w:val="000000"/>
                <w:rtl/>
                <w:lang w:eastAsia="en-US"/>
              </w:rPr>
              <w:t xml:space="preserve">מחיר מקובל לק"מ, $ </w:t>
            </w:r>
          </w:p>
        </w:tc>
        <w:tc>
          <w:tcPr>
            <w:tcW w:w="1701" w:type="dxa"/>
            <w:shd w:val="clear" w:color="auto" w:fill="D9D9D9" w:themeFill="background1" w:themeFillShade="D9"/>
          </w:tcPr>
          <w:p w14:paraId="5B77A44E" w14:textId="77777777" w:rsidR="00104BC6" w:rsidRDefault="00104BC6" w:rsidP="00D91E44">
            <w:pPr>
              <w:autoSpaceDE/>
              <w:autoSpaceDN/>
              <w:jc w:val="center"/>
              <w:rPr>
                <w:rFonts w:ascii="David" w:hAnsi="David"/>
                <w:color w:val="000000"/>
                <w:rtl/>
                <w:lang w:eastAsia="en-US"/>
              </w:rPr>
            </w:pPr>
            <w:r>
              <w:rPr>
                <w:rFonts w:ascii="David" w:hAnsi="David" w:hint="cs"/>
                <w:color w:val="000000"/>
                <w:rtl/>
                <w:lang w:eastAsia="en-US"/>
              </w:rPr>
              <w:t xml:space="preserve">מחיר מקובל לק"מ, ₪ </w:t>
            </w:r>
          </w:p>
        </w:tc>
        <w:tc>
          <w:tcPr>
            <w:tcW w:w="1690" w:type="dxa"/>
            <w:shd w:val="clear" w:color="auto" w:fill="D9D9D9" w:themeFill="background1" w:themeFillShade="D9"/>
          </w:tcPr>
          <w:p w14:paraId="17E71C88" w14:textId="5485BAD7" w:rsidR="00104BC6" w:rsidRDefault="00104BC6" w:rsidP="00812A04">
            <w:pPr>
              <w:autoSpaceDE/>
              <w:autoSpaceDN/>
              <w:jc w:val="center"/>
              <w:rPr>
                <w:rFonts w:ascii="David" w:hAnsi="David"/>
                <w:color w:val="000000"/>
                <w:rtl/>
                <w:lang w:eastAsia="en-US"/>
              </w:rPr>
            </w:pPr>
            <w:r>
              <w:rPr>
                <w:rFonts w:ascii="David" w:hAnsi="David" w:hint="cs"/>
                <w:color w:val="000000"/>
                <w:rtl/>
                <w:lang w:eastAsia="en-US"/>
              </w:rPr>
              <w:t xml:space="preserve">מחיר מקובל מתואם </w:t>
            </w:r>
            <w:r>
              <w:rPr>
                <w:rFonts w:ascii="David" w:hAnsi="David" w:hint="cs"/>
                <w:color w:val="000000"/>
                <w:lang w:eastAsia="en-US"/>
              </w:rPr>
              <w:t>L</w:t>
            </w:r>
            <w:r>
              <w:rPr>
                <w:rFonts w:ascii="David" w:hAnsi="David"/>
                <w:color w:val="000000"/>
                <w:lang w:eastAsia="en-US"/>
              </w:rPr>
              <w:t>ME-</w:t>
            </w:r>
            <w:r w:rsidR="00812A04">
              <w:rPr>
                <w:rFonts w:ascii="David" w:hAnsi="David" w:hint="cs"/>
                <w:color w:val="000000"/>
                <w:rtl/>
                <w:lang w:eastAsia="en-US"/>
              </w:rPr>
              <w:t xml:space="preserve">     (  )</w:t>
            </w:r>
            <w:r>
              <w:rPr>
                <w:rFonts w:ascii="David" w:hAnsi="David"/>
                <w:color w:val="000000"/>
                <w:lang w:eastAsia="en-US"/>
              </w:rPr>
              <w:t xml:space="preserve"> </w:t>
            </w:r>
            <w:r>
              <w:rPr>
                <w:rFonts w:ascii="David" w:hAnsi="David" w:hint="cs"/>
                <w:color w:val="000000"/>
                <w:rtl/>
                <w:lang w:eastAsia="en-US"/>
              </w:rPr>
              <w:t xml:space="preserve"> שער דולר </w:t>
            </w:r>
            <w:r w:rsidR="00812A04">
              <w:rPr>
                <w:rFonts w:ascii="David" w:hAnsi="David" w:hint="cs"/>
                <w:color w:val="000000"/>
                <w:rtl/>
                <w:lang w:eastAsia="en-US"/>
              </w:rPr>
              <w:t>( )</w:t>
            </w:r>
          </w:p>
        </w:tc>
      </w:tr>
      <w:tr w:rsidR="004B40B4" w:rsidRPr="002A6F61" w14:paraId="3F82073E" w14:textId="77777777" w:rsidTr="00D91E44">
        <w:trPr>
          <w:trHeight w:val="300"/>
        </w:trPr>
        <w:tc>
          <w:tcPr>
            <w:tcW w:w="3562" w:type="dxa"/>
            <w:shd w:val="clear" w:color="auto" w:fill="auto"/>
            <w:noWrap/>
            <w:vAlign w:val="center"/>
          </w:tcPr>
          <w:p w14:paraId="26185D9D" w14:textId="290FBBD8" w:rsidR="004B40B4" w:rsidRPr="002A6F61" w:rsidRDefault="004B40B4" w:rsidP="004B40B4">
            <w:pPr>
              <w:autoSpaceDE/>
              <w:autoSpaceDN/>
              <w:bidi w:val="0"/>
              <w:jc w:val="center"/>
              <w:rPr>
                <w:rFonts w:ascii="David" w:hAnsi="David"/>
                <w:color w:val="000000"/>
                <w:lang w:eastAsia="en-US"/>
              </w:rPr>
            </w:pPr>
            <w:r>
              <w:rPr>
                <w:rFonts w:ascii="David" w:hAnsi="David" w:hint="cs"/>
                <w:color w:val="000000"/>
                <w:sz w:val="22"/>
                <w:szCs w:val="22"/>
                <w:rtl/>
                <w:lang w:eastAsia="en-US"/>
              </w:rPr>
              <w:t>נתון חסוי</w:t>
            </w:r>
          </w:p>
        </w:tc>
        <w:tc>
          <w:tcPr>
            <w:tcW w:w="2338" w:type="dxa"/>
            <w:shd w:val="clear" w:color="auto" w:fill="auto"/>
            <w:noWrap/>
            <w:vAlign w:val="bottom"/>
          </w:tcPr>
          <w:p w14:paraId="0FCC1605" w14:textId="5F87E9A2" w:rsidR="004B40B4" w:rsidRPr="00A82188" w:rsidRDefault="004B40B4" w:rsidP="004B40B4">
            <w:pPr>
              <w:autoSpaceDE/>
              <w:autoSpaceDN/>
              <w:bidi w:val="0"/>
              <w:jc w:val="center"/>
              <w:rPr>
                <w:rFonts w:ascii="David" w:hAnsi="David"/>
                <w:color w:val="000000"/>
                <w:sz w:val="22"/>
                <w:szCs w:val="22"/>
                <w:lang w:eastAsia="en-US"/>
              </w:rPr>
            </w:pPr>
          </w:p>
        </w:tc>
        <w:tc>
          <w:tcPr>
            <w:tcW w:w="1701" w:type="dxa"/>
            <w:vAlign w:val="bottom"/>
          </w:tcPr>
          <w:p w14:paraId="23758A52" w14:textId="3EB276E4" w:rsidR="004B40B4" w:rsidRPr="00A82188" w:rsidRDefault="004B40B4" w:rsidP="004B40B4">
            <w:pPr>
              <w:autoSpaceDE/>
              <w:autoSpaceDN/>
              <w:bidi w:val="0"/>
              <w:jc w:val="center"/>
              <w:rPr>
                <w:rFonts w:ascii="David" w:hAnsi="David"/>
                <w:sz w:val="22"/>
                <w:szCs w:val="22"/>
              </w:rPr>
            </w:pPr>
          </w:p>
        </w:tc>
        <w:tc>
          <w:tcPr>
            <w:tcW w:w="1690" w:type="dxa"/>
            <w:vAlign w:val="bottom"/>
          </w:tcPr>
          <w:p w14:paraId="6F4830B8" w14:textId="1498A303" w:rsidR="004B40B4" w:rsidRPr="00A82188" w:rsidRDefault="004B40B4" w:rsidP="004B40B4">
            <w:pPr>
              <w:autoSpaceDE/>
              <w:autoSpaceDN/>
              <w:bidi w:val="0"/>
              <w:jc w:val="center"/>
              <w:rPr>
                <w:rFonts w:ascii="David" w:hAnsi="David"/>
                <w:sz w:val="22"/>
                <w:szCs w:val="22"/>
              </w:rPr>
            </w:pPr>
          </w:p>
        </w:tc>
      </w:tr>
      <w:tr w:rsidR="004B40B4" w:rsidRPr="002A6F61" w14:paraId="7AA9E506" w14:textId="77777777" w:rsidTr="00D91E44">
        <w:trPr>
          <w:trHeight w:val="300"/>
        </w:trPr>
        <w:tc>
          <w:tcPr>
            <w:tcW w:w="3562" w:type="dxa"/>
            <w:shd w:val="clear" w:color="auto" w:fill="auto"/>
            <w:noWrap/>
            <w:vAlign w:val="center"/>
          </w:tcPr>
          <w:p w14:paraId="7A5CADDC" w14:textId="5BA61A0B" w:rsidR="004B40B4" w:rsidRPr="002A6F61" w:rsidRDefault="004B40B4" w:rsidP="004B40B4">
            <w:pPr>
              <w:autoSpaceDE/>
              <w:autoSpaceDN/>
              <w:bidi w:val="0"/>
              <w:jc w:val="center"/>
              <w:rPr>
                <w:rFonts w:ascii="David" w:hAnsi="David"/>
                <w:color w:val="000000"/>
                <w:lang w:eastAsia="en-US"/>
              </w:rPr>
            </w:pPr>
            <w:r>
              <w:rPr>
                <w:rFonts w:ascii="David" w:hAnsi="David" w:hint="cs"/>
                <w:color w:val="000000"/>
                <w:sz w:val="22"/>
                <w:szCs w:val="22"/>
                <w:rtl/>
                <w:lang w:eastAsia="en-US"/>
              </w:rPr>
              <w:t>נתון חסוי</w:t>
            </w:r>
          </w:p>
        </w:tc>
        <w:tc>
          <w:tcPr>
            <w:tcW w:w="2338" w:type="dxa"/>
            <w:shd w:val="clear" w:color="auto" w:fill="auto"/>
            <w:noWrap/>
            <w:vAlign w:val="bottom"/>
          </w:tcPr>
          <w:p w14:paraId="5086D70B" w14:textId="669463F2" w:rsidR="004B40B4" w:rsidRPr="00A82188" w:rsidRDefault="004B40B4" w:rsidP="004B40B4">
            <w:pPr>
              <w:autoSpaceDE/>
              <w:autoSpaceDN/>
              <w:bidi w:val="0"/>
              <w:jc w:val="center"/>
              <w:rPr>
                <w:rFonts w:ascii="David" w:hAnsi="David"/>
                <w:color w:val="000000"/>
                <w:sz w:val="22"/>
                <w:szCs w:val="22"/>
                <w:lang w:eastAsia="en-US"/>
              </w:rPr>
            </w:pPr>
          </w:p>
        </w:tc>
        <w:tc>
          <w:tcPr>
            <w:tcW w:w="1701" w:type="dxa"/>
            <w:vAlign w:val="bottom"/>
          </w:tcPr>
          <w:p w14:paraId="5FF4A03A" w14:textId="2E073BF8" w:rsidR="004B40B4" w:rsidRPr="00A82188" w:rsidRDefault="004B40B4" w:rsidP="004B40B4">
            <w:pPr>
              <w:autoSpaceDE/>
              <w:autoSpaceDN/>
              <w:bidi w:val="0"/>
              <w:jc w:val="center"/>
              <w:rPr>
                <w:rFonts w:ascii="David" w:hAnsi="David"/>
                <w:color w:val="FF0000"/>
                <w:sz w:val="22"/>
                <w:szCs w:val="22"/>
              </w:rPr>
            </w:pPr>
          </w:p>
        </w:tc>
        <w:tc>
          <w:tcPr>
            <w:tcW w:w="1690" w:type="dxa"/>
            <w:vAlign w:val="bottom"/>
          </w:tcPr>
          <w:p w14:paraId="46B3CC1A" w14:textId="7C1ADFC3" w:rsidR="004B40B4" w:rsidRPr="00A82188" w:rsidRDefault="004B40B4" w:rsidP="004B40B4">
            <w:pPr>
              <w:autoSpaceDE/>
              <w:autoSpaceDN/>
              <w:bidi w:val="0"/>
              <w:jc w:val="center"/>
              <w:rPr>
                <w:rFonts w:ascii="David" w:hAnsi="David"/>
                <w:color w:val="FF0000"/>
                <w:sz w:val="22"/>
                <w:szCs w:val="22"/>
              </w:rPr>
            </w:pPr>
          </w:p>
        </w:tc>
      </w:tr>
      <w:tr w:rsidR="004B40B4" w:rsidRPr="002A6F61" w14:paraId="3A31D1F5" w14:textId="77777777" w:rsidTr="00D91E44">
        <w:trPr>
          <w:trHeight w:val="300"/>
        </w:trPr>
        <w:tc>
          <w:tcPr>
            <w:tcW w:w="3562" w:type="dxa"/>
            <w:shd w:val="clear" w:color="auto" w:fill="auto"/>
            <w:noWrap/>
            <w:vAlign w:val="center"/>
          </w:tcPr>
          <w:p w14:paraId="6B039EC1" w14:textId="0E420A44" w:rsidR="004B40B4" w:rsidRPr="002A6F61" w:rsidRDefault="004B40B4" w:rsidP="004B40B4">
            <w:pPr>
              <w:autoSpaceDE/>
              <w:autoSpaceDN/>
              <w:bidi w:val="0"/>
              <w:jc w:val="center"/>
              <w:rPr>
                <w:rFonts w:ascii="David" w:hAnsi="David"/>
                <w:color w:val="000000"/>
                <w:lang w:eastAsia="en-US"/>
              </w:rPr>
            </w:pPr>
            <w:r>
              <w:rPr>
                <w:rFonts w:ascii="David" w:hAnsi="David" w:hint="cs"/>
                <w:color w:val="000000"/>
                <w:sz w:val="22"/>
                <w:szCs w:val="22"/>
                <w:rtl/>
                <w:lang w:eastAsia="en-US"/>
              </w:rPr>
              <w:t>נתון חסוי</w:t>
            </w:r>
          </w:p>
        </w:tc>
        <w:tc>
          <w:tcPr>
            <w:tcW w:w="2338" w:type="dxa"/>
            <w:shd w:val="clear" w:color="auto" w:fill="auto"/>
            <w:noWrap/>
            <w:vAlign w:val="bottom"/>
          </w:tcPr>
          <w:p w14:paraId="04EE49C7" w14:textId="77777777" w:rsidR="004B40B4" w:rsidRPr="00A82188" w:rsidRDefault="004B40B4" w:rsidP="004B40B4">
            <w:pPr>
              <w:autoSpaceDE/>
              <w:autoSpaceDN/>
              <w:bidi w:val="0"/>
              <w:jc w:val="center"/>
              <w:rPr>
                <w:rFonts w:ascii="David" w:hAnsi="David"/>
                <w:color w:val="000000"/>
                <w:sz w:val="22"/>
                <w:szCs w:val="22"/>
                <w:lang w:eastAsia="en-US"/>
              </w:rPr>
            </w:pPr>
          </w:p>
        </w:tc>
        <w:tc>
          <w:tcPr>
            <w:tcW w:w="1701" w:type="dxa"/>
            <w:vAlign w:val="bottom"/>
          </w:tcPr>
          <w:p w14:paraId="44910DEA" w14:textId="77777777" w:rsidR="004B40B4" w:rsidRPr="00A82188" w:rsidRDefault="004B40B4" w:rsidP="004B40B4">
            <w:pPr>
              <w:autoSpaceDE/>
              <w:autoSpaceDN/>
              <w:bidi w:val="0"/>
              <w:jc w:val="center"/>
              <w:rPr>
                <w:rFonts w:ascii="David" w:hAnsi="David"/>
                <w:color w:val="FF0000"/>
                <w:sz w:val="22"/>
                <w:szCs w:val="22"/>
              </w:rPr>
            </w:pPr>
          </w:p>
        </w:tc>
        <w:tc>
          <w:tcPr>
            <w:tcW w:w="1690" w:type="dxa"/>
            <w:vAlign w:val="bottom"/>
          </w:tcPr>
          <w:p w14:paraId="0BCFB3CF" w14:textId="77777777" w:rsidR="004B40B4" w:rsidRPr="00A82188" w:rsidRDefault="004B40B4" w:rsidP="004B40B4">
            <w:pPr>
              <w:autoSpaceDE/>
              <w:autoSpaceDN/>
              <w:bidi w:val="0"/>
              <w:jc w:val="center"/>
              <w:rPr>
                <w:rFonts w:ascii="David" w:hAnsi="David"/>
                <w:color w:val="FF0000"/>
                <w:sz w:val="22"/>
                <w:szCs w:val="22"/>
              </w:rPr>
            </w:pPr>
          </w:p>
        </w:tc>
      </w:tr>
      <w:tr w:rsidR="004B40B4" w:rsidRPr="002A6F61" w14:paraId="7C3B3955" w14:textId="77777777" w:rsidTr="00D91E44">
        <w:trPr>
          <w:trHeight w:val="300"/>
        </w:trPr>
        <w:tc>
          <w:tcPr>
            <w:tcW w:w="3562" w:type="dxa"/>
            <w:shd w:val="clear" w:color="auto" w:fill="auto"/>
            <w:noWrap/>
            <w:vAlign w:val="center"/>
          </w:tcPr>
          <w:p w14:paraId="245081F7" w14:textId="16908642" w:rsidR="004B40B4" w:rsidRPr="002A6F61" w:rsidRDefault="004B40B4" w:rsidP="004B40B4">
            <w:pPr>
              <w:autoSpaceDE/>
              <w:autoSpaceDN/>
              <w:bidi w:val="0"/>
              <w:jc w:val="center"/>
              <w:rPr>
                <w:rFonts w:ascii="David" w:hAnsi="David"/>
                <w:color w:val="000000"/>
                <w:lang w:eastAsia="en-US"/>
              </w:rPr>
            </w:pPr>
            <w:r>
              <w:rPr>
                <w:rFonts w:ascii="David" w:hAnsi="David" w:hint="cs"/>
                <w:color w:val="000000"/>
                <w:sz w:val="22"/>
                <w:szCs w:val="22"/>
                <w:rtl/>
                <w:lang w:eastAsia="en-US"/>
              </w:rPr>
              <w:t>נתון חסוי</w:t>
            </w:r>
          </w:p>
        </w:tc>
        <w:tc>
          <w:tcPr>
            <w:tcW w:w="2338" w:type="dxa"/>
            <w:shd w:val="clear" w:color="auto" w:fill="auto"/>
            <w:noWrap/>
            <w:vAlign w:val="bottom"/>
          </w:tcPr>
          <w:p w14:paraId="3F96B207" w14:textId="77777777" w:rsidR="004B40B4" w:rsidRPr="00A82188" w:rsidRDefault="004B40B4" w:rsidP="004B40B4">
            <w:pPr>
              <w:autoSpaceDE/>
              <w:autoSpaceDN/>
              <w:bidi w:val="0"/>
              <w:jc w:val="center"/>
              <w:rPr>
                <w:rFonts w:ascii="David" w:hAnsi="David"/>
                <w:color w:val="000000"/>
                <w:sz w:val="22"/>
                <w:szCs w:val="22"/>
                <w:lang w:eastAsia="en-US"/>
              </w:rPr>
            </w:pPr>
          </w:p>
        </w:tc>
        <w:tc>
          <w:tcPr>
            <w:tcW w:w="1701" w:type="dxa"/>
            <w:vAlign w:val="bottom"/>
          </w:tcPr>
          <w:p w14:paraId="13389375" w14:textId="77777777" w:rsidR="004B40B4" w:rsidRPr="00A82188" w:rsidRDefault="004B40B4" w:rsidP="004B40B4">
            <w:pPr>
              <w:autoSpaceDE/>
              <w:autoSpaceDN/>
              <w:bidi w:val="0"/>
              <w:jc w:val="center"/>
              <w:rPr>
                <w:rFonts w:ascii="David" w:hAnsi="David"/>
                <w:color w:val="FF0000"/>
                <w:sz w:val="22"/>
                <w:szCs w:val="22"/>
              </w:rPr>
            </w:pPr>
          </w:p>
        </w:tc>
        <w:tc>
          <w:tcPr>
            <w:tcW w:w="1690" w:type="dxa"/>
            <w:vAlign w:val="bottom"/>
          </w:tcPr>
          <w:p w14:paraId="7C7DABF8" w14:textId="77777777" w:rsidR="004B40B4" w:rsidRPr="00A82188" w:rsidRDefault="004B40B4" w:rsidP="004B40B4">
            <w:pPr>
              <w:autoSpaceDE/>
              <w:autoSpaceDN/>
              <w:bidi w:val="0"/>
              <w:jc w:val="center"/>
              <w:rPr>
                <w:rFonts w:ascii="David" w:hAnsi="David"/>
                <w:color w:val="FF0000"/>
                <w:sz w:val="22"/>
                <w:szCs w:val="22"/>
              </w:rPr>
            </w:pPr>
          </w:p>
        </w:tc>
      </w:tr>
    </w:tbl>
    <w:p w14:paraId="62C40061" w14:textId="77777777" w:rsidR="00104BC6" w:rsidRDefault="00104BC6" w:rsidP="00104BC6">
      <w:pPr>
        <w:pStyle w:val="ad"/>
        <w:numPr>
          <w:ilvl w:val="0"/>
          <w:numId w:val="12"/>
        </w:numPr>
        <w:spacing w:before="240" w:line="360" w:lineRule="auto"/>
        <w:ind w:right="0"/>
      </w:pPr>
      <w:r>
        <w:rPr>
          <w:rFonts w:hint="cs"/>
          <w:rtl/>
        </w:rPr>
        <w:t xml:space="preserve">יודגש, כי מטעמי שמרנות, והיות שמחיר המוצרים הינו בתנאי </w:t>
      </w:r>
      <w:r>
        <w:rPr>
          <w:rFonts w:hint="cs"/>
        </w:rPr>
        <w:t>EXW</w:t>
      </w:r>
      <w:r>
        <w:rPr>
          <w:rFonts w:hint="cs"/>
          <w:rtl/>
        </w:rPr>
        <w:t xml:space="preserve">, אזי, בשלב זה, לא התבצעו התאמות, למעט התאמות המחיר המקובל למדד הנחושת הרלוונטי למועד הצעת המחיר           </w:t>
      </w:r>
      <w:r>
        <w:rPr>
          <w:rFonts w:hint="cs"/>
        </w:rPr>
        <w:t>LME</w:t>
      </w:r>
      <w:r>
        <w:t>-9,675</w:t>
      </w:r>
      <w:r>
        <w:rPr>
          <w:rFonts w:hint="cs"/>
          <w:rtl/>
        </w:rPr>
        <w:t xml:space="preserve">, כאשר המבקשת שומרת על זכותה לטעון להתאמות בעתיד. </w:t>
      </w:r>
    </w:p>
    <w:p w14:paraId="144F63FB" w14:textId="77777777" w:rsidR="00104BC6" w:rsidRDefault="00104BC6" w:rsidP="00104BC6">
      <w:pPr>
        <w:pStyle w:val="1"/>
        <w:numPr>
          <w:ilvl w:val="0"/>
          <w:numId w:val="0"/>
        </w:numPr>
        <w:tabs>
          <w:tab w:val="right" w:pos="55"/>
        </w:tabs>
        <w:spacing w:before="240" w:after="240"/>
        <w:rPr>
          <w:b/>
          <w:bCs/>
          <w:sz w:val="28"/>
          <w:szCs w:val="28"/>
          <w:u w:val="single"/>
        </w:rPr>
      </w:pPr>
      <w:bookmarkStart w:id="27" w:name="_Toc99094539"/>
      <w:bookmarkStart w:id="28" w:name="_Toc99312058"/>
      <w:r>
        <w:rPr>
          <w:rFonts w:hint="cs"/>
          <w:b/>
          <w:bCs/>
          <w:sz w:val="28"/>
          <w:szCs w:val="28"/>
          <w:u w:val="single"/>
          <w:rtl/>
        </w:rPr>
        <w:t>מחיר היצוא</w:t>
      </w:r>
      <w:bookmarkEnd w:id="27"/>
      <w:bookmarkEnd w:id="28"/>
    </w:p>
    <w:p w14:paraId="44BB4663" w14:textId="3D8B8365" w:rsidR="00104BC6" w:rsidRDefault="00104BC6" w:rsidP="00104BC6">
      <w:pPr>
        <w:pStyle w:val="ad"/>
        <w:numPr>
          <w:ilvl w:val="0"/>
          <w:numId w:val="12"/>
        </w:numPr>
        <w:spacing w:before="240" w:line="360" w:lineRule="auto"/>
        <w:ind w:right="0"/>
      </w:pPr>
      <w:r>
        <w:rPr>
          <w:rFonts w:hint="cs"/>
          <w:rtl/>
        </w:rPr>
        <w:t>מחיר היצוא חושב על סמך [-].</w:t>
      </w:r>
    </w:p>
    <w:p w14:paraId="5F881243" w14:textId="297C0B05" w:rsidR="00104BC6" w:rsidRDefault="00104BC6" w:rsidP="00104BC6">
      <w:pPr>
        <w:pStyle w:val="ad"/>
        <w:numPr>
          <w:ilvl w:val="0"/>
          <w:numId w:val="12"/>
        </w:numPr>
        <w:spacing w:before="240" w:after="240" w:line="360" w:lineRule="auto"/>
        <w:ind w:right="0"/>
      </w:pPr>
      <w:r>
        <w:rPr>
          <w:rFonts w:hint="cs"/>
          <w:rtl/>
        </w:rPr>
        <w:t>[-].</w:t>
      </w:r>
    </w:p>
    <w:tbl>
      <w:tblPr>
        <w:bidiVisual/>
        <w:tblW w:w="10200" w:type="dxa"/>
        <w:tblInd w:w="113" w:type="dxa"/>
        <w:tblLayout w:type="fixed"/>
        <w:tblLook w:val="0000" w:firstRow="0" w:lastRow="0" w:firstColumn="0" w:lastColumn="0" w:noHBand="0" w:noVBand="0"/>
      </w:tblPr>
      <w:tblGrid>
        <w:gridCol w:w="900"/>
        <w:gridCol w:w="9300"/>
      </w:tblGrid>
      <w:tr w:rsidR="00104BC6" w14:paraId="56710E0E" w14:textId="77777777" w:rsidTr="00D91E44">
        <w:tc>
          <w:tcPr>
            <w:tcW w:w="900" w:type="dxa"/>
          </w:tcPr>
          <w:p w14:paraId="02318D6E" w14:textId="77777777" w:rsidR="00104BC6" w:rsidRDefault="00104BC6" w:rsidP="00D91E44">
            <w:pPr>
              <w:pStyle w:val="1"/>
              <w:numPr>
                <w:ilvl w:val="0"/>
                <w:numId w:val="0"/>
              </w:numPr>
              <w:ind w:right="-136"/>
              <w:rPr>
                <w:b/>
                <w:bCs/>
                <w:szCs w:val="20"/>
                <w:u w:val="single"/>
                <w:rtl/>
              </w:rPr>
            </w:pPr>
            <w:r>
              <w:rPr>
                <w:b/>
                <w:bCs/>
                <w:szCs w:val="20"/>
                <w:u w:val="single"/>
                <w:rtl/>
              </w:rPr>
              <w:t xml:space="preserve">נספח </w:t>
            </w:r>
            <w:r>
              <w:rPr>
                <w:b/>
                <w:bCs/>
                <w:szCs w:val="20"/>
                <w:u w:val="single"/>
                <w:rtl/>
              </w:rPr>
              <w:fldChar w:fldCharType="begin"/>
            </w:r>
            <w:r>
              <w:rPr>
                <w:b/>
                <w:bCs/>
                <w:szCs w:val="20"/>
                <w:u w:val="single"/>
                <w:rtl/>
              </w:rPr>
              <w:instrText xml:space="preserve"> </w:instrText>
            </w:r>
            <w:r>
              <w:rPr>
                <w:b/>
                <w:bCs/>
                <w:szCs w:val="20"/>
                <w:u w:val="single"/>
              </w:rPr>
              <w:instrText>AUTONUMLGL \e</w:instrText>
            </w:r>
            <w:r>
              <w:rPr>
                <w:b/>
                <w:bCs/>
                <w:szCs w:val="20"/>
                <w:u w:val="single"/>
                <w:rtl/>
              </w:rPr>
              <w:instrText xml:space="preserve"> </w:instrText>
            </w:r>
            <w:r>
              <w:rPr>
                <w:b/>
                <w:bCs/>
                <w:szCs w:val="20"/>
                <w:u w:val="single"/>
                <w:rtl/>
              </w:rPr>
              <w:fldChar w:fldCharType="end"/>
            </w:r>
          </w:p>
        </w:tc>
        <w:tc>
          <w:tcPr>
            <w:tcW w:w="9300" w:type="dxa"/>
          </w:tcPr>
          <w:p w14:paraId="420B5674" w14:textId="4FA952B1" w:rsidR="00104BC6" w:rsidRDefault="00104BC6" w:rsidP="00D91E44">
            <w:pPr>
              <w:pStyle w:val="1"/>
              <w:numPr>
                <w:ilvl w:val="0"/>
                <w:numId w:val="0"/>
              </w:numPr>
              <w:rPr>
                <w:szCs w:val="20"/>
                <w:rtl/>
              </w:rPr>
            </w:pPr>
            <w:bookmarkStart w:id="29" w:name="_Hlk99650721"/>
            <w:r>
              <w:rPr>
                <w:rFonts w:hint="cs"/>
                <w:szCs w:val="20"/>
                <w:rtl/>
              </w:rPr>
              <w:t xml:space="preserve">העתק [-] </w:t>
            </w:r>
            <w:bookmarkEnd w:id="29"/>
            <w:r>
              <w:rPr>
                <w:rFonts w:hint="cs"/>
                <w:szCs w:val="20"/>
                <w:rtl/>
              </w:rPr>
              <w:t>מצ"ב ומסומן</w:t>
            </w:r>
            <w:r>
              <w:rPr>
                <w:szCs w:val="20"/>
                <w:rtl/>
              </w:rPr>
              <w:t xml:space="preserve"> </w:t>
            </w:r>
            <w:r w:rsidRPr="00941606">
              <w:rPr>
                <w:b/>
                <w:bCs/>
                <w:szCs w:val="20"/>
                <w:u w:val="single"/>
                <w:rtl/>
              </w:rPr>
              <w:t xml:space="preserve">נספח </w:t>
            </w:r>
            <w:r w:rsidRPr="00941606">
              <w:rPr>
                <w:b/>
                <w:bCs/>
                <w:szCs w:val="20"/>
                <w:u w:val="single"/>
                <w:rtl/>
              </w:rPr>
              <w:fldChar w:fldCharType="begin"/>
            </w:r>
            <w:r w:rsidRPr="00941606">
              <w:rPr>
                <w:b/>
                <w:bCs/>
                <w:szCs w:val="20"/>
                <w:u w:val="single"/>
                <w:rtl/>
              </w:rPr>
              <w:instrText xml:space="preserve"> </w:instrText>
            </w:r>
            <w:r w:rsidRPr="00941606">
              <w:rPr>
                <w:b/>
                <w:bCs/>
                <w:szCs w:val="20"/>
                <w:u w:val="single"/>
              </w:rPr>
              <w:instrText>AUTONUMLGL \e</w:instrText>
            </w:r>
            <w:r w:rsidRPr="00941606">
              <w:rPr>
                <w:b/>
                <w:bCs/>
                <w:szCs w:val="20"/>
                <w:u w:val="single"/>
                <w:rtl/>
              </w:rPr>
              <w:instrText xml:space="preserve"> </w:instrText>
            </w:r>
            <w:r w:rsidRPr="00941606">
              <w:rPr>
                <w:b/>
                <w:bCs/>
                <w:szCs w:val="20"/>
                <w:u w:val="single"/>
                <w:rtl/>
              </w:rPr>
              <w:fldChar w:fldCharType="end"/>
            </w:r>
            <w:r>
              <w:rPr>
                <w:rFonts w:hint="cs"/>
                <w:szCs w:val="20"/>
                <w:rtl/>
              </w:rPr>
              <w:t>. [חסוי]</w:t>
            </w:r>
          </w:p>
          <w:p w14:paraId="48008166" w14:textId="77777777" w:rsidR="00104BC6" w:rsidRDefault="00104BC6" w:rsidP="00D91E44">
            <w:pPr>
              <w:pStyle w:val="1"/>
              <w:numPr>
                <w:ilvl w:val="0"/>
                <w:numId w:val="0"/>
              </w:numPr>
              <w:rPr>
                <w:szCs w:val="20"/>
                <w:rtl/>
              </w:rPr>
            </w:pPr>
          </w:p>
        </w:tc>
      </w:tr>
    </w:tbl>
    <w:p w14:paraId="4A350D6C" w14:textId="0FE42D2C" w:rsidR="00104BC6" w:rsidRDefault="00104BC6" w:rsidP="00104BC6">
      <w:pPr>
        <w:pStyle w:val="ad"/>
        <w:numPr>
          <w:ilvl w:val="0"/>
          <w:numId w:val="12"/>
        </w:numPr>
        <w:spacing w:before="240" w:line="360" w:lineRule="auto"/>
        <w:ind w:right="0"/>
        <w:rPr>
          <w:rtl/>
        </w:rPr>
      </w:pPr>
      <w:r>
        <w:rPr>
          <w:rFonts w:hint="cs"/>
          <w:rtl/>
        </w:rPr>
        <w:t xml:space="preserve">בהתאם למידע שנמסר למבקשת, המחירים חושבו על בסיס [-]. </w:t>
      </w:r>
    </w:p>
    <w:p w14:paraId="7050B602" w14:textId="4F69C2A3" w:rsidR="00104BC6" w:rsidRPr="006A12B3" w:rsidRDefault="00104BC6" w:rsidP="00104BC6">
      <w:pPr>
        <w:pStyle w:val="ad"/>
        <w:numPr>
          <w:ilvl w:val="0"/>
          <w:numId w:val="12"/>
        </w:numPr>
        <w:spacing w:before="240" w:line="360" w:lineRule="auto"/>
        <w:ind w:right="0"/>
        <w:rPr>
          <w:b/>
          <w:bCs/>
          <w:rtl/>
        </w:rPr>
      </w:pPr>
      <w:r w:rsidRPr="006A12B3">
        <w:rPr>
          <w:rFonts w:hint="eastAsia"/>
          <w:b/>
          <w:bCs/>
          <w:rtl/>
        </w:rPr>
        <w:t>להלן</w:t>
      </w:r>
      <w:r w:rsidRPr="006A12B3">
        <w:rPr>
          <w:b/>
          <w:bCs/>
          <w:rtl/>
        </w:rPr>
        <w:t xml:space="preserve"> </w:t>
      </w:r>
      <w:r w:rsidRPr="006A12B3">
        <w:rPr>
          <w:rFonts w:hint="eastAsia"/>
          <w:b/>
          <w:bCs/>
          <w:rtl/>
        </w:rPr>
        <w:t>מחיר</w:t>
      </w:r>
      <w:r w:rsidRPr="006A12B3">
        <w:rPr>
          <w:b/>
          <w:bCs/>
          <w:rtl/>
        </w:rPr>
        <w:t xml:space="preserve"> </w:t>
      </w:r>
      <w:r w:rsidRPr="006A12B3">
        <w:rPr>
          <w:rFonts w:hint="eastAsia"/>
          <w:b/>
          <w:bCs/>
          <w:rtl/>
        </w:rPr>
        <w:t>היצוא</w:t>
      </w:r>
      <w:r w:rsidRPr="006A12B3">
        <w:rPr>
          <w:b/>
          <w:bCs/>
          <w:rtl/>
        </w:rPr>
        <w:t xml:space="preserve">, </w:t>
      </w:r>
      <w:r w:rsidRPr="006A12B3">
        <w:rPr>
          <w:rFonts w:hint="eastAsia"/>
          <w:b/>
          <w:bCs/>
          <w:rtl/>
        </w:rPr>
        <w:t>בשער</w:t>
      </w:r>
      <w:r w:rsidRPr="006A12B3">
        <w:rPr>
          <w:b/>
          <w:bCs/>
          <w:rtl/>
        </w:rPr>
        <w:t xml:space="preserve"> </w:t>
      </w:r>
      <w:r w:rsidRPr="006A12B3">
        <w:rPr>
          <w:rFonts w:hint="eastAsia"/>
          <w:b/>
          <w:bCs/>
          <w:rtl/>
        </w:rPr>
        <w:t>המפעל</w:t>
      </w:r>
      <w:r w:rsidRPr="006A12B3">
        <w:rPr>
          <w:b/>
          <w:bCs/>
          <w:rtl/>
        </w:rPr>
        <w:t>, [</w:t>
      </w:r>
      <w:r>
        <w:rPr>
          <w:rFonts w:hint="cs"/>
          <w:b/>
          <w:bCs/>
          <w:rtl/>
        </w:rPr>
        <w:t>-]</w:t>
      </w:r>
      <w:r w:rsidRPr="006A12B3">
        <w:rPr>
          <w:b/>
          <w:bCs/>
          <w:rtl/>
        </w:rPr>
        <w:t>:</w:t>
      </w:r>
    </w:p>
    <w:tbl>
      <w:tblPr>
        <w:tblpPr w:leftFromText="180" w:rightFromText="180" w:vertAnchor="page" w:horzAnchor="margin" w:tblpY="3444"/>
        <w:bidiVisual/>
        <w:tblW w:w="9753" w:type="dxa"/>
        <w:tblLook w:val="04A0" w:firstRow="1" w:lastRow="0" w:firstColumn="1" w:lastColumn="0" w:noHBand="0" w:noVBand="1"/>
      </w:tblPr>
      <w:tblGrid>
        <w:gridCol w:w="1896"/>
        <w:gridCol w:w="812"/>
        <w:gridCol w:w="1219"/>
        <w:gridCol w:w="1083"/>
        <w:gridCol w:w="916"/>
        <w:gridCol w:w="1797"/>
        <w:gridCol w:w="947"/>
        <w:gridCol w:w="1083"/>
      </w:tblGrid>
      <w:tr w:rsidR="00104BC6" w:rsidRPr="009457F9" w14:paraId="75695C78" w14:textId="77777777" w:rsidTr="00D91E44">
        <w:trPr>
          <w:trHeight w:val="252"/>
        </w:trPr>
        <w:tc>
          <w:tcPr>
            <w:tcW w:w="97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3635965" w14:textId="77777777" w:rsidR="00104BC6" w:rsidRPr="00003B25" w:rsidRDefault="00104BC6" w:rsidP="00D91E44">
            <w:pPr>
              <w:autoSpaceDE/>
              <w:autoSpaceDN/>
              <w:bidi w:val="0"/>
              <w:jc w:val="center"/>
              <w:rPr>
                <w:rFonts w:ascii="David" w:hAnsi="David"/>
                <w:sz w:val="22"/>
                <w:szCs w:val="22"/>
                <w:rtl/>
                <w:lang w:eastAsia="en-US"/>
              </w:rPr>
            </w:pPr>
            <w:r>
              <w:rPr>
                <w:rFonts w:ascii="David" w:hAnsi="David" w:hint="cs"/>
                <w:sz w:val="22"/>
                <w:szCs w:val="22"/>
                <w:rtl/>
                <w:lang w:eastAsia="en-US"/>
              </w:rPr>
              <w:lastRenderedPageBreak/>
              <w:t xml:space="preserve">מחיר היצוא (₪) </w:t>
            </w:r>
          </w:p>
        </w:tc>
      </w:tr>
      <w:tr w:rsidR="00104BC6" w:rsidRPr="009457F9" w14:paraId="6D26817D" w14:textId="77777777" w:rsidTr="00104BC6">
        <w:trPr>
          <w:trHeight w:val="252"/>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D4D32" w14:textId="77777777" w:rsidR="00104BC6" w:rsidRPr="00003B25" w:rsidRDefault="00104BC6" w:rsidP="00D91E44">
            <w:pPr>
              <w:autoSpaceDE/>
              <w:autoSpaceDN/>
              <w:bidi w:val="0"/>
              <w:jc w:val="center"/>
              <w:rPr>
                <w:rFonts w:ascii="David" w:hAnsi="David"/>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75CB2" w14:textId="77777777" w:rsidR="00104BC6" w:rsidRPr="00003B25" w:rsidRDefault="00104BC6" w:rsidP="00D91E44">
            <w:pPr>
              <w:autoSpaceDE/>
              <w:autoSpaceDN/>
              <w:bidi w:val="0"/>
              <w:jc w:val="center"/>
              <w:rPr>
                <w:rFonts w:ascii="David" w:hAnsi="David"/>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D0DC" w14:textId="77777777" w:rsidR="00104BC6" w:rsidRPr="00003B25" w:rsidRDefault="00104BC6" w:rsidP="00D91E44">
            <w:pPr>
              <w:autoSpaceDE/>
              <w:autoSpaceDN/>
              <w:bidi w:val="0"/>
              <w:jc w:val="center"/>
              <w:rPr>
                <w:rFonts w:ascii="David" w:hAnsi="David"/>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86A9A" w14:textId="640FCC5E" w:rsidR="00104BC6" w:rsidRPr="00003B25" w:rsidRDefault="00104BC6" w:rsidP="00D91E44">
            <w:pPr>
              <w:autoSpaceDE/>
              <w:autoSpaceDN/>
              <w:bidi w:val="0"/>
              <w:jc w:val="center"/>
              <w:rPr>
                <w:rFonts w:ascii="David" w:hAnsi="David"/>
                <w:sz w:val="22"/>
                <w:szCs w:val="22"/>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E7841" w14:textId="7F9DCEB4" w:rsidR="00104BC6" w:rsidRPr="00003B25" w:rsidRDefault="00104BC6" w:rsidP="00D91E44">
            <w:pPr>
              <w:autoSpaceDE/>
              <w:autoSpaceDN/>
              <w:bidi w:val="0"/>
              <w:jc w:val="center"/>
              <w:rPr>
                <w:rFonts w:ascii="David" w:hAnsi="David"/>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81514" w14:textId="240C1C13" w:rsidR="00104BC6" w:rsidRPr="00003B25" w:rsidRDefault="00104BC6" w:rsidP="00D91E44">
            <w:pPr>
              <w:autoSpaceDE/>
              <w:autoSpaceDN/>
              <w:bidi w:val="0"/>
              <w:jc w:val="center"/>
              <w:rPr>
                <w:rFonts w:ascii="David" w:hAnsi="David"/>
                <w:sz w:val="22"/>
                <w:szCs w:val="22"/>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D7456" w14:textId="37005D67" w:rsidR="00104BC6" w:rsidRPr="00003B25" w:rsidRDefault="00104BC6" w:rsidP="00D91E44">
            <w:pPr>
              <w:autoSpaceDE/>
              <w:autoSpaceDN/>
              <w:bidi w:val="0"/>
              <w:jc w:val="center"/>
              <w:rPr>
                <w:rFonts w:ascii="David" w:hAnsi="David"/>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D970" w14:textId="77777777" w:rsidR="00104BC6" w:rsidRPr="00003B25" w:rsidRDefault="00104BC6" w:rsidP="00D91E44">
            <w:pPr>
              <w:autoSpaceDE/>
              <w:autoSpaceDN/>
              <w:bidi w:val="0"/>
              <w:jc w:val="center"/>
              <w:rPr>
                <w:rFonts w:ascii="David" w:hAnsi="David"/>
                <w:sz w:val="22"/>
                <w:szCs w:val="22"/>
                <w:lang w:eastAsia="en-US"/>
              </w:rPr>
            </w:pPr>
          </w:p>
        </w:tc>
      </w:tr>
      <w:tr w:rsidR="00104BC6" w:rsidRPr="009457F9" w14:paraId="128DD21B" w14:textId="77777777" w:rsidTr="00D91E44">
        <w:trPr>
          <w:trHeight w:val="585"/>
        </w:trPr>
        <w:tc>
          <w:tcPr>
            <w:tcW w:w="189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9429683" w14:textId="77777777" w:rsidR="00104BC6" w:rsidRPr="00003B25" w:rsidRDefault="00104BC6" w:rsidP="00D91E44">
            <w:pPr>
              <w:autoSpaceDE/>
              <w:autoSpaceDN/>
              <w:jc w:val="center"/>
              <w:rPr>
                <w:rFonts w:ascii="David" w:hAnsi="David"/>
                <w:b/>
                <w:bCs/>
                <w:color w:val="000000"/>
                <w:sz w:val="22"/>
                <w:szCs w:val="22"/>
                <w:lang w:eastAsia="en-US"/>
              </w:rPr>
            </w:pPr>
            <w:r w:rsidRPr="00003B25">
              <w:rPr>
                <w:rFonts w:ascii="David" w:hAnsi="David"/>
                <w:b/>
                <w:bCs/>
                <w:sz w:val="22"/>
                <w:szCs w:val="22"/>
                <w:rtl/>
                <w:lang w:eastAsia="en-US"/>
              </w:rPr>
              <w:t>תיאור פריט</w:t>
            </w:r>
          </w:p>
        </w:tc>
        <w:tc>
          <w:tcPr>
            <w:tcW w:w="81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A951468"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משקל -טון</w:t>
            </w:r>
          </w:p>
        </w:tc>
        <w:tc>
          <w:tcPr>
            <w:tcW w:w="1219"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43C9427" w14:textId="43F30DFB"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מחיר (</w:t>
            </w:r>
            <w:r w:rsidR="004B40B4">
              <w:rPr>
                <w:rFonts w:ascii="David" w:hAnsi="David" w:hint="cs"/>
                <w:b/>
                <w:bCs/>
                <w:color w:val="000000"/>
                <w:sz w:val="22"/>
                <w:szCs w:val="22"/>
                <w:rtl/>
                <w:lang w:eastAsia="en-US"/>
              </w:rPr>
              <w:t xml:space="preserve">    </w:t>
            </w:r>
            <w:r w:rsidRPr="00003B25">
              <w:rPr>
                <w:rFonts w:ascii="David" w:hAnsi="David"/>
                <w:b/>
                <w:bCs/>
                <w:color w:val="000000"/>
                <w:sz w:val="22"/>
                <w:szCs w:val="22"/>
                <w:rtl/>
                <w:lang w:eastAsia="en-US"/>
              </w:rPr>
              <w:t>) בנמל אשדוד</w:t>
            </w:r>
          </w:p>
        </w:tc>
        <w:tc>
          <w:tcPr>
            <w:tcW w:w="108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30C62BF"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עלויות שחרור ואגרות</w:t>
            </w:r>
          </w:p>
        </w:tc>
        <w:tc>
          <w:tcPr>
            <w:tcW w:w="91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D353DA3"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היטל היצף</w:t>
            </w:r>
          </w:p>
        </w:tc>
        <w:tc>
          <w:tcPr>
            <w:tcW w:w="179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E8A609E"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הובלה ימית לארץ</w:t>
            </w:r>
          </w:p>
        </w:tc>
        <w:tc>
          <w:tcPr>
            <w:tcW w:w="947"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DA97566"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b/>
                <w:bCs/>
                <w:color w:val="000000"/>
                <w:sz w:val="22"/>
                <w:szCs w:val="22"/>
                <w:rtl/>
                <w:lang w:eastAsia="en-US"/>
              </w:rPr>
              <w:t>הובלה יבשתית  בטורקיה</w:t>
            </w:r>
          </w:p>
        </w:tc>
        <w:tc>
          <w:tcPr>
            <w:tcW w:w="108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909A864" w14:textId="77777777" w:rsidR="00104BC6" w:rsidRPr="00003B25" w:rsidRDefault="00104BC6" w:rsidP="00D91E44">
            <w:pPr>
              <w:autoSpaceDE/>
              <w:autoSpaceDN/>
              <w:jc w:val="center"/>
              <w:rPr>
                <w:rFonts w:ascii="David" w:hAnsi="David"/>
                <w:b/>
                <w:bCs/>
                <w:color w:val="000000"/>
                <w:sz w:val="22"/>
                <w:szCs w:val="22"/>
                <w:rtl/>
                <w:lang w:eastAsia="en-US"/>
              </w:rPr>
            </w:pPr>
            <w:r w:rsidRPr="00003B25">
              <w:rPr>
                <w:rFonts w:ascii="David" w:hAnsi="David" w:hint="cs"/>
                <w:b/>
                <w:bCs/>
                <w:color w:val="000000"/>
                <w:sz w:val="22"/>
                <w:szCs w:val="22"/>
                <w:rtl/>
                <w:lang w:eastAsia="en-US"/>
              </w:rPr>
              <w:t>מחיר יצוא</w:t>
            </w:r>
            <w:r w:rsidRPr="00003B25">
              <w:rPr>
                <w:rFonts w:ascii="David" w:hAnsi="David"/>
                <w:b/>
                <w:bCs/>
                <w:color w:val="000000"/>
                <w:sz w:val="22"/>
                <w:szCs w:val="22"/>
                <w:rtl/>
                <w:lang w:eastAsia="en-US"/>
              </w:rPr>
              <w:t xml:space="preserve">  </w:t>
            </w:r>
            <w:r w:rsidRPr="00003B25">
              <w:rPr>
                <w:rFonts w:ascii="David" w:hAnsi="David"/>
                <w:b/>
                <w:bCs/>
                <w:color w:val="000000"/>
                <w:sz w:val="22"/>
                <w:szCs w:val="22"/>
                <w:lang w:eastAsia="en-US"/>
              </w:rPr>
              <w:t>EXW</w:t>
            </w:r>
          </w:p>
        </w:tc>
      </w:tr>
      <w:tr w:rsidR="004B40B4" w:rsidRPr="009457F9" w14:paraId="68B3C023" w14:textId="77777777" w:rsidTr="00D91E44">
        <w:trPr>
          <w:trHeight w:val="252"/>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14:paraId="65C21E1D" w14:textId="73D95968" w:rsidR="004B40B4" w:rsidRPr="009457F9"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812" w:type="dxa"/>
            <w:tcBorders>
              <w:top w:val="nil"/>
              <w:left w:val="single" w:sz="4" w:space="0" w:color="auto"/>
              <w:bottom w:val="single" w:sz="4" w:space="0" w:color="auto"/>
              <w:right w:val="single" w:sz="4" w:space="0" w:color="auto"/>
            </w:tcBorders>
            <w:shd w:val="clear" w:color="auto" w:fill="auto"/>
            <w:noWrap/>
            <w:vAlign w:val="bottom"/>
          </w:tcPr>
          <w:p w14:paraId="630A233D" w14:textId="4F72EAAC" w:rsidR="004B40B4" w:rsidRPr="009457F9" w:rsidRDefault="004B40B4" w:rsidP="004B40B4">
            <w:pPr>
              <w:autoSpaceDE/>
              <w:autoSpaceDN/>
              <w:bidi w:val="0"/>
              <w:jc w:val="right"/>
              <w:rPr>
                <w:rFonts w:ascii="David" w:hAnsi="David"/>
                <w:color w:val="000000"/>
                <w:sz w:val="22"/>
                <w:szCs w:val="22"/>
                <w:lang w:eastAsia="en-US"/>
              </w:rPr>
            </w:pPr>
          </w:p>
        </w:tc>
        <w:tc>
          <w:tcPr>
            <w:tcW w:w="1219" w:type="dxa"/>
            <w:tcBorders>
              <w:top w:val="nil"/>
              <w:left w:val="single" w:sz="4" w:space="0" w:color="auto"/>
              <w:bottom w:val="single" w:sz="4" w:space="0" w:color="auto"/>
              <w:right w:val="single" w:sz="4" w:space="0" w:color="auto"/>
            </w:tcBorders>
            <w:shd w:val="clear" w:color="auto" w:fill="auto"/>
            <w:noWrap/>
          </w:tcPr>
          <w:p w14:paraId="12428A66" w14:textId="5B9A74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nil"/>
              <w:left w:val="single" w:sz="4" w:space="0" w:color="auto"/>
              <w:bottom w:val="single" w:sz="4" w:space="0" w:color="auto"/>
              <w:right w:val="single" w:sz="4" w:space="0" w:color="auto"/>
            </w:tcBorders>
            <w:shd w:val="clear" w:color="auto" w:fill="auto"/>
            <w:noWrap/>
            <w:vAlign w:val="bottom"/>
          </w:tcPr>
          <w:p w14:paraId="1DC422E1" w14:textId="0A1826F0" w:rsidR="004B40B4" w:rsidRPr="009457F9" w:rsidRDefault="004B40B4" w:rsidP="004B40B4">
            <w:pPr>
              <w:autoSpaceDE/>
              <w:autoSpaceDN/>
              <w:bidi w:val="0"/>
              <w:jc w:val="right"/>
              <w:rPr>
                <w:rFonts w:ascii="David" w:hAnsi="David"/>
                <w:color w:val="000000"/>
                <w:sz w:val="22"/>
                <w:szCs w:val="22"/>
                <w:lang w:eastAsia="en-US"/>
              </w:rPr>
            </w:pPr>
          </w:p>
        </w:tc>
        <w:tc>
          <w:tcPr>
            <w:tcW w:w="916" w:type="dxa"/>
            <w:tcBorders>
              <w:top w:val="nil"/>
              <w:left w:val="single" w:sz="4" w:space="0" w:color="auto"/>
              <w:bottom w:val="single" w:sz="4" w:space="0" w:color="auto"/>
              <w:right w:val="single" w:sz="4" w:space="0" w:color="auto"/>
            </w:tcBorders>
            <w:shd w:val="clear" w:color="auto" w:fill="auto"/>
            <w:noWrap/>
          </w:tcPr>
          <w:p w14:paraId="6AC6EB50" w14:textId="59256172" w:rsidR="004B40B4" w:rsidRPr="009457F9" w:rsidRDefault="004B40B4" w:rsidP="004B40B4">
            <w:pPr>
              <w:autoSpaceDE/>
              <w:autoSpaceDN/>
              <w:bidi w:val="0"/>
              <w:jc w:val="right"/>
              <w:rPr>
                <w:rFonts w:ascii="David" w:hAnsi="David"/>
                <w:color w:val="000000"/>
                <w:sz w:val="22"/>
                <w:szCs w:val="22"/>
                <w:lang w:eastAsia="en-US"/>
              </w:rPr>
            </w:pPr>
          </w:p>
        </w:tc>
        <w:tc>
          <w:tcPr>
            <w:tcW w:w="1797" w:type="dxa"/>
            <w:tcBorders>
              <w:top w:val="nil"/>
              <w:left w:val="single" w:sz="4" w:space="0" w:color="auto"/>
              <w:bottom w:val="single" w:sz="4" w:space="0" w:color="auto"/>
              <w:right w:val="single" w:sz="4" w:space="0" w:color="auto"/>
            </w:tcBorders>
            <w:shd w:val="clear" w:color="auto" w:fill="auto"/>
            <w:noWrap/>
            <w:vAlign w:val="bottom"/>
          </w:tcPr>
          <w:p w14:paraId="6C3E4004" w14:textId="42FF59D0" w:rsidR="004B40B4" w:rsidRPr="009457F9" w:rsidRDefault="004B40B4" w:rsidP="004B40B4">
            <w:pPr>
              <w:autoSpaceDE/>
              <w:autoSpaceDN/>
              <w:bidi w:val="0"/>
              <w:jc w:val="right"/>
              <w:rPr>
                <w:rFonts w:ascii="David" w:hAnsi="David"/>
                <w:color w:val="000000"/>
                <w:sz w:val="22"/>
                <w:szCs w:val="22"/>
                <w:lang w:eastAsia="en-US"/>
              </w:rPr>
            </w:pPr>
          </w:p>
        </w:tc>
        <w:tc>
          <w:tcPr>
            <w:tcW w:w="947" w:type="dxa"/>
            <w:tcBorders>
              <w:top w:val="nil"/>
              <w:left w:val="single" w:sz="4" w:space="0" w:color="auto"/>
              <w:bottom w:val="single" w:sz="4" w:space="0" w:color="auto"/>
              <w:right w:val="single" w:sz="4" w:space="0" w:color="auto"/>
            </w:tcBorders>
            <w:shd w:val="clear" w:color="auto" w:fill="auto"/>
            <w:noWrap/>
            <w:vAlign w:val="bottom"/>
          </w:tcPr>
          <w:p w14:paraId="2B2ABF48" w14:textId="2AA97BCE"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nil"/>
              <w:left w:val="single" w:sz="4" w:space="0" w:color="auto"/>
              <w:bottom w:val="single" w:sz="4" w:space="0" w:color="auto"/>
              <w:right w:val="single" w:sz="4" w:space="0" w:color="auto"/>
            </w:tcBorders>
            <w:shd w:val="clear" w:color="auto" w:fill="auto"/>
            <w:noWrap/>
            <w:vAlign w:val="bottom"/>
          </w:tcPr>
          <w:p w14:paraId="21F9014E" w14:textId="275CB571" w:rsidR="004B40B4" w:rsidRPr="009457F9" w:rsidRDefault="004B40B4" w:rsidP="004B40B4">
            <w:pPr>
              <w:autoSpaceDE/>
              <w:autoSpaceDN/>
              <w:bidi w:val="0"/>
              <w:jc w:val="right"/>
              <w:rPr>
                <w:rFonts w:ascii="David" w:hAnsi="David"/>
                <w:color w:val="000000"/>
                <w:sz w:val="22"/>
                <w:szCs w:val="22"/>
                <w:lang w:eastAsia="en-US"/>
              </w:rPr>
            </w:pPr>
          </w:p>
        </w:tc>
      </w:tr>
      <w:tr w:rsidR="004B40B4" w:rsidRPr="009457F9" w14:paraId="3956B65C" w14:textId="77777777" w:rsidTr="00D91E44">
        <w:trPr>
          <w:trHeight w:val="252"/>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D3A93" w14:textId="7447D70D" w:rsidR="004B40B4" w:rsidRPr="009457F9"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D060C" w14:textId="77777777" w:rsidR="004B40B4" w:rsidRPr="009457F9" w:rsidRDefault="004B40B4" w:rsidP="004B40B4">
            <w:pPr>
              <w:autoSpaceDE/>
              <w:autoSpaceDN/>
              <w:bidi w:val="0"/>
              <w:jc w:val="right"/>
              <w:rPr>
                <w:rFonts w:ascii="David" w:hAnsi="David"/>
                <w:color w:val="000000"/>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7C6DE2BB"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0211D" w14:textId="77777777" w:rsidR="004B40B4" w:rsidRPr="009457F9" w:rsidRDefault="004B40B4" w:rsidP="004B40B4">
            <w:pPr>
              <w:autoSpaceDE/>
              <w:autoSpaceDN/>
              <w:bidi w:val="0"/>
              <w:jc w:val="right"/>
              <w:rPr>
                <w:rFonts w:ascii="David" w:hAnsi="David"/>
                <w:color w:val="000000"/>
                <w:sz w:val="22"/>
                <w:szCs w:val="22"/>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00230EB6" w14:textId="77777777" w:rsidR="004B40B4" w:rsidRPr="009457F9" w:rsidRDefault="004B40B4" w:rsidP="004B40B4">
            <w:pPr>
              <w:autoSpaceDE/>
              <w:autoSpaceDN/>
              <w:bidi w:val="0"/>
              <w:jc w:val="right"/>
              <w:rPr>
                <w:rFonts w:ascii="David" w:hAnsi="David"/>
                <w:color w:val="000000"/>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7FFEE" w14:textId="77777777" w:rsidR="004B40B4" w:rsidRPr="009457F9" w:rsidRDefault="004B40B4" w:rsidP="004B40B4">
            <w:pPr>
              <w:autoSpaceDE/>
              <w:autoSpaceDN/>
              <w:bidi w:val="0"/>
              <w:jc w:val="right"/>
              <w:rPr>
                <w:rFonts w:ascii="David" w:hAnsi="David"/>
                <w:color w:val="000000"/>
                <w:sz w:val="22"/>
                <w:szCs w:val="22"/>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246EC"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79E75" w14:textId="77777777" w:rsidR="004B40B4" w:rsidRPr="009457F9" w:rsidRDefault="004B40B4" w:rsidP="004B40B4">
            <w:pPr>
              <w:autoSpaceDE/>
              <w:autoSpaceDN/>
              <w:bidi w:val="0"/>
              <w:jc w:val="right"/>
              <w:rPr>
                <w:rFonts w:ascii="David" w:hAnsi="David"/>
                <w:color w:val="000000"/>
                <w:sz w:val="22"/>
                <w:szCs w:val="22"/>
                <w:lang w:eastAsia="en-US"/>
              </w:rPr>
            </w:pPr>
          </w:p>
        </w:tc>
      </w:tr>
      <w:tr w:rsidR="004B40B4" w:rsidRPr="009457F9" w14:paraId="421EE251" w14:textId="77777777" w:rsidTr="00D91E44">
        <w:trPr>
          <w:trHeight w:val="252"/>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146D0" w14:textId="0311F9B3" w:rsidR="004B40B4" w:rsidRPr="009457F9"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67FC4" w14:textId="77777777" w:rsidR="004B40B4" w:rsidRPr="009457F9" w:rsidRDefault="004B40B4" w:rsidP="004B40B4">
            <w:pPr>
              <w:autoSpaceDE/>
              <w:autoSpaceDN/>
              <w:bidi w:val="0"/>
              <w:jc w:val="right"/>
              <w:rPr>
                <w:rFonts w:ascii="David" w:hAnsi="David"/>
                <w:color w:val="000000"/>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2C5052C1"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373B5" w14:textId="77777777" w:rsidR="004B40B4" w:rsidRPr="009457F9" w:rsidRDefault="004B40B4" w:rsidP="004B40B4">
            <w:pPr>
              <w:autoSpaceDE/>
              <w:autoSpaceDN/>
              <w:bidi w:val="0"/>
              <w:jc w:val="right"/>
              <w:rPr>
                <w:rFonts w:ascii="David" w:hAnsi="David"/>
                <w:color w:val="000000"/>
                <w:sz w:val="22"/>
                <w:szCs w:val="22"/>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6DFAA611" w14:textId="77777777" w:rsidR="004B40B4" w:rsidRPr="009457F9" w:rsidRDefault="004B40B4" w:rsidP="004B40B4">
            <w:pPr>
              <w:autoSpaceDE/>
              <w:autoSpaceDN/>
              <w:bidi w:val="0"/>
              <w:jc w:val="right"/>
              <w:rPr>
                <w:rFonts w:ascii="David" w:hAnsi="David"/>
                <w:color w:val="000000"/>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1C6AC" w14:textId="77777777" w:rsidR="004B40B4" w:rsidRPr="009457F9" w:rsidRDefault="004B40B4" w:rsidP="004B40B4">
            <w:pPr>
              <w:autoSpaceDE/>
              <w:autoSpaceDN/>
              <w:bidi w:val="0"/>
              <w:jc w:val="right"/>
              <w:rPr>
                <w:rFonts w:ascii="David" w:hAnsi="David"/>
                <w:color w:val="000000"/>
                <w:sz w:val="22"/>
                <w:szCs w:val="22"/>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F8EEB"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AD6CA" w14:textId="77777777" w:rsidR="004B40B4" w:rsidRPr="009457F9" w:rsidRDefault="004B40B4" w:rsidP="004B40B4">
            <w:pPr>
              <w:autoSpaceDE/>
              <w:autoSpaceDN/>
              <w:bidi w:val="0"/>
              <w:jc w:val="right"/>
              <w:rPr>
                <w:rFonts w:ascii="David" w:hAnsi="David"/>
                <w:color w:val="000000"/>
                <w:sz w:val="22"/>
                <w:szCs w:val="22"/>
                <w:lang w:eastAsia="en-US"/>
              </w:rPr>
            </w:pPr>
          </w:p>
        </w:tc>
      </w:tr>
      <w:tr w:rsidR="004B40B4" w:rsidRPr="009457F9" w14:paraId="18A0307F" w14:textId="77777777" w:rsidTr="00D91E44">
        <w:trPr>
          <w:trHeight w:val="252"/>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AA89E" w14:textId="63A4F1C3" w:rsidR="004B40B4" w:rsidRPr="009457F9"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3AC76" w14:textId="77777777" w:rsidR="004B40B4" w:rsidRPr="009457F9" w:rsidRDefault="004B40B4" w:rsidP="004B40B4">
            <w:pPr>
              <w:autoSpaceDE/>
              <w:autoSpaceDN/>
              <w:bidi w:val="0"/>
              <w:jc w:val="right"/>
              <w:rPr>
                <w:rFonts w:ascii="David" w:hAnsi="David"/>
                <w:color w:val="000000"/>
                <w:sz w:val="22"/>
                <w:szCs w:val="22"/>
                <w:lang w:eastAsia="en-US"/>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tcPr>
          <w:p w14:paraId="084BF666"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5E20" w14:textId="77777777" w:rsidR="004B40B4" w:rsidRPr="009457F9" w:rsidRDefault="004B40B4" w:rsidP="004B40B4">
            <w:pPr>
              <w:autoSpaceDE/>
              <w:autoSpaceDN/>
              <w:bidi w:val="0"/>
              <w:jc w:val="right"/>
              <w:rPr>
                <w:rFonts w:ascii="David" w:hAnsi="David"/>
                <w:color w:val="000000"/>
                <w:sz w:val="22"/>
                <w:szCs w:val="22"/>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3E7FDEDF" w14:textId="77777777" w:rsidR="004B40B4" w:rsidRPr="009457F9" w:rsidRDefault="004B40B4" w:rsidP="004B40B4">
            <w:pPr>
              <w:autoSpaceDE/>
              <w:autoSpaceDN/>
              <w:bidi w:val="0"/>
              <w:jc w:val="right"/>
              <w:rPr>
                <w:rFonts w:ascii="David" w:hAnsi="David"/>
                <w:color w:val="000000"/>
                <w:sz w:val="22"/>
                <w:szCs w:val="22"/>
                <w:lang w:eastAsia="en-US"/>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5E468" w14:textId="77777777" w:rsidR="004B40B4" w:rsidRPr="009457F9" w:rsidRDefault="004B40B4" w:rsidP="004B40B4">
            <w:pPr>
              <w:autoSpaceDE/>
              <w:autoSpaceDN/>
              <w:bidi w:val="0"/>
              <w:jc w:val="right"/>
              <w:rPr>
                <w:rFonts w:ascii="David" w:hAnsi="David"/>
                <w:color w:val="000000"/>
                <w:sz w:val="22"/>
                <w:szCs w:val="22"/>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849FD" w14:textId="77777777" w:rsidR="004B40B4" w:rsidRPr="009457F9" w:rsidRDefault="004B40B4" w:rsidP="004B40B4">
            <w:pPr>
              <w:autoSpaceDE/>
              <w:autoSpaceDN/>
              <w:bidi w:val="0"/>
              <w:jc w:val="right"/>
              <w:rPr>
                <w:rFonts w:ascii="David" w:hAnsi="David"/>
                <w:color w:val="000000"/>
                <w:sz w:val="22"/>
                <w:szCs w:val="22"/>
                <w:lang w:eastAsia="en-US"/>
              </w:rPr>
            </w:pP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B5172" w14:textId="77777777" w:rsidR="004B40B4" w:rsidRPr="009457F9" w:rsidRDefault="004B40B4" w:rsidP="004B40B4">
            <w:pPr>
              <w:autoSpaceDE/>
              <w:autoSpaceDN/>
              <w:bidi w:val="0"/>
              <w:jc w:val="right"/>
              <w:rPr>
                <w:rFonts w:ascii="David" w:hAnsi="David"/>
                <w:color w:val="000000"/>
                <w:sz w:val="22"/>
                <w:szCs w:val="22"/>
                <w:lang w:eastAsia="en-US"/>
              </w:rPr>
            </w:pPr>
          </w:p>
        </w:tc>
      </w:tr>
    </w:tbl>
    <w:p w14:paraId="0F1670C5" w14:textId="77777777" w:rsidR="00104BC6" w:rsidRDefault="00104BC6" w:rsidP="00104BC6">
      <w:pPr>
        <w:spacing w:before="240" w:after="240"/>
        <w:rPr>
          <w:b/>
          <w:bCs/>
          <w:sz w:val="28"/>
          <w:szCs w:val="28"/>
          <w:u w:val="single"/>
          <w:rtl/>
        </w:rPr>
      </w:pPr>
    </w:p>
    <w:p w14:paraId="6AF0FFAB" w14:textId="77777777" w:rsidR="00104BC6" w:rsidRDefault="00104BC6" w:rsidP="00104BC6">
      <w:pPr>
        <w:spacing w:before="240" w:after="240"/>
        <w:rPr>
          <w:b/>
          <w:bCs/>
          <w:sz w:val="28"/>
          <w:szCs w:val="28"/>
          <w:u w:val="single"/>
          <w:rtl/>
        </w:rPr>
      </w:pPr>
    </w:p>
    <w:p w14:paraId="3A8D359D" w14:textId="77777777" w:rsidR="00104BC6" w:rsidRPr="002E16AD" w:rsidRDefault="00104BC6" w:rsidP="00104BC6">
      <w:pPr>
        <w:spacing w:before="240" w:after="240"/>
        <w:rPr>
          <w:b/>
          <w:bCs/>
          <w:sz w:val="28"/>
          <w:szCs w:val="28"/>
          <w:u w:val="single"/>
          <w:rtl/>
        </w:rPr>
      </w:pPr>
      <w:r w:rsidRPr="002E16AD">
        <w:rPr>
          <w:rFonts w:hint="cs"/>
          <w:b/>
          <w:bCs/>
          <w:sz w:val="28"/>
          <w:szCs w:val="28"/>
          <w:u w:val="single"/>
          <w:rtl/>
        </w:rPr>
        <w:t>שיעור ההיצף</w:t>
      </w:r>
    </w:p>
    <w:p w14:paraId="564E907D" w14:textId="6715F9EB" w:rsidR="00104BC6" w:rsidRPr="00AA0676" w:rsidRDefault="00104BC6" w:rsidP="00104BC6">
      <w:pPr>
        <w:pStyle w:val="ad"/>
        <w:numPr>
          <w:ilvl w:val="0"/>
          <w:numId w:val="12"/>
        </w:numPr>
        <w:spacing w:before="240" w:line="360" w:lineRule="auto"/>
        <w:ind w:right="0"/>
        <w:rPr>
          <w:color w:val="FF0000"/>
          <w:rtl/>
        </w:rPr>
      </w:pPr>
      <w:r>
        <w:rPr>
          <w:rFonts w:hint="cs"/>
          <w:rtl/>
        </w:rPr>
        <w:t xml:space="preserve">על בסיס המחיר המקובל ומחיר היצוא כפי שחושבו לעיל, להלן תחשיב שיעור ההיצף על [-]: </w:t>
      </w:r>
    </w:p>
    <w:p w14:paraId="1F09FE0E" w14:textId="77777777" w:rsidR="00104BC6" w:rsidRPr="00B80C19" w:rsidRDefault="00104BC6" w:rsidP="00104BC6">
      <w:pPr>
        <w:ind w:left="282"/>
        <w:rPr>
          <w:rFonts w:cs="Times New Roman"/>
          <w:sz w:val="22"/>
          <w:szCs w:val="22"/>
          <w:rtl/>
        </w:rPr>
      </w:pPr>
    </w:p>
    <w:tbl>
      <w:tblPr>
        <w:bidiVisual/>
        <w:tblW w:w="67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7"/>
        <w:gridCol w:w="1039"/>
        <w:gridCol w:w="1191"/>
        <w:gridCol w:w="1315"/>
        <w:gridCol w:w="1073"/>
      </w:tblGrid>
      <w:tr w:rsidR="00104BC6" w:rsidRPr="00B80C19" w14:paraId="62A4B5EE" w14:textId="77777777" w:rsidTr="00B001CB">
        <w:tc>
          <w:tcPr>
            <w:tcW w:w="6735" w:type="dxa"/>
            <w:gridSpan w:val="5"/>
            <w:shd w:val="clear" w:color="auto" w:fill="D9D9D9" w:themeFill="background1" w:themeFillShade="D9"/>
          </w:tcPr>
          <w:p w14:paraId="5D640F1D" w14:textId="77777777" w:rsidR="00104BC6" w:rsidRDefault="00104BC6" w:rsidP="00D91E44">
            <w:pPr>
              <w:jc w:val="center"/>
              <w:rPr>
                <w:rFonts w:ascii="David" w:hAnsi="David"/>
                <w:b/>
                <w:bCs/>
                <w:rtl/>
              </w:rPr>
            </w:pPr>
            <w:r>
              <w:rPr>
                <w:rFonts w:ascii="David" w:hAnsi="David" w:hint="cs"/>
                <w:b/>
                <w:bCs/>
                <w:rtl/>
              </w:rPr>
              <w:t>שיעור ההיצף</w:t>
            </w:r>
          </w:p>
        </w:tc>
      </w:tr>
      <w:tr w:rsidR="00104BC6" w:rsidRPr="00B80C19" w14:paraId="400F10D5" w14:textId="77777777" w:rsidTr="00B001CB">
        <w:tc>
          <w:tcPr>
            <w:tcW w:w="2117" w:type="dxa"/>
            <w:shd w:val="clear" w:color="auto" w:fill="D9D9D9" w:themeFill="background1" w:themeFillShade="D9"/>
          </w:tcPr>
          <w:p w14:paraId="63E468F7" w14:textId="77777777" w:rsidR="00104BC6" w:rsidRPr="00AA0676" w:rsidRDefault="00104BC6" w:rsidP="00D91E44">
            <w:pPr>
              <w:jc w:val="center"/>
              <w:rPr>
                <w:rFonts w:ascii="David" w:hAnsi="David"/>
                <w:b/>
                <w:bCs/>
                <w:rtl/>
              </w:rPr>
            </w:pPr>
            <w:r w:rsidRPr="00AA0676">
              <w:rPr>
                <w:rFonts w:ascii="David" w:hAnsi="David"/>
                <w:b/>
                <w:bCs/>
                <w:rtl/>
              </w:rPr>
              <w:t>פריט</w:t>
            </w:r>
          </w:p>
        </w:tc>
        <w:tc>
          <w:tcPr>
            <w:tcW w:w="1039" w:type="dxa"/>
            <w:shd w:val="clear" w:color="auto" w:fill="D9D9D9" w:themeFill="background1" w:themeFillShade="D9"/>
            <w:tcMar>
              <w:top w:w="0" w:type="dxa"/>
              <w:left w:w="108" w:type="dxa"/>
              <w:bottom w:w="0" w:type="dxa"/>
              <w:right w:w="108" w:type="dxa"/>
            </w:tcMar>
            <w:hideMark/>
          </w:tcPr>
          <w:p w14:paraId="4C9BAF16" w14:textId="77777777" w:rsidR="00104BC6" w:rsidRPr="00AA0676" w:rsidRDefault="00104BC6" w:rsidP="00D91E44">
            <w:pPr>
              <w:jc w:val="center"/>
              <w:rPr>
                <w:rFonts w:ascii="David" w:eastAsiaTheme="minorHAnsi" w:hAnsi="David"/>
                <w:b/>
                <w:bCs/>
                <w:color w:val="FF0000"/>
                <w:rtl/>
              </w:rPr>
            </w:pPr>
            <w:r w:rsidRPr="00EF3A2A">
              <w:rPr>
                <w:rFonts w:ascii="David" w:hAnsi="David"/>
                <w:b/>
                <w:bCs/>
                <w:rtl/>
              </w:rPr>
              <w:t>מחיר מקובל</w:t>
            </w:r>
            <w:r w:rsidRPr="00EF3A2A">
              <w:rPr>
                <w:rFonts w:ascii="David" w:hAnsi="David" w:hint="cs"/>
                <w:b/>
                <w:bCs/>
                <w:rtl/>
              </w:rPr>
              <w:t xml:space="preserve"> </w:t>
            </w:r>
            <w:r w:rsidRPr="00EF3A2A">
              <w:rPr>
                <w:rFonts w:ascii="David" w:hAnsi="David" w:hint="cs"/>
                <w:b/>
                <w:bCs/>
              </w:rPr>
              <w:t>EXW</w:t>
            </w:r>
            <w:r w:rsidRPr="00EF3A2A">
              <w:rPr>
                <w:rFonts w:ascii="David" w:hAnsi="David"/>
                <w:b/>
                <w:bCs/>
                <w:rtl/>
              </w:rPr>
              <w:t xml:space="preserve"> ₪ </w:t>
            </w:r>
          </w:p>
        </w:tc>
        <w:tc>
          <w:tcPr>
            <w:tcW w:w="1191" w:type="dxa"/>
            <w:shd w:val="clear" w:color="auto" w:fill="D9D9D9" w:themeFill="background1" w:themeFillShade="D9"/>
            <w:tcMar>
              <w:top w:w="0" w:type="dxa"/>
              <w:left w:w="108" w:type="dxa"/>
              <w:bottom w:w="0" w:type="dxa"/>
              <w:right w:w="108" w:type="dxa"/>
            </w:tcMar>
            <w:hideMark/>
          </w:tcPr>
          <w:p w14:paraId="0B98B34A" w14:textId="77777777" w:rsidR="00104BC6" w:rsidRPr="00AA0676" w:rsidRDefault="00104BC6" w:rsidP="00D91E44">
            <w:pPr>
              <w:jc w:val="center"/>
              <w:rPr>
                <w:rFonts w:ascii="David" w:eastAsiaTheme="minorHAnsi" w:hAnsi="David"/>
                <w:b/>
                <w:bCs/>
              </w:rPr>
            </w:pPr>
            <w:r>
              <w:rPr>
                <w:rFonts w:ascii="David" w:hAnsi="David" w:hint="cs"/>
                <w:b/>
                <w:bCs/>
                <w:rtl/>
              </w:rPr>
              <w:t>מחיר יצוא</w:t>
            </w:r>
            <w:r w:rsidRPr="00151CF7">
              <w:rPr>
                <w:rFonts w:ascii="David" w:hAnsi="David"/>
                <w:b/>
                <w:bCs/>
                <w:rtl/>
              </w:rPr>
              <w:t xml:space="preserve"> </w:t>
            </w:r>
            <w:r>
              <w:rPr>
                <w:rFonts w:ascii="David" w:hAnsi="David" w:hint="cs"/>
                <w:b/>
                <w:bCs/>
              </w:rPr>
              <w:t>EXW</w:t>
            </w:r>
          </w:p>
        </w:tc>
        <w:tc>
          <w:tcPr>
            <w:tcW w:w="1315" w:type="dxa"/>
            <w:shd w:val="clear" w:color="auto" w:fill="D9D9D9" w:themeFill="background1" w:themeFillShade="D9"/>
            <w:tcMar>
              <w:top w:w="0" w:type="dxa"/>
              <w:left w:w="108" w:type="dxa"/>
              <w:bottom w:w="0" w:type="dxa"/>
              <w:right w:w="108" w:type="dxa"/>
            </w:tcMar>
            <w:hideMark/>
          </w:tcPr>
          <w:p w14:paraId="7C22DE9E" w14:textId="77777777" w:rsidR="00104BC6" w:rsidRPr="00AA0676" w:rsidRDefault="00104BC6" w:rsidP="00D91E44">
            <w:pPr>
              <w:jc w:val="center"/>
              <w:rPr>
                <w:rFonts w:ascii="David" w:eastAsiaTheme="minorHAnsi" w:hAnsi="David"/>
                <w:b/>
                <w:bCs/>
              </w:rPr>
            </w:pPr>
            <w:r>
              <w:rPr>
                <w:rFonts w:ascii="David" w:hAnsi="David" w:hint="cs"/>
                <w:b/>
                <w:bCs/>
                <w:rtl/>
              </w:rPr>
              <w:t>שיעור ה</w:t>
            </w:r>
            <w:r w:rsidRPr="00AA0676">
              <w:rPr>
                <w:rFonts w:ascii="David" w:hAnsi="David"/>
                <w:b/>
                <w:bCs/>
                <w:rtl/>
              </w:rPr>
              <w:t>היצף ₪</w:t>
            </w:r>
          </w:p>
        </w:tc>
        <w:tc>
          <w:tcPr>
            <w:tcW w:w="1073" w:type="dxa"/>
            <w:shd w:val="clear" w:color="auto" w:fill="D9D9D9" w:themeFill="background1" w:themeFillShade="D9"/>
            <w:tcMar>
              <w:top w:w="0" w:type="dxa"/>
              <w:left w:w="108" w:type="dxa"/>
              <w:bottom w:w="0" w:type="dxa"/>
              <w:right w:w="108" w:type="dxa"/>
            </w:tcMar>
            <w:hideMark/>
          </w:tcPr>
          <w:p w14:paraId="60C35134" w14:textId="77777777" w:rsidR="00104BC6" w:rsidRPr="00AA0676" w:rsidRDefault="00104BC6" w:rsidP="00D91E44">
            <w:pPr>
              <w:jc w:val="center"/>
              <w:rPr>
                <w:rFonts w:ascii="David" w:eastAsiaTheme="minorHAnsi" w:hAnsi="David"/>
                <w:b/>
                <w:bCs/>
              </w:rPr>
            </w:pPr>
            <w:r>
              <w:rPr>
                <w:rFonts w:ascii="David" w:hAnsi="David" w:hint="cs"/>
                <w:b/>
                <w:bCs/>
                <w:rtl/>
              </w:rPr>
              <w:t>אחוז</w:t>
            </w:r>
            <w:r w:rsidRPr="00AA0676">
              <w:rPr>
                <w:rFonts w:ascii="David" w:hAnsi="David"/>
                <w:b/>
                <w:bCs/>
                <w:rtl/>
              </w:rPr>
              <w:t xml:space="preserve"> ההיצף </w:t>
            </w:r>
          </w:p>
        </w:tc>
      </w:tr>
      <w:tr w:rsidR="004B40B4" w14:paraId="20E1B1A8" w14:textId="77777777" w:rsidTr="00B001CB">
        <w:tc>
          <w:tcPr>
            <w:tcW w:w="2117" w:type="dxa"/>
            <w:vAlign w:val="center"/>
          </w:tcPr>
          <w:p w14:paraId="1D058629" w14:textId="63F93419" w:rsidR="004B40B4" w:rsidRPr="00AE1909" w:rsidRDefault="004B40B4" w:rsidP="004B40B4">
            <w:pPr>
              <w:jc w:val="left"/>
              <w:rPr>
                <w:rFonts w:ascii="David" w:eastAsiaTheme="minorHAnsi" w:hAnsi="David"/>
              </w:rPr>
            </w:pPr>
            <w:r>
              <w:rPr>
                <w:rFonts w:ascii="David" w:hAnsi="David" w:hint="cs"/>
                <w:color w:val="000000"/>
                <w:sz w:val="22"/>
                <w:szCs w:val="22"/>
                <w:rtl/>
                <w:lang w:eastAsia="en-US"/>
              </w:rPr>
              <w:t>נתון חסוי</w:t>
            </w:r>
          </w:p>
        </w:tc>
        <w:tc>
          <w:tcPr>
            <w:tcW w:w="1039" w:type="dxa"/>
            <w:tcMar>
              <w:top w:w="0" w:type="dxa"/>
              <w:left w:w="108" w:type="dxa"/>
              <w:bottom w:w="0" w:type="dxa"/>
              <w:right w:w="108" w:type="dxa"/>
            </w:tcMar>
            <w:vAlign w:val="bottom"/>
          </w:tcPr>
          <w:p w14:paraId="77F89102" w14:textId="17858773" w:rsidR="004B40B4" w:rsidRPr="00AE1909" w:rsidRDefault="004B40B4" w:rsidP="004B40B4">
            <w:pPr>
              <w:jc w:val="center"/>
              <w:rPr>
                <w:rFonts w:ascii="David" w:eastAsiaTheme="minorHAnsi" w:hAnsi="David"/>
                <w:color w:val="FF0000"/>
              </w:rPr>
            </w:pPr>
          </w:p>
        </w:tc>
        <w:tc>
          <w:tcPr>
            <w:tcW w:w="1191" w:type="dxa"/>
            <w:tcMar>
              <w:top w:w="0" w:type="dxa"/>
              <w:left w:w="108" w:type="dxa"/>
              <w:bottom w:w="0" w:type="dxa"/>
              <w:right w:w="108" w:type="dxa"/>
            </w:tcMar>
            <w:vAlign w:val="bottom"/>
          </w:tcPr>
          <w:p w14:paraId="15DFE9D2" w14:textId="249587C0" w:rsidR="004B40B4" w:rsidRPr="00AE1909" w:rsidRDefault="004B40B4" w:rsidP="004B40B4">
            <w:pPr>
              <w:jc w:val="center"/>
              <w:rPr>
                <w:rFonts w:ascii="David" w:eastAsiaTheme="minorHAnsi" w:hAnsi="David"/>
              </w:rPr>
            </w:pPr>
          </w:p>
        </w:tc>
        <w:tc>
          <w:tcPr>
            <w:tcW w:w="1315" w:type="dxa"/>
            <w:tcMar>
              <w:top w:w="0" w:type="dxa"/>
              <w:left w:w="108" w:type="dxa"/>
              <w:bottom w:w="0" w:type="dxa"/>
              <w:right w:w="108" w:type="dxa"/>
            </w:tcMar>
            <w:vAlign w:val="bottom"/>
          </w:tcPr>
          <w:p w14:paraId="4A19ECF0" w14:textId="0FBEC4EE" w:rsidR="004B40B4" w:rsidRPr="00AE1909" w:rsidRDefault="004B40B4" w:rsidP="004B40B4">
            <w:pPr>
              <w:jc w:val="center"/>
              <w:rPr>
                <w:rFonts w:ascii="David" w:eastAsiaTheme="minorHAnsi" w:hAnsi="David"/>
              </w:rPr>
            </w:pPr>
          </w:p>
        </w:tc>
        <w:tc>
          <w:tcPr>
            <w:tcW w:w="1073" w:type="dxa"/>
            <w:shd w:val="clear" w:color="auto" w:fill="auto"/>
            <w:tcMar>
              <w:top w:w="0" w:type="dxa"/>
              <w:left w:w="108" w:type="dxa"/>
              <w:bottom w:w="0" w:type="dxa"/>
              <w:right w:w="108" w:type="dxa"/>
            </w:tcMar>
            <w:vAlign w:val="bottom"/>
          </w:tcPr>
          <w:p w14:paraId="5FA3903F" w14:textId="512190D9" w:rsidR="004B40B4" w:rsidRPr="00AE1909" w:rsidRDefault="004B40B4" w:rsidP="004B40B4">
            <w:pPr>
              <w:jc w:val="center"/>
              <w:rPr>
                <w:rFonts w:ascii="David" w:eastAsiaTheme="minorHAnsi" w:hAnsi="David"/>
                <w:b/>
                <w:bCs/>
              </w:rPr>
            </w:pPr>
          </w:p>
        </w:tc>
      </w:tr>
      <w:tr w:rsidR="004B40B4" w14:paraId="6904D38B" w14:textId="77777777" w:rsidTr="00B001CB">
        <w:tc>
          <w:tcPr>
            <w:tcW w:w="2117" w:type="dxa"/>
            <w:vAlign w:val="center"/>
          </w:tcPr>
          <w:p w14:paraId="0D693BAC" w14:textId="6A5089BB" w:rsidR="004B40B4" w:rsidRPr="00AE1909" w:rsidRDefault="004B40B4" w:rsidP="004B40B4">
            <w:pPr>
              <w:jc w:val="left"/>
              <w:rPr>
                <w:rFonts w:ascii="David" w:eastAsiaTheme="minorHAnsi" w:hAnsi="David"/>
              </w:rPr>
            </w:pPr>
            <w:r>
              <w:rPr>
                <w:rFonts w:ascii="David" w:hAnsi="David" w:hint="cs"/>
                <w:color w:val="000000"/>
                <w:sz w:val="22"/>
                <w:szCs w:val="22"/>
                <w:rtl/>
                <w:lang w:eastAsia="en-US"/>
              </w:rPr>
              <w:t>נתון חסוי</w:t>
            </w:r>
          </w:p>
        </w:tc>
        <w:tc>
          <w:tcPr>
            <w:tcW w:w="1039" w:type="dxa"/>
            <w:tcMar>
              <w:top w:w="0" w:type="dxa"/>
              <w:left w:w="108" w:type="dxa"/>
              <w:bottom w:w="0" w:type="dxa"/>
              <w:right w:w="108" w:type="dxa"/>
            </w:tcMar>
            <w:vAlign w:val="bottom"/>
          </w:tcPr>
          <w:p w14:paraId="1922ED75" w14:textId="3DCCC4EB" w:rsidR="004B40B4" w:rsidRPr="00AE1909" w:rsidRDefault="004B40B4" w:rsidP="004B40B4">
            <w:pPr>
              <w:jc w:val="center"/>
              <w:rPr>
                <w:rFonts w:ascii="David" w:eastAsiaTheme="minorHAnsi" w:hAnsi="David"/>
                <w:color w:val="FF0000"/>
              </w:rPr>
            </w:pPr>
          </w:p>
        </w:tc>
        <w:tc>
          <w:tcPr>
            <w:tcW w:w="1191" w:type="dxa"/>
            <w:tcMar>
              <w:top w:w="0" w:type="dxa"/>
              <w:left w:w="108" w:type="dxa"/>
              <w:bottom w:w="0" w:type="dxa"/>
              <w:right w:w="108" w:type="dxa"/>
            </w:tcMar>
            <w:vAlign w:val="bottom"/>
          </w:tcPr>
          <w:p w14:paraId="6BFC6F47" w14:textId="5CB59973" w:rsidR="004B40B4" w:rsidRPr="00AE1909" w:rsidRDefault="004B40B4" w:rsidP="004B40B4">
            <w:pPr>
              <w:jc w:val="center"/>
              <w:rPr>
                <w:rFonts w:ascii="David" w:eastAsiaTheme="minorHAnsi" w:hAnsi="David"/>
              </w:rPr>
            </w:pPr>
          </w:p>
        </w:tc>
        <w:tc>
          <w:tcPr>
            <w:tcW w:w="1315" w:type="dxa"/>
            <w:tcMar>
              <w:top w:w="0" w:type="dxa"/>
              <w:left w:w="108" w:type="dxa"/>
              <w:bottom w:w="0" w:type="dxa"/>
              <w:right w:w="108" w:type="dxa"/>
            </w:tcMar>
            <w:vAlign w:val="bottom"/>
          </w:tcPr>
          <w:p w14:paraId="4E45E576" w14:textId="2F61F9B6" w:rsidR="004B40B4" w:rsidRPr="00AE1909" w:rsidRDefault="004B40B4" w:rsidP="004B40B4">
            <w:pPr>
              <w:jc w:val="center"/>
              <w:rPr>
                <w:rFonts w:ascii="David" w:eastAsiaTheme="minorHAnsi" w:hAnsi="David"/>
              </w:rPr>
            </w:pPr>
          </w:p>
        </w:tc>
        <w:tc>
          <w:tcPr>
            <w:tcW w:w="1073" w:type="dxa"/>
            <w:shd w:val="clear" w:color="auto" w:fill="auto"/>
            <w:tcMar>
              <w:top w:w="0" w:type="dxa"/>
              <w:left w:w="108" w:type="dxa"/>
              <w:bottom w:w="0" w:type="dxa"/>
              <w:right w:w="108" w:type="dxa"/>
            </w:tcMar>
            <w:vAlign w:val="bottom"/>
          </w:tcPr>
          <w:p w14:paraId="6A80C4A5" w14:textId="78AA112E" w:rsidR="004B40B4" w:rsidRPr="00AE1909" w:rsidRDefault="004B40B4" w:rsidP="004B40B4">
            <w:pPr>
              <w:jc w:val="center"/>
              <w:rPr>
                <w:rFonts w:ascii="David" w:eastAsiaTheme="minorHAnsi" w:hAnsi="David"/>
                <w:b/>
                <w:bCs/>
              </w:rPr>
            </w:pPr>
          </w:p>
        </w:tc>
      </w:tr>
      <w:tr w:rsidR="004B40B4" w14:paraId="4562254A" w14:textId="77777777" w:rsidTr="00B001CB">
        <w:tc>
          <w:tcPr>
            <w:tcW w:w="2117" w:type="dxa"/>
            <w:vAlign w:val="center"/>
          </w:tcPr>
          <w:p w14:paraId="292D0796" w14:textId="2EC0C54B" w:rsidR="004B40B4" w:rsidRPr="00AE1909" w:rsidRDefault="004B40B4" w:rsidP="004B40B4">
            <w:pPr>
              <w:jc w:val="left"/>
              <w:rPr>
                <w:rFonts w:ascii="David" w:hAnsi="David"/>
                <w:color w:val="000000"/>
                <w:sz w:val="22"/>
                <w:szCs w:val="22"/>
              </w:rPr>
            </w:pPr>
            <w:r>
              <w:rPr>
                <w:rFonts w:ascii="David" w:hAnsi="David" w:hint="cs"/>
                <w:color w:val="000000"/>
                <w:sz w:val="22"/>
                <w:szCs w:val="22"/>
                <w:rtl/>
                <w:lang w:eastAsia="en-US"/>
              </w:rPr>
              <w:t>נתון חסוי</w:t>
            </w:r>
          </w:p>
        </w:tc>
        <w:tc>
          <w:tcPr>
            <w:tcW w:w="1039" w:type="dxa"/>
            <w:tcMar>
              <w:top w:w="0" w:type="dxa"/>
              <w:left w:w="108" w:type="dxa"/>
              <w:bottom w:w="0" w:type="dxa"/>
              <w:right w:w="108" w:type="dxa"/>
            </w:tcMar>
            <w:vAlign w:val="bottom"/>
          </w:tcPr>
          <w:p w14:paraId="3F88DB6F" w14:textId="77777777" w:rsidR="004B40B4" w:rsidRPr="00AE1909" w:rsidRDefault="004B40B4" w:rsidP="004B40B4">
            <w:pPr>
              <w:jc w:val="center"/>
              <w:rPr>
                <w:rFonts w:ascii="David" w:eastAsiaTheme="minorHAnsi" w:hAnsi="David"/>
                <w:color w:val="FF0000"/>
              </w:rPr>
            </w:pPr>
          </w:p>
        </w:tc>
        <w:tc>
          <w:tcPr>
            <w:tcW w:w="1191" w:type="dxa"/>
            <w:tcMar>
              <w:top w:w="0" w:type="dxa"/>
              <w:left w:w="108" w:type="dxa"/>
              <w:bottom w:w="0" w:type="dxa"/>
              <w:right w:w="108" w:type="dxa"/>
            </w:tcMar>
            <w:vAlign w:val="bottom"/>
          </w:tcPr>
          <w:p w14:paraId="00571848" w14:textId="77777777" w:rsidR="004B40B4" w:rsidRPr="00AE1909" w:rsidRDefault="004B40B4" w:rsidP="004B40B4">
            <w:pPr>
              <w:jc w:val="center"/>
              <w:rPr>
                <w:rFonts w:ascii="David" w:eastAsiaTheme="minorHAnsi" w:hAnsi="David"/>
              </w:rPr>
            </w:pPr>
          </w:p>
        </w:tc>
        <w:tc>
          <w:tcPr>
            <w:tcW w:w="1315" w:type="dxa"/>
            <w:tcMar>
              <w:top w:w="0" w:type="dxa"/>
              <w:left w:w="108" w:type="dxa"/>
              <w:bottom w:w="0" w:type="dxa"/>
              <w:right w:w="108" w:type="dxa"/>
            </w:tcMar>
            <w:vAlign w:val="bottom"/>
          </w:tcPr>
          <w:p w14:paraId="284B254D" w14:textId="77777777" w:rsidR="004B40B4" w:rsidRPr="00AE1909" w:rsidRDefault="004B40B4" w:rsidP="004B40B4">
            <w:pPr>
              <w:jc w:val="center"/>
              <w:rPr>
                <w:rFonts w:ascii="David" w:eastAsiaTheme="minorHAnsi" w:hAnsi="David"/>
              </w:rPr>
            </w:pPr>
          </w:p>
        </w:tc>
        <w:tc>
          <w:tcPr>
            <w:tcW w:w="1073" w:type="dxa"/>
            <w:shd w:val="clear" w:color="auto" w:fill="auto"/>
            <w:tcMar>
              <w:top w:w="0" w:type="dxa"/>
              <w:left w:w="108" w:type="dxa"/>
              <w:bottom w:w="0" w:type="dxa"/>
              <w:right w:w="108" w:type="dxa"/>
            </w:tcMar>
            <w:vAlign w:val="bottom"/>
          </w:tcPr>
          <w:p w14:paraId="65E2B5B7" w14:textId="77777777" w:rsidR="004B40B4" w:rsidRPr="00AE1909" w:rsidRDefault="004B40B4" w:rsidP="004B40B4">
            <w:pPr>
              <w:jc w:val="center"/>
              <w:rPr>
                <w:rFonts w:ascii="David" w:eastAsiaTheme="minorHAnsi" w:hAnsi="David"/>
                <w:b/>
                <w:bCs/>
              </w:rPr>
            </w:pPr>
          </w:p>
        </w:tc>
      </w:tr>
      <w:tr w:rsidR="004B40B4" w14:paraId="0E5E9D0A" w14:textId="77777777" w:rsidTr="00B001CB">
        <w:tc>
          <w:tcPr>
            <w:tcW w:w="2117" w:type="dxa"/>
            <w:vAlign w:val="center"/>
          </w:tcPr>
          <w:p w14:paraId="613D72BB" w14:textId="345D997A" w:rsidR="004B40B4" w:rsidRPr="00AE1909" w:rsidRDefault="004B40B4" w:rsidP="004B40B4">
            <w:pPr>
              <w:jc w:val="left"/>
              <w:rPr>
                <w:rFonts w:ascii="David" w:hAnsi="David"/>
                <w:color w:val="000000"/>
                <w:sz w:val="22"/>
                <w:szCs w:val="22"/>
              </w:rPr>
            </w:pPr>
            <w:r>
              <w:rPr>
                <w:rFonts w:ascii="David" w:hAnsi="David" w:hint="cs"/>
                <w:color w:val="000000"/>
                <w:sz w:val="22"/>
                <w:szCs w:val="22"/>
                <w:rtl/>
                <w:lang w:eastAsia="en-US"/>
              </w:rPr>
              <w:t>נתון חסוי</w:t>
            </w:r>
          </w:p>
        </w:tc>
        <w:tc>
          <w:tcPr>
            <w:tcW w:w="1039" w:type="dxa"/>
            <w:tcMar>
              <w:top w:w="0" w:type="dxa"/>
              <w:left w:w="108" w:type="dxa"/>
              <w:bottom w:w="0" w:type="dxa"/>
              <w:right w:w="108" w:type="dxa"/>
            </w:tcMar>
            <w:vAlign w:val="bottom"/>
          </w:tcPr>
          <w:p w14:paraId="0D674A86" w14:textId="77777777" w:rsidR="004B40B4" w:rsidRPr="00AE1909" w:rsidRDefault="004B40B4" w:rsidP="004B40B4">
            <w:pPr>
              <w:jc w:val="center"/>
              <w:rPr>
                <w:rFonts w:ascii="David" w:eastAsiaTheme="minorHAnsi" w:hAnsi="David"/>
                <w:color w:val="FF0000"/>
              </w:rPr>
            </w:pPr>
          </w:p>
        </w:tc>
        <w:tc>
          <w:tcPr>
            <w:tcW w:w="1191" w:type="dxa"/>
            <w:tcMar>
              <w:top w:w="0" w:type="dxa"/>
              <w:left w:w="108" w:type="dxa"/>
              <w:bottom w:w="0" w:type="dxa"/>
              <w:right w:w="108" w:type="dxa"/>
            </w:tcMar>
            <w:vAlign w:val="bottom"/>
          </w:tcPr>
          <w:p w14:paraId="4EA2C14F" w14:textId="77777777" w:rsidR="004B40B4" w:rsidRPr="00AE1909" w:rsidRDefault="004B40B4" w:rsidP="004B40B4">
            <w:pPr>
              <w:jc w:val="center"/>
              <w:rPr>
                <w:rFonts w:ascii="David" w:eastAsiaTheme="minorHAnsi" w:hAnsi="David"/>
              </w:rPr>
            </w:pPr>
          </w:p>
        </w:tc>
        <w:tc>
          <w:tcPr>
            <w:tcW w:w="1315" w:type="dxa"/>
            <w:tcMar>
              <w:top w:w="0" w:type="dxa"/>
              <w:left w:w="108" w:type="dxa"/>
              <w:bottom w:w="0" w:type="dxa"/>
              <w:right w:w="108" w:type="dxa"/>
            </w:tcMar>
            <w:vAlign w:val="bottom"/>
          </w:tcPr>
          <w:p w14:paraId="54DECA3E" w14:textId="77777777" w:rsidR="004B40B4" w:rsidRPr="00AE1909" w:rsidRDefault="004B40B4" w:rsidP="004B40B4">
            <w:pPr>
              <w:jc w:val="center"/>
              <w:rPr>
                <w:rFonts w:ascii="David" w:eastAsiaTheme="minorHAnsi" w:hAnsi="David"/>
              </w:rPr>
            </w:pPr>
          </w:p>
        </w:tc>
        <w:tc>
          <w:tcPr>
            <w:tcW w:w="1073" w:type="dxa"/>
            <w:shd w:val="clear" w:color="auto" w:fill="auto"/>
            <w:tcMar>
              <w:top w:w="0" w:type="dxa"/>
              <w:left w:w="108" w:type="dxa"/>
              <w:bottom w:w="0" w:type="dxa"/>
              <w:right w:w="108" w:type="dxa"/>
            </w:tcMar>
            <w:vAlign w:val="bottom"/>
          </w:tcPr>
          <w:p w14:paraId="02017E80" w14:textId="77777777" w:rsidR="004B40B4" w:rsidRPr="00AE1909" w:rsidRDefault="004B40B4" w:rsidP="004B40B4">
            <w:pPr>
              <w:jc w:val="center"/>
              <w:rPr>
                <w:rFonts w:ascii="David" w:eastAsiaTheme="minorHAnsi" w:hAnsi="David"/>
                <w:b/>
                <w:bCs/>
              </w:rPr>
            </w:pPr>
          </w:p>
        </w:tc>
      </w:tr>
      <w:tr w:rsidR="004B40B4" w14:paraId="0C0C77E2" w14:textId="77777777" w:rsidTr="00B001CB">
        <w:tc>
          <w:tcPr>
            <w:tcW w:w="2117" w:type="dxa"/>
            <w:vAlign w:val="center"/>
          </w:tcPr>
          <w:p w14:paraId="098FD692" w14:textId="05D59EE3" w:rsidR="004B40B4" w:rsidRPr="00AE1909" w:rsidRDefault="004B40B4" w:rsidP="004B40B4">
            <w:pPr>
              <w:jc w:val="left"/>
              <w:rPr>
                <w:rFonts w:ascii="David" w:hAnsi="David"/>
                <w:color w:val="000000"/>
                <w:sz w:val="22"/>
                <w:szCs w:val="22"/>
              </w:rPr>
            </w:pPr>
            <w:r>
              <w:rPr>
                <w:rFonts w:ascii="David" w:hAnsi="David" w:hint="cs"/>
                <w:color w:val="000000"/>
                <w:sz w:val="22"/>
                <w:szCs w:val="22"/>
                <w:rtl/>
                <w:lang w:eastAsia="en-US"/>
              </w:rPr>
              <w:t>נתון חסוי</w:t>
            </w:r>
          </w:p>
        </w:tc>
        <w:tc>
          <w:tcPr>
            <w:tcW w:w="1039" w:type="dxa"/>
            <w:tcMar>
              <w:top w:w="0" w:type="dxa"/>
              <w:left w:w="108" w:type="dxa"/>
              <w:bottom w:w="0" w:type="dxa"/>
              <w:right w:w="108" w:type="dxa"/>
            </w:tcMar>
            <w:vAlign w:val="bottom"/>
          </w:tcPr>
          <w:p w14:paraId="6E274F37" w14:textId="77777777" w:rsidR="004B40B4" w:rsidRPr="00AE1909" w:rsidRDefault="004B40B4" w:rsidP="004B40B4">
            <w:pPr>
              <w:jc w:val="center"/>
              <w:rPr>
                <w:rFonts w:ascii="David" w:eastAsiaTheme="minorHAnsi" w:hAnsi="David"/>
                <w:color w:val="FF0000"/>
              </w:rPr>
            </w:pPr>
          </w:p>
        </w:tc>
        <w:tc>
          <w:tcPr>
            <w:tcW w:w="1191" w:type="dxa"/>
            <w:tcMar>
              <w:top w:w="0" w:type="dxa"/>
              <w:left w:w="108" w:type="dxa"/>
              <w:bottom w:w="0" w:type="dxa"/>
              <w:right w:w="108" w:type="dxa"/>
            </w:tcMar>
            <w:vAlign w:val="bottom"/>
          </w:tcPr>
          <w:p w14:paraId="7516E950" w14:textId="77777777" w:rsidR="004B40B4" w:rsidRPr="00AE1909" w:rsidRDefault="004B40B4" w:rsidP="004B40B4">
            <w:pPr>
              <w:jc w:val="center"/>
              <w:rPr>
                <w:rFonts w:ascii="David" w:eastAsiaTheme="minorHAnsi" w:hAnsi="David"/>
              </w:rPr>
            </w:pPr>
          </w:p>
        </w:tc>
        <w:tc>
          <w:tcPr>
            <w:tcW w:w="1315" w:type="dxa"/>
            <w:tcMar>
              <w:top w:w="0" w:type="dxa"/>
              <w:left w:w="108" w:type="dxa"/>
              <w:bottom w:w="0" w:type="dxa"/>
              <w:right w:w="108" w:type="dxa"/>
            </w:tcMar>
            <w:vAlign w:val="bottom"/>
          </w:tcPr>
          <w:p w14:paraId="0B01977B" w14:textId="77777777" w:rsidR="004B40B4" w:rsidRPr="00AE1909" w:rsidRDefault="004B40B4" w:rsidP="004B40B4">
            <w:pPr>
              <w:jc w:val="center"/>
              <w:rPr>
                <w:rFonts w:ascii="David" w:eastAsiaTheme="minorHAnsi" w:hAnsi="David"/>
              </w:rPr>
            </w:pPr>
          </w:p>
        </w:tc>
        <w:tc>
          <w:tcPr>
            <w:tcW w:w="1073" w:type="dxa"/>
            <w:shd w:val="clear" w:color="auto" w:fill="auto"/>
            <w:tcMar>
              <w:top w:w="0" w:type="dxa"/>
              <w:left w:w="108" w:type="dxa"/>
              <w:bottom w:w="0" w:type="dxa"/>
              <w:right w:w="108" w:type="dxa"/>
            </w:tcMar>
            <w:vAlign w:val="bottom"/>
          </w:tcPr>
          <w:p w14:paraId="571CEF12" w14:textId="77777777" w:rsidR="004B40B4" w:rsidRPr="00AE1909" w:rsidRDefault="004B40B4" w:rsidP="004B40B4">
            <w:pPr>
              <w:jc w:val="center"/>
              <w:rPr>
                <w:rFonts w:ascii="David" w:eastAsiaTheme="minorHAnsi" w:hAnsi="David"/>
                <w:b/>
                <w:bCs/>
              </w:rPr>
            </w:pPr>
          </w:p>
        </w:tc>
      </w:tr>
    </w:tbl>
    <w:p w14:paraId="79346105" w14:textId="77777777" w:rsidR="00104BC6" w:rsidRDefault="00104BC6" w:rsidP="00104BC6">
      <w:pPr>
        <w:pStyle w:val="ad"/>
        <w:numPr>
          <w:ilvl w:val="0"/>
          <w:numId w:val="12"/>
        </w:numPr>
        <w:spacing w:before="240" w:line="360" w:lineRule="auto"/>
        <w:ind w:right="0"/>
      </w:pPr>
      <w:r w:rsidRPr="004E24CE">
        <w:rPr>
          <w:rFonts w:hint="cs"/>
          <w:b/>
          <w:bCs/>
          <w:rtl/>
        </w:rPr>
        <w:t>אחוז ההיצף המשוקלל</w:t>
      </w:r>
      <w:r>
        <w:rPr>
          <w:rFonts w:hint="cs"/>
          <w:rtl/>
        </w:rPr>
        <w:t xml:space="preserve"> בהתאם לחישוב יחסי, הינו </w:t>
      </w:r>
      <w:r w:rsidRPr="00AE1909">
        <w:rPr>
          <w:rFonts w:hint="cs"/>
          <w:b/>
          <w:bCs/>
          <w:rtl/>
        </w:rPr>
        <w:t>47.24%</w:t>
      </w:r>
      <w:r>
        <w:rPr>
          <w:rFonts w:hint="cs"/>
          <w:rtl/>
        </w:rPr>
        <w:t xml:space="preserve"> (!), וזאת, בדומה לשיעור ההיצף מכלל טורקיה אשר חושב על ידי כבוד הממונה בחקירה הקודמת. </w:t>
      </w:r>
    </w:p>
    <w:p w14:paraId="697B01BD" w14:textId="77777777" w:rsidR="00104BC6" w:rsidRDefault="00104BC6" w:rsidP="00104BC6">
      <w:pPr>
        <w:pStyle w:val="1"/>
        <w:numPr>
          <w:ilvl w:val="0"/>
          <w:numId w:val="0"/>
        </w:numPr>
        <w:tabs>
          <w:tab w:val="right" w:pos="55"/>
        </w:tabs>
        <w:spacing w:before="240" w:after="240"/>
        <w:rPr>
          <w:b/>
          <w:bCs/>
          <w:sz w:val="28"/>
          <w:szCs w:val="28"/>
          <w:u w:val="single"/>
          <w:rtl/>
        </w:rPr>
      </w:pPr>
      <w:bookmarkStart w:id="30" w:name="_Toc99094540"/>
      <w:bookmarkStart w:id="31" w:name="_Toc99312059"/>
    </w:p>
    <w:p w14:paraId="2EFE927E" w14:textId="77777777" w:rsidR="00104BC6" w:rsidRPr="00CA2A2D" w:rsidRDefault="00104BC6" w:rsidP="00104BC6">
      <w:pPr>
        <w:autoSpaceDE/>
        <w:autoSpaceDN/>
        <w:bidi w:val="0"/>
        <w:spacing w:after="160" w:line="259" w:lineRule="auto"/>
        <w:jc w:val="left"/>
        <w:rPr>
          <w:b/>
          <w:bCs/>
          <w:sz w:val="28"/>
          <w:szCs w:val="28"/>
          <w:rtl/>
        </w:rPr>
      </w:pPr>
      <w:r w:rsidRPr="00CA2A2D">
        <w:rPr>
          <w:b/>
          <w:bCs/>
          <w:sz w:val="28"/>
          <w:szCs w:val="28"/>
          <w:rtl/>
        </w:rPr>
        <w:br w:type="page"/>
      </w:r>
    </w:p>
    <w:p w14:paraId="7746B5A6" w14:textId="77777777" w:rsidR="00104BC6" w:rsidRPr="00FD01E4" w:rsidRDefault="00104BC6" w:rsidP="00104BC6">
      <w:pPr>
        <w:pStyle w:val="1"/>
        <w:numPr>
          <w:ilvl w:val="0"/>
          <w:numId w:val="0"/>
        </w:numPr>
        <w:tabs>
          <w:tab w:val="right" w:pos="55"/>
        </w:tabs>
        <w:spacing w:before="240" w:after="240"/>
        <w:rPr>
          <w:b/>
          <w:bCs/>
          <w:sz w:val="28"/>
          <w:szCs w:val="28"/>
          <w:u w:val="single"/>
          <w:rtl/>
        </w:rPr>
      </w:pPr>
      <w:r w:rsidRPr="00FD01E4">
        <w:rPr>
          <w:rFonts w:hint="cs"/>
          <w:b/>
          <w:bCs/>
          <w:sz w:val="28"/>
          <w:szCs w:val="28"/>
          <w:u w:val="single"/>
          <w:rtl/>
        </w:rPr>
        <w:lastRenderedPageBreak/>
        <w:t xml:space="preserve">פרק </w:t>
      </w:r>
      <w:r>
        <w:rPr>
          <w:rFonts w:hint="cs"/>
          <w:b/>
          <w:bCs/>
          <w:sz w:val="28"/>
          <w:szCs w:val="28"/>
          <w:u w:val="single"/>
          <w:rtl/>
        </w:rPr>
        <w:t>ז</w:t>
      </w:r>
      <w:r w:rsidRPr="00FD01E4">
        <w:rPr>
          <w:rFonts w:hint="cs"/>
          <w:b/>
          <w:bCs/>
          <w:sz w:val="28"/>
          <w:szCs w:val="28"/>
          <w:u w:val="single"/>
          <w:rtl/>
        </w:rPr>
        <w:t xml:space="preserve">' </w:t>
      </w:r>
      <w:r w:rsidRPr="00FD01E4">
        <w:rPr>
          <w:b/>
          <w:bCs/>
          <w:sz w:val="28"/>
          <w:szCs w:val="28"/>
          <w:u w:val="single"/>
          <w:rtl/>
        </w:rPr>
        <w:t>–</w:t>
      </w:r>
      <w:r w:rsidRPr="00FD01E4">
        <w:rPr>
          <w:rFonts w:hint="cs"/>
          <w:b/>
          <w:bCs/>
          <w:sz w:val="28"/>
          <w:szCs w:val="28"/>
          <w:u w:val="single"/>
          <w:rtl/>
        </w:rPr>
        <w:t xml:space="preserve"> </w:t>
      </w:r>
      <w:r>
        <w:rPr>
          <w:rFonts w:hint="cs"/>
          <w:b/>
          <w:bCs/>
          <w:sz w:val="28"/>
          <w:szCs w:val="28"/>
          <w:u w:val="single"/>
          <w:rtl/>
        </w:rPr>
        <w:t>קיומו של נזק ממשי</w:t>
      </w:r>
      <w:bookmarkEnd w:id="30"/>
      <w:r>
        <w:rPr>
          <w:rFonts w:hint="cs"/>
          <w:b/>
          <w:bCs/>
          <w:sz w:val="28"/>
          <w:szCs w:val="28"/>
          <w:u w:val="single"/>
          <w:rtl/>
        </w:rPr>
        <w:t xml:space="preserve"> במקרה של פקיעת הצו</w:t>
      </w:r>
      <w:bookmarkEnd w:id="31"/>
    </w:p>
    <w:p w14:paraId="6EB3A540" w14:textId="77777777" w:rsidR="00104BC6" w:rsidRPr="00D23D91" w:rsidRDefault="00104BC6" w:rsidP="00104BC6">
      <w:pPr>
        <w:spacing w:before="240" w:after="240"/>
        <w:rPr>
          <w:b/>
          <w:bCs/>
          <w:sz w:val="28"/>
          <w:szCs w:val="28"/>
        </w:rPr>
      </w:pPr>
      <w:r w:rsidRPr="00D63291">
        <w:rPr>
          <w:rFonts w:hint="cs"/>
          <w:b/>
          <w:bCs/>
          <w:sz w:val="28"/>
          <w:szCs w:val="28"/>
          <w:rtl/>
        </w:rPr>
        <w:t>ז.1.</w:t>
      </w:r>
      <w:r w:rsidRPr="00D63291">
        <w:rPr>
          <w:b/>
          <w:bCs/>
          <w:sz w:val="28"/>
          <w:szCs w:val="28"/>
          <w:rtl/>
        </w:rPr>
        <w:tab/>
      </w:r>
      <w:r w:rsidRPr="00D23D91">
        <w:rPr>
          <w:rFonts w:hint="eastAsia"/>
          <w:b/>
          <w:bCs/>
          <w:sz w:val="28"/>
          <w:szCs w:val="28"/>
          <w:rtl/>
        </w:rPr>
        <w:t>השפעת</w:t>
      </w:r>
      <w:r w:rsidRPr="00D23D91">
        <w:rPr>
          <w:b/>
          <w:bCs/>
          <w:sz w:val="28"/>
          <w:szCs w:val="28"/>
          <w:rtl/>
        </w:rPr>
        <w:t xml:space="preserve"> </w:t>
      </w:r>
      <w:r w:rsidRPr="00D23D91">
        <w:rPr>
          <w:rFonts w:hint="eastAsia"/>
          <w:b/>
          <w:bCs/>
          <w:sz w:val="28"/>
          <w:szCs w:val="28"/>
          <w:rtl/>
        </w:rPr>
        <w:t>היבוא</w:t>
      </w:r>
      <w:r w:rsidRPr="00D23D91">
        <w:rPr>
          <w:b/>
          <w:bCs/>
          <w:sz w:val="28"/>
          <w:szCs w:val="28"/>
          <w:rtl/>
        </w:rPr>
        <w:t xml:space="preserve"> </w:t>
      </w:r>
      <w:r w:rsidRPr="00D23D91">
        <w:rPr>
          <w:rFonts w:hint="eastAsia"/>
          <w:b/>
          <w:bCs/>
          <w:sz w:val="28"/>
          <w:szCs w:val="28"/>
          <w:rtl/>
        </w:rPr>
        <w:t>על</w:t>
      </w:r>
      <w:r w:rsidRPr="00D23D91">
        <w:rPr>
          <w:b/>
          <w:bCs/>
          <w:sz w:val="28"/>
          <w:szCs w:val="28"/>
          <w:rtl/>
        </w:rPr>
        <w:t xml:space="preserve"> </w:t>
      </w:r>
      <w:r w:rsidRPr="00D23D91">
        <w:rPr>
          <w:rFonts w:hint="eastAsia"/>
          <w:b/>
          <w:bCs/>
          <w:sz w:val="28"/>
          <w:szCs w:val="28"/>
          <w:rtl/>
        </w:rPr>
        <w:t>המחירים</w:t>
      </w:r>
      <w:r w:rsidRPr="00D23D91">
        <w:rPr>
          <w:b/>
          <w:bCs/>
          <w:sz w:val="28"/>
          <w:szCs w:val="28"/>
          <w:rtl/>
        </w:rPr>
        <w:t xml:space="preserve"> </w:t>
      </w:r>
      <w:r w:rsidRPr="00D23D91">
        <w:rPr>
          <w:rFonts w:hint="eastAsia"/>
          <w:b/>
          <w:bCs/>
          <w:sz w:val="28"/>
          <w:szCs w:val="28"/>
          <w:rtl/>
        </w:rPr>
        <w:t>בארץ</w:t>
      </w:r>
    </w:p>
    <w:p w14:paraId="7CD78381" w14:textId="77777777" w:rsidR="00104BC6" w:rsidRDefault="00104BC6" w:rsidP="00104BC6">
      <w:pPr>
        <w:pStyle w:val="ad"/>
        <w:numPr>
          <w:ilvl w:val="0"/>
          <w:numId w:val="12"/>
        </w:numPr>
        <w:spacing w:before="240" w:line="360" w:lineRule="auto"/>
        <w:ind w:right="0"/>
      </w:pPr>
      <w:r>
        <w:rPr>
          <w:rFonts w:hint="cs"/>
          <w:rtl/>
        </w:rPr>
        <w:t>כידוע,  וכפי שאף קובע סעיף 32ה(א)(2) לחוק, בחקירות היצף מקובל לבחון את השפעת היבוא, במחירי היצף על המחירים בארץ באמצעות שלושת</w:t>
      </w:r>
      <w:r>
        <w:rPr>
          <w:rFonts w:hint="cs"/>
        </w:rPr>
        <w:t xml:space="preserve"> </w:t>
      </w:r>
      <w:r>
        <w:rPr>
          <w:rFonts w:hint="cs"/>
          <w:rtl/>
        </w:rPr>
        <w:t>הפרמטרים הבאים:</w:t>
      </w:r>
    </w:p>
    <w:p w14:paraId="72DCE46C" w14:textId="77777777" w:rsidR="00104BC6" w:rsidRDefault="00104BC6" w:rsidP="00104BC6">
      <w:pPr>
        <w:pStyle w:val="ad"/>
        <w:numPr>
          <w:ilvl w:val="1"/>
          <w:numId w:val="12"/>
        </w:numPr>
        <w:spacing w:before="240" w:line="360" w:lineRule="auto"/>
        <w:ind w:right="0"/>
        <w:rPr>
          <w:rtl/>
        </w:rPr>
      </w:pPr>
      <w:r w:rsidRPr="007B7DCE">
        <w:rPr>
          <w:rFonts w:hint="cs"/>
          <w:b/>
          <w:bCs/>
          <w:u w:val="single"/>
          <w:rtl/>
        </w:rPr>
        <w:t>חיתוך מחירים</w:t>
      </w:r>
      <w:r>
        <w:rPr>
          <w:rFonts w:hint="cs"/>
          <w:rtl/>
        </w:rPr>
        <w:t xml:space="preserve"> - היבוא במחירי היצף נמכר בשער הנמל במחיר נמוך ממחיר המוצר מתוצרת מקומית באותה רמת סחר, בשער המפעל. </w:t>
      </w:r>
    </w:p>
    <w:p w14:paraId="1F33E71E" w14:textId="77777777" w:rsidR="00104BC6" w:rsidRDefault="00104BC6" w:rsidP="00104BC6">
      <w:pPr>
        <w:pStyle w:val="ad"/>
        <w:numPr>
          <w:ilvl w:val="1"/>
          <w:numId w:val="12"/>
        </w:numPr>
        <w:spacing w:before="240" w:line="360" w:lineRule="auto"/>
        <w:ind w:right="0"/>
      </w:pPr>
      <w:r w:rsidRPr="007B7DCE">
        <w:rPr>
          <w:rFonts w:hint="cs"/>
          <w:b/>
          <w:bCs/>
          <w:u w:val="single"/>
          <w:rtl/>
        </w:rPr>
        <w:t>דיכוי מחירים</w:t>
      </w:r>
      <w:r>
        <w:rPr>
          <w:rFonts w:hint="cs"/>
          <w:rtl/>
        </w:rPr>
        <w:t xml:space="preserve"> - היבוא במחיר היצף גורם לירידת</w:t>
      </w:r>
      <w:r>
        <w:rPr>
          <w:rFonts w:hint="cs"/>
        </w:rPr>
        <w:t xml:space="preserve"> </w:t>
      </w:r>
      <w:r>
        <w:rPr>
          <w:rFonts w:hint="cs"/>
          <w:rtl/>
        </w:rPr>
        <w:t xml:space="preserve">מחירי המוצר, נשוא התלונה, </w:t>
      </w:r>
      <w:r w:rsidRPr="00D23D91">
        <w:rPr>
          <w:rFonts w:hint="eastAsia"/>
          <w:rtl/>
        </w:rPr>
        <w:t>מתוצרת</w:t>
      </w:r>
      <w:r>
        <w:rPr>
          <w:rFonts w:hint="cs"/>
          <w:rtl/>
        </w:rPr>
        <w:t xml:space="preserve"> מקומית.</w:t>
      </w:r>
    </w:p>
    <w:p w14:paraId="25362252" w14:textId="77777777" w:rsidR="00104BC6" w:rsidRDefault="00104BC6" w:rsidP="00104BC6">
      <w:pPr>
        <w:pStyle w:val="ad"/>
        <w:numPr>
          <w:ilvl w:val="1"/>
          <w:numId w:val="12"/>
        </w:numPr>
        <w:spacing w:before="240" w:line="360" w:lineRule="auto"/>
        <w:ind w:right="0"/>
      </w:pPr>
      <w:r w:rsidRPr="007B7DCE">
        <w:rPr>
          <w:rFonts w:hint="cs"/>
          <w:b/>
          <w:bCs/>
          <w:u w:val="single"/>
          <w:rtl/>
        </w:rPr>
        <w:t>מניעת עליית מחירים</w:t>
      </w:r>
      <w:r>
        <w:rPr>
          <w:rFonts w:hint="cs"/>
          <w:rtl/>
        </w:rPr>
        <w:t xml:space="preserve"> - היבוא במחיר היצף מונע העלאת מחירי מוצר  התלונה  או </w:t>
      </w:r>
      <w:r w:rsidRPr="00D23D91">
        <w:rPr>
          <w:rFonts w:hint="eastAsia"/>
          <w:rtl/>
        </w:rPr>
        <w:t>מצמצם</w:t>
      </w:r>
      <w:r>
        <w:rPr>
          <w:rFonts w:hint="cs"/>
          <w:rtl/>
        </w:rPr>
        <w:t xml:space="preserve"> אותה, למרות </w:t>
      </w:r>
      <w:r w:rsidRPr="00D23D91">
        <w:rPr>
          <w:rFonts w:hint="eastAsia"/>
          <w:rtl/>
        </w:rPr>
        <w:t>עליה</w:t>
      </w:r>
      <w:r>
        <w:rPr>
          <w:rFonts w:hint="cs"/>
          <w:rtl/>
        </w:rPr>
        <w:t xml:space="preserve"> מקומית במחירי תשומות הייצור.</w:t>
      </w:r>
    </w:p>
    <w:p w14:paraId="28CF7503" w14:textId="77777777" w:rsidR="00104BC6" w:rsidRDefault="00104BC6" w:rsidP="00104BC6">
      <w:pPr>
        <w:pStyle w:val="NormalWeb"/>
        <w:tabs>
          <w:tab w:val="right" w:pos="55"/>
        </w:tabs>
        <w:bidi/>
        <w:spacing w:line="360" w:lineRule="auto"/>
        <w:jc w:val="both"/>
        <w:rPr>
          <w:rFonts w:ascii="Arial" w:hAnsi="Arial" w:cs="David"/>
          <w:b/>
          <w:bCs/>
          <w:u w:val="single"/>
          <w:rtl/>
        </w:rPr>
      </w:pPr>
      <w:r w:rsidRPr="00572660">
        <w:rPr>
          <w:rFonts w:ascii="Arial" w:hAnsi="Arial" w:cs="David" w:hint="cs"/>
          <w:b/>
          <w:bCs/>
          <w:u w:val="single"/>
          <w:rtl/>
        </w:rPr>
        <w:t xml:space="preserve">חיתוך מחירים </w:t>
      </w:r>
    </w:p>
    <w:p w14:paraId="39C8CA09" w14:textId="77777777" w:rsidR="00104BC6" w:rsidRPr="006D6A5A" w:rsidRDefault="00104BC6" w:rsidP="00104BC6">
      <w:pPr>
        <w:pStyle w:val="NormalWeb"/>
        <w:numPr>
          <w:ilvl w:val="0"/>
          <w:numId w:val="12"/>
        </w:numPr>
        <w:tabs>
          <w:tab w:val="right" w:pos="55"/>
        </w:tabs>
        <w:bidi/>
        <w:spacing w:line="360" w:lineRule="auto"/>
        <w:ind w:right="0"/>
        <w:jc w:val="both"/>
        <w:rPr>
          <w:rFonts w:ascii="David" w:hAnsi="David" w:cs="David"/>
          <w:color w:val="FF0000"/>
          <w:u w:val="single"/>
        </w:rPr>
      </w:pPr>
      <w:r w:rsidRPr="006D6A5A">
        <w:rPr>
          <w:rFonts w:ascii="David" w:hAnsi="David" w:cs="David" w:hint="cs"/>
          <w:snapToGrid w:val="0"/>
          <w:rtl/>
          <w:lang w:eastAsia="he-IL"/>
        </w:rPr>
        <w:t xml:space="preserve">כאמור, </w:t>
      </w:r>
      <w:r w:rsidRPr="006D6A5A">
        <w:rPr>
          <w:rFonts w:ascii="David" w:hAnsi="David" w:cs="David"/>
          <w:snapToGrid w:val="0"/>
          <w:rtl/>
          <w:lang w:eastAsia="he-IL"/>
        </w:rPr>
        <w:t>חיתוך המחירים</w:t>
      </w:r>
      <w:r w:rsidRPr="006D6A5A">
        <w:rPr>
          <w:rFonts w:ascii="David" w:hAnsi="David" w:cs="David" w:hint="cs"/>
          <w:snapToGrid w:val="0"/>
          <w:rtl/>
          <w:lang w:eastAsia="he-IL"/>
        </w:rPr>
        <w:t xml:space="preserve"> (</w:t>
      </w:r>
      <w:r w:rsidRPr="006D6A5A">
        <w:rPr>
          <w:rFonts w:ascii="David" w:hAnsi="David" w:cs="David" w:hint="cs"/>
          <w:snapToGrid w:val="0"/>
          <w:lang w:eastAsia="he-IL"/>
        </w:rPr>
        <w:t>P</w:t>
      </w:r>
      <w:r w:rsidRPr="006D6A5A">
        <w:rPr>
          <w:rFonts w:ascii="David" w:hAnsi="David" w:cs="David"/>
          <w:snapToGrid w:val="0"/>
          <w:lang w:eastAsia="he-IL"/>
        </w:rPr>
        <w:t>rice Undercutting</w:t>
      </w:r>
      <w:r w:rsidRPr="006D6A5A">
        <w:rPr>
          <w:rFonts w:hint="cs"/>
          <w:rtl/>
        </w:rPr>
        <w:t>)</w:t>
      </w:r>
      <w:r w:rsidRPr="006D6A5A">
        <w:rPr>
          <w:rFonts w:ascii="David" w:hAnsi="David" w:cs="David"/>
          <w:snapToGrid w:val="0"/>
          <w:rtl/>
          <w:lang w:eastAsia="he-IL"/>
        </w:rPr>
        <w:t xml:space="preserve"> נבחן על פי הפער בין מחירי היבוא לבין המחירים המקומיים. אם מחירי היבוא נמוכים מ</w:t>
      </w:r>
      <w:r w:rsidRPr="006D6A5A">
        <w:rPr>
          <w:rFonts w:ascii="David" w:hAnsi="David" w:cs="David" w:hint="cs"/>
          <w:snapToGrid w:val="0"/>
          <w:rtl/>
          <w:lang w:eastAsia="he-IL"/>
        </w:rPr>
        <w:t>מחירי המוצרים מתוצרת מקומית באותה רמת סחר, בשער המפעל</w:t>
      </w:r>
      <w:r w:rsidRPr="006D6A5A">
        <w:rPr>
          <w:rFonts w:ascii="David" w:hAnsi="David" w:cs="David"/>
          <w:snapToGrid w:val="0"/>
          <w:rtl/>
          <w:lang w:eastAsia="he-IL"/>
        </w:rPr>
        <w:t>, מתקיים חיתוך מחירים</w:t>
      </w:r>
      <w:r w:rsidRPr="006D6A5A">
        <w:rPr>
          <w:rFonts w:ascii="David" w:hAnsi="David" w:cs="David" w:hint="cs"/>
          <w:snapToGrid w:val="0"/>
          <w:rtl/>
          <w:lang w:eastAsia="he-IL"/>
        </w:rPr>
        <w:t xml:space="preserve">. תופעה זאת מצביעה על פוטנציאל לנזק לתעשייה המקומית, מאחר שלקוחות צפויים בנקל לעבור למקורות אספקה זולים יותר. </w:t>
      </w:r>
    </w:p>
    <w:p w14:paraId="66FB7BDB" w14:textId="77777777" w:rsidR="00104BC6" w:rsidRPr="00F25F25" w:rsidRDefault="00104BC6" w:rsidP="00104BC6">
      <w:pPr>
        <w:pStyle w:val="NormalWeb"/>
        <w:numPr>
          <w:ilvl w:val="0"/>
          <w:numId w:val="12"/>
        </w:numPr>
        <w:tabs>
          <w:tab w:val="right" w:pos="55"/>
        </w:tabs>
        <w:bidi/>
        <w:spacing w:line="360" w:lineRule="auto"/>
        <w:ind w:right="0"/>
        <w:jc w:val="both"/>
        <w:rPr>
          <w:rFonts w:ascii="David" w:hAnsi="David" w:cs="David"/>
          <w:u w:val="single"/>
        </w:rPr>
      </w:pPr>
      <w:r>
        <w:rPr>
          <w:rFonts w:ascii="David" w:hAnsi="David" w:cs="David" w:hint="cs"/>
          <w:rtl/>
        </w:rPr>
        <w:t xml:space="preserve">חרף קיומו של היטל היצף, העותרת עודנה נאלצת להתמודד עם חיתוך מחירים משמעותי מצד היבוא מטורקיה, עד לרמה בה עולה חשד של מכירה לישראל מתחת לעלויות </w:t>
      </w:r>
      <w:r w:rsidRPr="00F25F25">
        <w:rPr>
          <w:rFonts w:ascii="David" w:hAnsi="David" w:cs="David" w:hint="cs"/>
          <w:rtl/>
        </w:rPr>
        <w:t>ייצור.</w:t>
      </w:r>
    </w:p>
    <w:p w14:paraId="58CB706D" w14:textId="09EA588E" w:rsidR="00104BC6" w:rsidRPr="00F25F25" w:rsidRDefault="00104BC6" w:rsidP="00104BC6">
      <w:pPr>
        <w:pStyle w:val="NormalWeb"/>
        <w:numPr>
          <w:ilvl w:val="0"/>
          <w:numId w:val="12"/>
        </w:numPr>
        <w:tabs>
          <w:tab w:val="right" w:pos="55"/>
        </w:tabs>
        <w:bidi/>
        <w:spacing w:line="360" w:lineRule="auto"/>
        <w:ind w:right="0"/>
        <w:jc w:val="both"/>
        <w:rPr>
          <w:rFonts w:ascii="David" w:hAnsi="David" w:cs="David"/>
        </w:rPr>
      </w:pPr>
      <w:r w:rsidRPr="00CA2A2D">
        <w:rPr>
          <w:rFonts w:ascii="David" w:hAnsi="David" w:cs="David" w:hint="cs"/>
          <w:rtl/>
        </w:rPr>
        <w:t>כאמור לעיל, מחירי היצוא חושבו [</w:t>
      </w:r>
      <w:r>
        <w:rPr>
          <w:rFonts w:ascii="David" w:hAnsi="David" w:cs="David" w:hint="cs"/>
          <w:rtl/>
        </w:rPr>
        <w:t>-</w:t>
      </w:r>
      <w:r w:rsidRPr="00F25F25">
        <w:rPr>
          <w:rFonts w:ascii="David" w:hAnsi="David" w:cs="David" w:hint="cs"/>
          <w:rtl/>
        </w:rPr>
        <w:t>]:</w:t>
      </w:r>
    </w:p>
    <w:tbl>
      <w:tblPr>
        <w:tblpPr w:leftFromText="180" w:rightFromText="180" w:vertAnchor="page" w:horzAnchor="margin" w:tblpY="10294"/>
        <w:bidiVisual/>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987"/>
        <w:gridCol w:w="722"/>
        <w:gridCol w:w="1275"/>
        <w:gridCol w:w="1276"/>
        <w:gridCol w:w="1417"/>
        <w:gridCol w:w="1134"/>
        <w:gridCol w:w="831"/>
      </w:tblGrid>
      <w:tr w:rsidR="00104BC6" w:rsidRPr="00F25F25" w14:paraId="443370D1" w14:textId="77777777" w:rsidTr="00D91E44">
        <w:trPr>
          <w:trHeight w:val="281"/>
        </w:trPr>
        <w:tc>
          <w:tcPr>
            <w:tcW w:w="9633" w:type="dxa"/>
            <w:gridSpan w:val="8"/>
            <w:shd w:val="clear" w:color="auto" w:fill="D9D9D9" w:themeFill="background1" w:themeFillShade="D9"/>
            <w:noWrap/>
            <w:vAlign w:val="bottom"/>
          </w:tcPr>
          <w:p w14:paraId="0FA4E6B5" w14:textId="77777777" w:rsidR="00104BC6" w:rsidRPr="00F25F25" w:rsidRDefault="00104BC6" w:rsidP="00D91E44">
            <w:pPr>
              <w:autoSpaceDE/>
              <w:autoSpaceDN/>
              <w:jc w:val="center"/>
              <w:rPr>
                <w:rFonts w:ascii="David" w:hAnsi="David"/>
                <w:b/>
                <w:bCs/>
                <w:color w:val="000000"/>
                <w:sz w:val="22"/>
                <w:szCs w:val="22"/>
                <w:rtl/>
                <w:lang w:eastAsia="en-US"/>
              </w:rPr>
            </w:pPr>
            <w:r>
              <w:rPr>
                <w:rFonts w:ascii="David" w:hAnsi="David" w:hint="cs"/>
                <w:b/>
                <w:bCs/>
                <w:color w:val="000000"/>
                <w:sz w:val="22"/>
                <w:szCs w:val="22"/>
                <w:rtl/>
                <w:lang w:eastAsia="en-US"/>
              </w:rPr>
              <w:t>חיתוך מחירים (₪)</w:t>
            </w:r>
          </w:p>
        </w:tc>
      </w:tr>
      <w:tr w:rsidR="00104BC6" w:rsidRPr="00F25F25" w14:paraId="5C4EF95E" w14:textId="77777777" w:rsidTr="00D91E44">
        <w:trPr>
          <w:trHeight w:val="990"/>
        </w:trPr>
        <w:tc>
          <w:tcPr>
            <w:tcW w:w="1991" w:type="dxa"/>
            <w:shd w:val="clear" w:color="auto" w:fill="D9D9D9" w:themeFill="background1" w:themeFillShade="D9"/>
            <w:noWrap/>
            <w:vAlign w:val="bottom"/>
            <w:hideMark/>
          </w:tcPr>
          <w:p w14:paraId="047BCB36" w14:textId="77777777" w:rsidR="00104BC6" w:rsidRPr="00F25F25" w:rsidRDefault="00104BC6" w:rsidP="00D91E44">
            <w:pPr>
              <w:autoSpaceDE/>
              <w:autoSpaceDN/>
              <w:jc w:val="center"/>
              <w:rPr>
                <w:rFonts w:ascii="David" w:hAnsi="David"/>
                <w:b/>
                <w:bCs/>
                <w:sz w:val="22"/>
                <w:szCs w:val="22"/>
                <w:lang w:eastAsia="en-US"/>
              </w:rPr>
            </w:pPr>
            <w:r w:rsidRPr="00F25F25">
              <w:rPr>
                <w:rFonts w:ascii="David" w:hAnsi="David"/>
                <w:b/>
                <w:bCs/>
                <w:sz w:val="22"/>
                <w:szCs w:val="22"/>
                <w:rtl/>
                <w:lang w:eastAsia="en-US"/>
              </w:rPr>
              <w:t>תיאור פריט</w:t>
            </w:r>
          </w:p>
        </w:tc>
        <w:tc>
          <w:tcPr>
            <w:tcW w:w="987" w:type="dxa"/>
            <w:shd w:val="clear" w:color="auto" w:fill="D9D9D9" w:themeFill="background1" w:themeFillShade="D9"/>
            <w:vAlign w:val="bottom"/>
            <w:hideMark/>
          </w:tcPr>
          <w:p w14:paraId="1C2F7C75"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 xml:space="preserve">מחיר מכירה </w:t>
            </w:r>
            <w:proofErr w:type="spellStart"/>
            <w:r w:rsidRPr="00F25F25">
              <w:rPr>
                <w:rFonts w:ascii="David" w:hAnsi="David"/>
                <w:b/>
                <w:bCs/>
                <w:color w:val="000000"/>
                <w:sz w:val="22"/>
                <w:szCs w:val="22"/>
                <w:rtl/>
                <w:lang w:eastAsia="en-US"/>
              </w:rPr>
              <w:t>סנרג'י</w:t>
            </w:r>
            <w:proofErr w:type="spellEnd"/>
          </w:p>
        </w:tc>
        <w:tc>
          <w:tcPr>
            <w:tcW w:w="722" w:type="dxa"/>
            <w:shd w:val="clear" w:color="auto" w:fill="D9D9D9" w:themeFill="background1" w:themeFillShade="D9"/>
            <w:vAlign w:val="bottom"/>
            <w:hideMark/>
          </w:tcPr>
          <w:p w14:paraId="64C663ED"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משקל - טון</w:t>
            </w:r>
          </w:p>
        </w:tc>
        <w:tc>
          <w:tcPr>
            <w:tcW w:w="1275" w:type="dxa"/>
            <w:shd w:val="clear" w:color="auto" w:fill="D9D9D9" w:themeFill="background1" w:themeFillShade="D9"/>
            <w:vAlign w:val="bottom"/>
            <w:hideMark/>
          </w:tcPr>
          <w:p w14:paraId="29F4699E" w14:textId="397B3F64"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מחיר מכירה (</w:t>
            </w:r>
            <w:r w:rsidR="004B40B4">
              <w:rPr>
                <w:rFonts w:ascii="David" w:hAnsi="David" w:hint="cs"/>
                <w:b/>
                <w:bCs/>
                <w:color w:val="000000"/>
                <w:sz w:val="22"/>
                <w:szCs w:val="22"/>
                <w:rtl/>
                <w:lang w:eastAsia="en-US"/>
              </w:rPr>
              <w:t xml:space="preserve">   </w:t>
            </w:r>
            <w:r w:rsidRPr="00F25F25">
              <w:rPr>
                <w:rFonts w:ascii="David" w:hAnsi="David"/>
                <w:b/>
                <w:bCs/>
                <w:color w:val="000000"/>
                <w:sz w:val="22"/>
                <w:szCs w:val="22"/>
                <w:rtl/>
                <w:lang w:eastAsia="en-US"/>
              </w:rPr>
              <w:t>) בנמל אשדוד</w:t>
            </w:r>
          </w:p>
        </w:tc>
        <w:tc>
          <w:tcPr>
            <w:tcW w:w="1276" w:type="dxa"/>
            <w:shd w:val="clear" w:color="auto" w:fill="D9D9D9" w:themeFill="background1" w:themeFillShade="D9"/>
            <w:vAlign w:val="bottom"/>
            <w:hideMark/>
          </w:tcPr>
          <w:p w14:paraId="2084A92B"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מחיר מכירה ללא היטל</w:t>
            </w:r>
          </w:p>
        </w:tc>
        <w:tc>
          <w:tcPr>
            <w:tcW w:w="1417" w:type="dxa"/>
            <w:shd w:val="clear" w:color="auto" w:fill="D9D9D9" w:themeFill="background1" w:themeFillShade="D9"/>
            <w:vAlign w:val="center"/>
            <w:hideMark/>
          </w:tcPr>
          <w:p w14:paraId="1C5A9723"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מחיר היבוא בשער הנמל בארץ</w:t>
            </w:r>
          </w:p>
        </w:tc>
        <w:tc>
          <w:tcPr>
            <w:tcW w:w="1134" w:type="dxa"/>
            <w:shd w:val="clear" w:color="auto" w:fill="D9D9D9" w:themeFill="background1" w:themeFillShade="D9"/>
            <w:noWrap/>
            <w:vAlign w:val="center"/>
            <w:hideMark/>
          </w:tcPr>
          <w:p w14:paraId="5A64DC40"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הפרש</w:t>
            </w:r>
          </w:p>
        </w:tc>
        <w:tc>
          <w:tcPr>
            <w:tcW w:w="831" w:type="dxa"/>
            <w:shd w:val="clear" w:color="auto" w:fill="D9D9D9" w:themeFill="background1" w:themeFillShade="D9"/>
            <w:noWrap/>
            <w:vAlign w:val="center"/>
            <w:hideMark/>
          </w:tcPr>
          <w:p w14:paraId="6A62687A" w14:textId="77777777" w:rsidR="00104BC6" w:rsidRPr="00F25F25" w:rsidRDefault="00104BC6" w:rsidP="00D91E44">
            <w:pPr>
              <w:autoSpaceDE/>
              <w:autoSpaceDN/>
              <w:jc w:val="center"/>
              <w:rPr>
                <w:rFonts w:ascii="David" w:hAnsi="David"/>
                <w:b/>
                <w:bCs/>
                <w:color w:val="000000"/>
                <w:sz w:val="22"/>
                <w:szCs w:val="22"/>
                <w:rtl/>
                <w:lang w:eastAsia="en-US"/>
              </w:rPr>
            </w:pPr>
            <w:r w:rsidRPr="00F25F25">
              <w:rPr>
                <w:rFonts w:ascii="David" w:hAnsi="David"/>
                <w:b/>
                <w:bCs/>
                <w:color w:val="000000"/>
                <w:sz w:val="22"/>
                <w:szCs w:val="22"/>
                <w:rtl/>
                <w:lang w:eastAsia="en-US"/>
              </w:rPr>
              <w:t>שיעור חיתוך</w:t>
            </w:r>
          </w:p>
        </w:tc>
      </w:tr>
      <w:tr w:rsidR="004B40B4" w:rsidRPr="00F25F25" w14:paraId="5A7D275A" w14:textId="77777777" w:rsidTr="00D91E44">
        <w:trPr>
          <w:trHeight w:val="285"/>
        </w:trPr>
        <w:tc>
          <w:tcPr>
            <w:tcW w:w="1991" w:type="dxa"/>
            <w:shd w:val="clear" w:color="auto" w:fill="auto"/>
            <w:noWrap/>
            <w:vAlign w:val="center"/>
          </w:tcPr>
          <w:p w14:paraId="5CC17E50" w14:textId="3DC26A2F" w:rsidR="004B40B4" w:rsidRPr="00F25F25"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987" w:type="dxa"/>
            <w:shd w:val="clear" w:color="auto" w:fill="auto"/>
            <w:noWrap/>
            <w:vAlign w:val="bottom"/>
          </w:tcPr>
          <w:p w14:paraId="0617A3E0" w14:textId="1490CDB6" w:rsidR="004B40B4" w:rsidRPr="00F25F25" w:rsidRDefault="004B40B4" w:rsidP="004B40B4">
            <w:pPr>
              <w:autoSpaceDE/>
              <w:autoSpaceDN/>
              <w:bidi w:val="0"/>
              <w:jc w:val="right"/>
              <w:rPr>
                <w:rFonts w:ascii="David" w:hAnsi="David"/>
                <w:sz w:val="22"/>
                <w:szCs w:val="22"/>
                <w:lang w:eastAsia="en-US"/>
              </w:rPr>
            </w:pPr>
          </w:p>
        </w:tc>
        <w:tc>
          <w:tcPr>
            <w:tcW w:w="722" w:type="dxa"/>
            <w:shd w:val="clear" w:color="auto" w:fill="auto"/>
            <w:noWrap/>
            <w:vAlign w:val="bottom"/>
          </w:tcPr>
          <w:p w14:paraId="53F66F90" w14:textId="4AE37F20" w:rsidR="004B40B4" w:rsidRPr="00F25F25" w:rsidRDefault="004B40B4" w:rsidP="004B40B4">
            <w:pPr>
              <w:autoSpaceDE/>
              <w:autoSpaceDN/>
              <w:bidi w:val="0"/>
              <w:jc w:val="right"/>
              <w:rPr>
                <w:rFonts w:ascii="David" w:hAnsi="David"/>
                <w:color w:val="000000"/>
                <w:sz w:val="22"/>
                <w:szCs w:val="22"/>
                <w:lang w:eastAsia="en-US"/>
              </w:rPr>
            </w:pPr>
          </w:p>
        </w:tc>
        <w:tc>
          <w:tcPr>
            <w:tcW w:w="1275" w:type="dxa"/>
            <w:shd w:val="clear" w:color="auto" w:fill="auto"/>
            <w:noWrap/>
            <w:vAlign w:val="bottom"/>
          </w:tcPr>
          <w:p w14:paraId="3022C114" w14:textId="786EBA06" w:rsidR="004B40B4" w:rsidRPr="00F25F25" w:rsidRDefault="004B40B4" w:rsidP="004B40B4">
            <w:pPr>
              <w:autoSpaceDE/>
              <w:autoSpaceDN/>
              <w:bidi w:val="0"/>
              <w:jc w:val="right"/>
              <w:rPr>
                <w:rFonts w:ascii="David" w:hAnsi="David"/>
                <w:color w:val="000000"/>
                <w:sz w:val="22"/>
                <w:szCs w:val="22"/>
                <w:lang w:eastAsia="en-US"/>
              </w:rPr>
            </w:pPr>
          </w:p>
        </w:tc>
        <w:tc>
          <w:tcPr>
            <w:tcW w:w="1276" w:type="dxa"/>
            <w:shd w:val="clear" w:color="auto" w:fill="auto"/>
            <w:noWrap/>
            <w:vAlign w:val="bottom"/>
          </w:tcPr>
          <w:p w14:paraId="4055E6F8" w14:textId="4CFF47B5" w:rsidR="004B40B4" w:rsidRPr="00F25F25" w:rsidRDefault="004B40B4" w:rsidP="004B40B4">
            <w:pPr>
              <w:autoSpaceDE/>
              <w:autoSpaceDN/>
              <w:bidi w:val="0"/>
              <w:jc w:val="right"/>
              <w:rPr>
                <w:rFonts w:ascii="David" w:hAnsi="David"/>
                <w:color w:val="000000"/>
                <w:sz w:val="22"/>
                <w:szCs w:val="22"/>
                <w:lang w:eastAsia="en-US"/>
              </w:rPr>
            </w:pPr>
          </w:p>
        </w:tc>
        <w:tc>
          <w:tcPr>
            <w:tcW w:w="1417" w:type="dxa"/>
            <w:shd w:val="clear" w:color="auto" w:fill="auto"/>
            <w:noWrap/>
            <w:vAlign w:val="bottom"/>
          </w:tcPr>
          <w:p w14:paraId="3A8A959B" w14:textId="3ABBAD97" w:rsidR="004B40B4" w:rsidRPr="00F25F25" w:rsidRDefault="004B40B4" w:rsidP="004B40B4">
            <w:pPr>
              <w:autoSpaceDE/>
              <w:autoSpaceDN/>
              <w:bidi w:val="0"/>
              <w:jc w:val="right"/>
              <w:rPr>
                <w:rFonts w:ascii="David" w:hAnsi="David"/>
                <w:color w:val="000000"/>
                <w:sz w:val="22"/>
                <w:szCs w:val="22"/>
                <w:lang w:eastAsia="en-US"/>
              </w:rPr>
            </w:pPr>
          </w:p>
        </w:tc>
        <w:tc>
          <w:tcPr>
            <w:tcW w:w="1134" w:type="dxa"/>
            <w:shd w:val="clear" w:color="auto" w:fill="auto"/>
            <w:noWrap/>
            <w:vAlign w:val="bottom"/>
          </w:tcPr>
          <w:p w14:paraId="719A2928" w14:textId="76587634" w:rsidR="004B40B4" w:rsidRPr="00F25F25" w:rsidRDefault="004B40B4" w:rsidP="004B40B4">
            <w:pPr>
              <w:autoSpaceDE/>
              <w:autoSpaceDN/>
              <w:bidi w:val="0"/>
              <w:jc w:val="center"/>
              <w:rPr>
                <w:rFonts w:ascii="David" w:hAnsi="David"/>
                <w:color w:val="000000"/>
                <w:sz w:val="22"/>
                <w:szCs w:val="22"/>
                <w:lang w:eastAsia="en-US"/>
              </w:rPr>
            </w:pPr>
          </w:p>
        </w:tc>
        <w:tc>
          <w:tcPr>
            <w:tcW w:w="831" w:type="dxa"/>
            <w:shd w:val="clear" w:color="auto" w:fill="auto"/>
            <w:noWrap/>
            <w:vAlign w:val="bottom"/>
          </w:tcPr>
          <w:p w14:paraId="4229D92B" w14:textId="7E53F7DB" w:rsidR="004B40B4" w:rsidRPr="00F25F25" w:rsidRDefault="004B40B4" w:rsidP="004B40B4">
            <w:pPr>
              <w:autoSpaceDE/>
              <w:autoSpaceDN/>
              <w:bidi w:val="0"/>
              <w:jc w:val="right"/>
              <w:rPr>
                <w:rFonts w:ascii="David" w:hAnsi="David"/>
                <w:color w:val="000000"/>
                <w:sz w:val="22"/>
                <w:szCs w:val="22"/>
                <w:lang w:eastAsia="en-US"/>
              </w:rPr>
            </w:pPr>
          </w:p>
        </w:tc>
      </w:tr>
      <w:tr w:rsidR="004B40B4" w:rsidRPr="00F25F25" w14:paraId="2D5E7233" w14:textId="77777777" w:rsidTr="00D91E44">
        <w:trPr>
          <w:trHeight w:val="285"/>
        </w:trPr>
        <w:tc>
          <w:tcPr>
            <w:tcW w:w="1991" w:type="dxa"/>
            <w:shd w:val="clear" w:color="auto" w:fill="auto"/>
            <w:noWrap/>
            <w:vAlign w:val="center"/>
          </w:tcPr>
          <w:p w14:paraId="128111C5" w14:textId="6670650A" w:rsidR="004B40B4" w:rsidRPr="00F25F25"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987" w:type="dxa"/>
            <w:shd w:val="clear" w:color="auto" w:fill="auto"/>
            <w:noWrap/>
            <w:vAlign w:val="bottom"/>
          </w:tcPr>
          <w:p w14:paraId="7C93630B" w14:textId="77777777" w:rsidR="004B40B4" w:rsidRPr="00F25F25" w:rsidRDefault="004B40B4" w:rsidP="004B40B4">
            <w:pPr>
              <w:autoSpaceDE/>
              <w:autoSpaceDN/>
              <w:bidi w:val="0"/>
              <w:jc w:val="right"/>
              <w:rPr>
                <w:rFonts w:ascii="David" w:hAnsi="David"/>
                <w:sz w:val="22"/>
                <w:szCs w:val="22"/>
                <w:lang w:eastAsia="en-US"/>
              </w:rPr>
            </w:pPr>
          </w:p>
        </w:tc>
        <w:tc>
          <w:tcPr>
            <w:tcW w:w="722" w:type="dxa"/>
            <w:shd w:val="clear" w:color="auto" w:fill="auto"/>
            <w:noWrap/>
            <w:vAlign w:val="bottom"/>
          </w:tcPr>
          <w:p w14:paraId="3D4B8AD7"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5" w:type="dxa"/>
            <w:shd w:val="clear" w:color="auto" w:fill="auto"/>
            <w:noWrap/>
            <w:vAlign w:val="bottom"/>
          </w:tcPr>
          <w:p w14:paraId="161A3F09"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6" w:type="dxa"/>
            <w:shd w:val="clear" w:color="auto" w:fill="auto"/>
            <w:noWrap/>
            <w:vAlign w:val="bottom"/>
          </w:tcPr>
          <w:p w14:paraId="07F10973" w14:textId="77777777" w:rsidR="004B40B4" w:rsidRPr="00F25F25" w:rsidRDefault="004B40B4" w:rsidP="004B40B4">
            <w:pPr>
              <w:autoSpaceDE/>
              <w:autoSpaceDN/>
              <w:bidi w:val="0"/>
              <w:jc w:val="right"/>
              <w:rPr>
                <w:rFonts w:ascii="David" w:hAnsi="David"/>
                <w:color w:val="000000"/>
                <w:sz w:val="22"/>
                <w:szCs w:val="22"/>
                <w:lang w:eastAsia="en-US"/>
              </w:rPr>
            </w:pPr>
          </w:p>
        </w:tc>
        <w:tc>
          <w:tcPr>
            <w:tcW w:w="1417" w:type="dxa"/>
            <w:shd w:val="clear" w:color="auto" w:fill="auto"/>
            <w:noWrap/>
            <w:vAlign w:val="bottom"/>
          </w:tcPr>
          <w:p w14:paraId="450437B3" w14:textId="77777777" w:rsidR="004B40B4" w:rsidRPr="00F25F25" w:rsidRDefault="004B40B4" w:rsidP="004B40B4">
            <w:pPr>
              <w:autoSpaceDE/>
              <w:autoSpaceDN/>
              <w:bidi w:val="0"/>
              <w:jc w:val="right"/>
              <w:rPr>
                <w:rFonts w:ascii="David" w:hAnsi="David"/>
                <w:color w:val="000000"/>
                <w:sz w:val="22"/>
                <w:szCs w:val="22"/>
                <w:lang w:eastAsia="en-US"/>
              </w:rPr>
            </w:pPr>
          </w:p>
        </w:tc>
        <w:tc>
          <w:tcPr>
            <w:tcW w:w="1134" w:type="dxa"/>
            <w:shd w:val="clear" w:color="auto" w:fill="auto"/>
            <w:noWrap/>
            <w:vAlign w:val="bottom"/>
          </w:tcPr>
          <w:p w14:paraId="4DD9AD56" w14:textId="77777777" w:rsidR="004B40B4" w:rsidRPr="00F25F25" w:rsidRDefault="004B40B4" w:rsidP="004B40B4">
            <w:pPr>
              <w:autoSpaceDE/>
              <w:autoSpaceDN/>
              <w:bidi w:val="0"/>
              <w:jc w:val="center"/>
              <w:rPr>
                <w:rFonts w:ascii="David" w:hAnsi="David"/>
                <w:color w:val="000000"/>
                <w:sz w:val="22"/>
                <w:szCs w:val="22"/>
                <w:lang w:eastAsia="en-US"/>
              </w:rPr>
            </w:pPr>
          </w:p>
        </w:tc>
        <w:tc>
          <w:tcPr>
            <w:tcW w:w="831" w:type="dxa"/>
            <w:shd w:val="clear" w:color="auto" w:fill="auto"/>
            <w:noWrap/>
            <w:vAlign w:val="bottom"/>
          </w:tcPr>
          <w:p w14:paraId="32DB97E1" w14:textId="77777777" w:rsidR="004B40B4" w:rsidRPr="00F25F25" w:rsidRDefault="004B40B4" w:rsidP="004B40B4">
            <w:pPr>
              <w:autoSpaceDE/>
              <w:autoSpaceDN/>
              <w:bidi w:val="0"/>
              <w:jc w:val="right"/>
              <w:rPr>
                <w:rFonts w:ascii="David" w:hAnsi="David"/>
                <w:color w:val="000000"/>
                <w:sz w:val="22"/>
                <w:szCs w:val="22"/>
                <w:lang w:eastAsia="en-US"/>
              </w:rPr>
            </w:pPr>
          </w:p>
        </w:tc>
      </w:tr>
      <w:tr w:rsidR="004B40B4" w:rsidRPr="00F25F25" w14:paraId="0F0CBA1C" w14:textId="77777777" w:rsidTr="00D91E44">
        <w:trPr>
          <w:trHeight w:val="285"/>
        </w:trPr>
        <w:tc>
          <w:tcPr>
            <w:tcW w:w="1991" w:type="dxa"/>
            <w:shd w:val="clear" w:color="auto" w:fill="auto"/>
            <w:noWrap/>
            <w:vAlign w:val="center"/>
          </w:tcPr>
          <w:p w14:paraId="0E5B94A5" w14:textId="00E113EB" w:rsidR="004B40B4" w:rsidRPr="00F25F25"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987" w:type="dxa"/>
            <w:shd w:val="clear" w:color="auto" w:fill="auto"/>
            <w:noWrap/>
            <w:vAlign w:val="bottom"/>
          </w:tcPr>
          <w:p w14:paraId="6A623576" w14:textId="0876A0DD" w:rsidR="004B40B4" w:rsidRPr="00F25F25" w:rsidRDefault="004B40B4" w:rsidP="004B40B4">
            <w:pPr>
              <w:autoSpaceDE/>
              <w:autoSpaceDN/>
              <w:bidi w:val="0"/>
              <w:jc w:val="right"/>
              <w:rPr>
                <w:rFonts w:ascii="David" w:hAnsi="David"/>
                <w:sz w:val="22"/>
                <w:szCs w:val="22"/>
                <w:lang w:eastAsia="en-US"/>
              </w:rPr>
            </w:pPr>
          </w:p>
        </w:tc>
        <w:tc>
          <w:tcPr>
            <w:tcW w:w="722" w:type="dxa"/>
            <w:shd w:val="clear" w:color="auto" w:fill="auto"/>
            <w:noWrap/>
            <w:vAlign w:val="bottom"/>
          </w:tcPr>
          <w:p w14:paraId="54A9E08F" w14:textId="7256D6AD" w:rsidR="004B40B4" w:rsidRPr="00F25F25" w:rsidRDefault="004B40B4" w:rsidP="004B40B4">
            <w:pPr>
              <w:autoSpaceDE/>
              <w:autoSpaceDN/>
              <w:bidi w:val="0"/>
              <w:jc w:val="right"/>
              <w:rPr>
                <w:rFonts w:ascii="David" w:hAnsi="David"/>
                <w:color w:val="000000"/>
                <w:sz w:val="22"/>
                <w:szCs w:val="22"/>
                <w:lang w:eastAsia="en-US"/>
              </w:rPr>
            </w:pPr>
          </w:p>
        </w:tc>
        <w:tc>
          <w:tcPr>
            <w:tcW w:w="1275" w:type="dxa"/>
            <w:shd w:val="clear" w:color="auto" w:fill="auto"/>
            <w:noWrap/>
            <w:vAlign w:val="bottom"/>
          </w:tcPr>
          <w:p w14:paraId="1418AEFC" w14:textId="7E753A9F" w:rsidR="004B40B4" w:rsidRPr="00F25F25" w:rsidRDefault="004B40B4" w:rsidP="004B40B4">
            <w:pPr>
              <w:autoSpaceDE/>
              <w:autoSpaceDN/>
              <w:bidi w:val="0"/>
              <w:jc w:val="right"/>
              <w:rPr>
                <w:rFonts w:ascii="David" w:hAnsi="David"/>
                <w:color w:val="000000"/>
                <w:sz w:val="22"/>
                <w:szCs w:val="22"/>
                <w:lang w:eastAsia="en-US"/>
              </w:rPr>
            </w:pPr>
          </w:p>
        </w:tc>
        <w:tc>
          <w:tcPr>
            <w:tcW w:w="1276" w:type="dxa"/>
            <w:shd w:val="clear" w:color="auto" w:fill="auto"/>
            <w:noWrap/>
            <w:vAlign w:val="bottom"/>
          </w:tcPr>
          <w:p w14:paraId="11FDB5A4" w14:textId="6D8ABCAD" w:rsidR="004B40B4" w:rsidRPr="00F25F25" w:rsidRDefault="004B40B4" w:rsidP="004B40B4">
            <w:pPr>
              <w:autoSpaceDE/>
              <w:autoSpaceDN/>
              <w:bidi w:val="0"/>
              <w:jc w:val="right"/>
              <w:rPr>
                <w:rFonts w:ascii="David" w:hAnsi="David"/>
                <w:color w:val="000000"/>
                <w:sz w:val="22"/>
                <w:szCs w:val="22"/>
                <w:lang w:eastAsia="en-US"/>
              </w:rPr>
            </w:pPr>
          </w:p>
        </w:tc>
        <w:tc>
          <w:tcPr>
            <w:tcW w:w="1417" w:type="dxa"/>
            <w:shd w:val="clear" w:color="auto" w:fill="auto"/>
            <w:noWrap/>
            <w:vAlign w:val="bottom"/>
          </w:tcPr>
          <w:p w14:paraId="4D2E21FB" w14:textId="0E910C1F" w:rsidR="004B40B4" w:rsidRPr="00F25F25" w:rsidRDefault="004B40B4" w:rsidP="004B40B4">
            <w:pPr>
              <w:autoSpaceDE/>
              <w:autoSpaceDN/>
              <w:bidi w:val="0"/>
              <w:jc w:val="right"/>
              <w:rPr>
                <w:rFonts w:ascii="David" w:hAnsi="David"/>
                <w:color w:val="000000"/>
                <w:sz w:val="22"/>
                <w:szCs w:val="22"/>
                <w:rtl/>
                <w:lang w:eastAsia="en-US"/>
              </w:rPr>
            </w:pPr>
          </w:p>
        </w:tc>
        <w:tc>
          <w:tcPr>
            <w:tcW w:w="1134" w:type="dxa"/>
            <w:shd w:val="clear" w:color="auto" w:fill="auto"/>
            <w:noWrap/>
            <w:vAlign w:val="bottom"/>
          </w:tcPr>
          <w:p w14:paraId="7DDA6602" w14:textId="6A8BC1A7" w:rsidR="004B40B4" w:rsidRPr="00F25F25" w:rsidRDefault="004B40B4" w:rsidP="004B40B4">
            <w:pPr>
              <w:autoSpaceDE/>
              <w:autoSpaceDN/>
              <w:bidi w:val="0"/>
              <w:jc w:val="center"/>
              <w:rPr>
                <w:rFonts w:ascii="David" w:hAnsi="David"/>
                <w:color w:val="000000"/>
                <w:sz w:val="22"/>
                <w:szCs w:val="22"/>
                <w:lang w:eastAsia="en-US"/>
              </w:rPr>
            </w:pPr>
          </w:p>
        </w:tc>
        <w:tc>
          <w:tcPr>
            <w:tcW w:w="831" w:type="dxa"/>
            <w:shd w:val="clear" w:color="auto" w:fill="auto"/>
            <w:noWrap/>
            <w:vAlign w:val="bottom"/>
          </w:tcPr>
          <w:p w14:paraId="3E885409" w14:textId="123085DA" w:rsidR="004B40B4" w:rsidRPr="00F25F25" w:rsidRDefault="004B40B4" w:rsidP="004B40B4">
            <w:pPr>
              <w:autoSpaceDE/>
              <w:autoSpaceDN/>
              <w:bidi w:val="0"/>
              <w:jc w:val="right"/>
              <w:rPr>
                <w:rFonts w:ascii="David" w:hAnsi="David"/>
                <w:color w:val="000000"/>
                <w:sz w:val="22"/>
                <w:szCs w:val="22"/>
                <w:lang w:eastAsia="en-US"/>
              </w:rPr>
            </w:pPr>
          </w:p>
        </w:tc>
      </w:tr>
      <w:tr w:rsidR="004B40B4" w:rsidRPr="00F25F25" w14:paraId="75DF01CF" w14:textId="77777777" w:rsidTr="00D91E44">
        <w:trPr>
          <w:trHeight w:val="285"/>
        </w:trPr>
        <w:tc>
          <w:tcPr>
            <w:tcW w:w="1991" w:type="dxa"/>
            <w:shd w:val="clear" w:color="auto" w:fill="auto"/>
            <w:noWrap/>
            <w:vAlign w:val="center"/>
          </w:tcPr>
          <w:p w14:paraId="152EA24A" w14:textId="55C5C555" w:rsidR="004B40B4" w:rsidRPr="00F25F25"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987" w:type="dxa"/>
            <w:shd w:val="clear" w:color="auto" w:fill="auto"/>
            <w:noWrap/>
            <w:vAlign w:val="bottom"/>
          </w:tcPr>
          <w:p w14:paraId="3914BA3D" w14:textId="77777777" w:rsidR="004B40B4" w:rsidRPr="00F25F25" w:rsidRDefault="004B40B4" w:rsidP="004B40B4">
            <w:pPr>
              <w:autoSpaceDE/>
              <w:autoSpaceDN/>
              <w:bidi w:val="0"/>
              <w:jc w:val="right"/>
              <w:rPr>
                <w:rFonts w:ascii="David" w:hAnsi="David"/>
                <w:sz w:val="22"/>
                <w:szCs w:val="22"/>
                <w:lang w:eastAsia="en-US"/>
              </w:rPr>
            </w:pPr>
          </w:p>
        </w:tc>
        <w:tc>
          <w:tcPr>
            <w:tcW w:w="722" w:type="dxa"/>
            <w:shd w:val="clear" w:color="auto" w:fill="auto"/>
            <w:noWrap/>
            <w:vAlign w:val="bottom"/>
          </w:tcPr>
          <w:p w14:paraId="6B398954"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5" w:type="dxa"/>
            <w:shd w:val="clear" w:color="auto" w:fill="auto"/>
            <w:noWrap/>
            <w:vAlign w:val="bottom"/>
          </w:tcPr>
          <w:p w14:paraId="19564D2F"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6" w:type="dxa"/>
            <w:shd w:val="clear" w:color="auto" w:fill="auto"/>
            <w:noWrap/>
            <w:vAlign w:val="bottom"/>
          </w:tcPr>
          <w:p w14:paraId="1EDBCCAF" w14:textId="77777777" w:rsidR="004B40B4" w:rsidRPr="00F25F25" w:rsidRDefault="004B40B4" w:rsidP="004B40B4">
            <w:pPr>
              <w:autoSpaceDE/>
              <w:autoSpaceDN/>
              <w:bidi w:val="0"/>
              <w:jc w:val="right"/>
              <w:rPr>
                <w:rFonts w:ascii="David" w:hAnsi="David"/>
                <w:color w:val="000000"/>
                <w:sz w:val="22"/>
                <w:szCs w:val="22"/>
                <w:lang w:eastAsia="en-US"/>
              </w:rPr>
            </w:pPr>
          </w:p>
        </w:tc>
        <w:tc>
          <w:tcPr>
            <w:tcW w:w="1417" w:type="dxa"/>
            <w:shd w:val="clear" w:color="auto" w:fill="auto"/>
            <w:noWrap/>
            <w:vAlign w:val="bottom"/>
          </w:tcPr>
          <w:p w14:paraId="7148096C" w14:textId="77777777" w:rsidR="004B40B4" w:rsidRPr="00F25F25" w:rsidRDefault="004B40B4" w:rsidP="004B40B4">
            <w:pPr>
              <w:autoSpaceDE/>
              <w:autoSpaceDN/>
              <w:bidi w:val="0"/>
              <w:jc w:val="right"/>
              <w:rPr>
                <w:rFonts w:ascii="David" w:hAnsi="David"/>
                <w:color w:val="000000"/>
                <w:sz w:val="22"/>
                <w:szCs w:val="22"/>
                <w:rtl/>
                <w:lang w:eastAsia="en-US"/>
              </w:rPr>
            </w:pPr>
          </w:p>
        </w:tc>
        <w:tc>
          <w:tcPr>
            <w:tcW w:w="1134" w:type="dxa"/>
            <w:shd w:val="clear" w:color="auto" w:fill="auto"/>
            <w:noWrap/>
            <w:vAlign w:val="bottom"/>
          </w:tcPr>
          <w:p w14:paraId="739E68BF" w14:textId="77777777" w:rsidR="004B40B4" w:rsidRPr="00F25F25" w:rsidRDefault="004B40B4" w:rsidP="004B40B4">
            <w:pPr>
              <w:autoSpaceDE/>
              <w:autoSpaceDN/>
              <w:bidi w:val="0"/>
              <w:jc w:val="center"/>
              <w:rPr>
                <w:rFonts w:ascii="David" w:hAnsi="David"/>
                <w:color w:val="000000"/>
                <w:sz w:val="22"/>
                <w:szCs w:val="22"/>
                <w:lang w:eastAsia="en-US"/>
              </w:rPr>
            </w:pPr>
          </w:p>
        </w:tc>
        <w:tc>
          <w:tcPr>
            <w:tcW w:w="831" w:type="dxa"/>
            <w:shd w:val="clear" w:color="auto" w:fill="auto"/>
            <w:noWrap/>
            <w:vAlign w:val="bottom"/>
          </w:tcPr>
          <w:p w14:paraId="1F25529D" w14:textId="77777777" w:rsidR="004B40B4" w:rsidRPr="00F25F25" w:rsidRDefault="004B40B4" w:rsidP="004B40B4">
            <w:pPr>
              <w:autoSpaceDE/>
              <w:autoSpaceDN/>
              <w:bidi w:val="0"/>
              <w:jc w:val="right"/>
              <w:rPr>
                <w:rFonts w:ascii="David" w:hAnsi="David"/>
                <w:color w:val="000000"/>
                <w:sz w:val="22"/>
                <w:szCs w:val="22"/>
                <w:lang w:eastAsia="en-US"/>
              </w:rPr>
            </w:pPr>
          </w:p>
        </w:tc>
      </w:tr>
      <w:tr w:rsidR="004B40B4" w:rsidRPr="00F25F25" w14:paraId="6FDBD913" w14:textId="77777777" w:rsidTr="00D91E44">
        <w:trPr>
          <w:trHeight w:val="285"/>
        </w:trPr>
        <w:tc>
          <w:tcPr>
            <w:tcW w:w="1991" w:type="dxa"/>
            <w:shd w:val="clear" w:color="auto" w:fill="auto"/>
            <w:noWrap/>
            <w:vAlign w:val="center"/>
          </w:tcPr>
          <w:p w14:paraId="07556BEC" w14:textId="1F30391B" w:rsidR="004B40B4" w:rsidRPr="00F25F25" w:rsidRDefault="004B40B4" w:rsidP="004B40B4">
            <w:pPr>
              <w:autoSpaceDE/>
              <w:autoSpaceDN/>
              <w:bidi w:val="0"/>
              <w:jc w:val="right"/>
              <w:rPr>
                <w:rFonts w:ascii="David" w:hAnsi="David"/>
                <w:sz w:val="22"/>
                <w:szCs w:val="22"/>
                <w:lang w:eastAsia="en-US"/>
              </w:rPr>
            </w:pPr>
            <w:r>
              <w:rPr>
                <w:rFonts w:ascii="David" w:hAnsi="David" w:hint="cs"/>
                <w:color w:val="000000"/>
                <w:sz w:val="22"/>
                <w:szCs w:val="22"/>
                <w:rtl/>
                <w:lang w:eastAsia="en-US"/>
              </w:rPr>
              <w:t>נתון חסוי</w:t>
            </w:r>
          </w:p>
        </w:tc>
        <w:tc>
          <w:tcPr>
            <w:tcW w:w="987" w:type="dxa"/>
            <w:shd w:val="clear" w:color="auto" w:fill="auto"/>
            <w:noWrap/>
            <w:vAlign w:val="bottom"/>
          </w:tcPr>
          <w:p w14:paraId="7319EAD0" w14:textId="77777777" w:rsidR="004B40B4" w:rsidRPr="00F25F25" w:rsidRDefault="004B40B4" w:rsidP="004B40B4">
            <w:pPr>
              <w:autoSpaceDE/>
              <w:autoSpaceDN/>
              <w:bidi w:val="0"/>
              <w:jc w:val="right"/>
              <w:rPr>
                <w:rFonts w:ascii="David" w:hAnsi="David"/>
                <w:sz w:val="22"/>
                <w:szCs w:val="22"/>
                <w:lang w:eastAsia="en-US"/>
              </w:rPr>
            </w:pPr>
          </w:p>
        </w:tc>
        <w:tc>
          <w:tcPr>
            <w:tcW w:w="722" w:type="dxa"/>
            <w:shd w:val="clear" w:color="auto" w:fill="auto"/>
            <w:noWrap/>
            <w:vAlign w:val="bottom"/>
          </w:tcPr>
          <w:p w14:paraId="4452229A"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5" w:type="dxa"/>
            <w:shd w:val="clear" w:color="auto" w:fill="auto"/>
            <w:noWrap/>
            <w:vAlign w:val="bottom"/>
          </w:tcPr>
          <w:p w14:paraId="1E063D4C" w14:textId="77777777" w:rsidR="004B40B4" w:rsidRPr="00F25F25" w:rsidRDefault="004B40B4" w:rsidP="004B40B4">
            <w:pPr>
              <w:autoSpaceDE/>
              <w:autoSpaceDN/>
              <w:bidi w:val="0"/>
              <w:jc w:val="right"/>
              <w:rPr>
                <w:rFonts w:ascii="David" w:hAnsi="David"/>
                <w:color w:val="000000"/>
                <w:sz w:val="22"/>
                <w:szCs w:val="22"/>
                <w:lang w:eastAsia="en-US"/>
              </w:rPr>
            </w:pPr>
          </w:p>
        </w:tc>
        <w:tc>
          <w:tcPr>
            <w:tcW w:w="1276" w:type="dxa"/>
            <w:shd w:val="clear" w:color="auto" w:fill="auto"/>
            <w:noWrap/>
            <w:vAlign w:val="bottom"/>
          </w:tcPr>
          <w:p w14:paraId="706A4DCB" w14:textId="77777777" w:rsidR="004B40B4" w:rsidRPr="00F25F25" w:rsidRDefault="004B40B4" w:rsidP="004B40B4">
            <w:pPr>
              <w:autoSpaceDE/>
              <w:autoSpaceDN/>
              <w:bidi w:val="0"/>
              <w:jc w:val="right"/>
              <w:rPr>
                <w:rFonts w:ascii="David" w:hAnsi="David"/>
                <w:color w:val="000000"/>
                <w:sz w:val="22"/>
                <w:szCs w:val="22"/>
                <w:lang w:eastAsia="en-US"/>
              </w:rPr>
            </w:pPr>
          </w:p>
        </w:tc>
        <w:tc>
          <w:tcPr>
            <w:tcW w:w="1417" w:type="dxa"/>
            <w:shd w:val="clear" w:color="auto" w:fill="auto"/>
            <w:noWrap/>
            <w:vAlign w:val="bottom"/>
          </w:tcPr>
          <w:p w14:paraId="39376600" w14:textId="77777777" w:rsidR="004B40B4" w:rsidRPr="00F25F25" w:rsidRDefault="004B40B4" w:rsidP="004B40B4">
            <w:pPr>
              <w:autoSpaceDE/>
              <w:autoSpaceDN/>
              <w:bidi w:val="0"/>
              <w:jc w:val="right"/>
              <w:rPr>
                <w:rFonts w:ascii="David" w:hAnsi="David"/>
                <w:color w:val="000000"/>
                <w:sz w:val="22"/>
                <w:szCs w:val="22"/>
                <w:rtl/>
                <w:lang w:eastAsia="en-US"/>
              </w:rPr>
            </w:pPr>
          </w:p>
        </w:tc>
        <w:tc>
          <w:tcPr>
            <w:tcW w:w="1134" w:type="dxa"/>
            <w:shd w:val="clear" w:color="auto" w:fill="auto"/>
            <w:noWrap/>
            <w:vAlign w:val="bottom"/>
          </w:tcPr>
          <w:p w14:paraId="1D50CE37" w14:textId="77777777" w:rsidR="004B40B4" w:rsidRPr="00F25F25" w:rsidRDefault="004B40B4" w:rsidP="004B40B4">
            <w:pPr>
              <w:autoSpaceDE/>
              <w:autoSpaceDN/>
              <w:bidi w:val="0"/>
              <w:jc w:val="center"/>
              <w:rPr>
                <w:rFonts w:ascii="David" w:hAnsi="David"/>
                <w:color w:val="000000"/>
                <w:sz w:val="22"/>
                <w:szCs w:val="22"/>
                <w:lang w:eastAsia="en-US"/>
              </w:rPr>
            </w:pPr>
          </w:p>
        </w:tc>
        <w:tc>
          <w:tcPr>
            <w:tcW w:w="831" w:type="dxa"/>
            <w:shd w:val="clear" w:color="auto" w:fill="auto"/>
            <w:noWrap/>
            <w:vAlign w:val="bottom"/>
          </w:tcPr>
          <w:p w14:paraId="4003E102" w14:textId="77777777" w:rsidR="004B40B4" w:rsidRPr="00F25F25" w:rsidRDefault="004B40B4" w:rsidP="004B40B4">
            <w:pPr>
              <w:autoSpaceDE/>
              <w:autoSpaceDN/>
              <w:bidi w:val="0"/>
              <w:jc w:val="right"/>
              <w:rPr>
                <w:rFonts w:ascii="David" w:hAnsi="David"/>
                <w:color w:val="000000"/>
                <w:sz w:val="22"/>
                <w:szCs w:val="22"/>
                <w:lang w:eastAsia="en-US"/>
              </w:rPr>
            </w:pPr>
          </w:p>
        </w:tc>
      </w:tr>
    </w:tbl>
    <w:p w14:paraId="764C79AB" w14:textId="77777777" w:rsidR="00104BC6" w:rsidRPr="00CA2A2D" w:rsidRDefault="00104BC6" w:rsidP="00104BC6">
      <w:pPr>
        <w:pStyle w:val="NormalWeb"/>
        <w:tabs>
          <w:tab w:val="right" w:pos="55"/>
        </w:tabs>
        <w:bidi/>
        <w:spacing w:line="360" w:lineRule="auto"/>
        <w:ind w:left="720" w:right="720"/>
        <w:jc w:val="both"/>
        <w:rPr>
          <w:rFonts w:ascii="David" w:hAnsi="David" w:cs="David"/>
        </w:rPr>
      </w:pPr>
    </w:p>
    <w:p w14:paraId="6EE4897B" w14:textId="619711D2" w:rsidR="00104BC6" w:rsidRPr="006D6A5A" w:rsidRDefault="00104BC6" w:rsidP="00104BC6">
      <w:pPr>
        <w:pStyle w:val="NormalWeb"/>
        <w:numPr>
          <w:ilvl w:val="0"/>
          <w:numId w:val="12"/>
        </w:numPr>
        <w:tabs>
          <w:tab w:val="right" w:pos="55"/>
        </w:tabs>
        <w:bidi/>
        <w:spacing w:before="240" w:line="360" w:lineRule="auto"/>
        <w:ind w:right="0"/>
        <w:jc w:val="both"/>
        <w:rPr>
          <w:rtl/>
        </w:rPr>
      </w:pPr>
      <w:r w:rsidRPr="00F25F25">
        <w:rPr>
          <w:rFonts w:ascii="David" w:hAnsi="David" w:cs="David" w:hint="cs"/>
          <w:rtl/>
        </w:rPr>
        <w:t xml:space="preserve">כפי שעולה מנתוני הטבלה, </w:t>
      </w:r>
      <w:r>
        <w:rPr>
          <w:rFonts w:ascii="David" w:hAnsi="David" w:cs="David" w:hint="cs"/>
          <w:rtl/>
        </w:rPr>
        <w:t xml:space="preserve">[-]; חיתוך </w:t>
      </w:r>
      <w:r w:rsidRPr="00F25F25">
        <w:rPr>
          <w:rFonts w:ascii="David" w:hAnsi="David" w:cs="David" w:hint="cs"/>
          <w:rtl/>
        </w:rPr>
        <w:t xml:space="preserve">המחירים אינו משקף את מלוא הנזק הנגרם למבקשת, </w:t>
      </w:r>
      <w:r>
        <w:rPr>
          <w:rFonts w:ascii="David" w:hAnsi="David" w:cs="David" w:hint="cs"/>
          <w:rtl/>
        </w:rPr>
        <w:t>והנזק אף חמור יותר בהשוואה למ</w:t>
      </w:r>
      <w:r w:rsidRPr="00F25F25">
        <w:rPr>
          <w:rFonts w:ascii="David" w:hAnsi="David" w:cs="David" w:hint="cs"/>
          <w:rtl/>
        </w:rPr>
        <w:t xml:space="preserve">חירי המטרה.  </w:t>
      </w:r>
    </w:p>
    <w:p w14:paraId="507B3755" w14:textId="77777777" w:rsidR="00104BC6" w:rsidRPr="006D6A5A" w:rsidRDefault="00104BC6" w:rsidP="00104BC6">
      <w:pPr>
        <w:autoSpaceDE/>
        <w:autoSpaceDN/>
        <w:bidi w:val="0"/>
        <w:spacing w:after="160" w:line="259" w:lineRule="auto"/>
        <w:jc w:val="left"/>
        <w:rPr>
          <w:rFonts w:ascii="Arial" w:hAnsi="Arial"/>
          <w:b/>
          <w:bCs/>
          <w:lang w:eastAsia="en-US"/>
        </w:rPr>
      </w:pPr>
      <w:r w:rsidRPr="006D6A5A">
        <w:rPr>
          <w:rFonts w:ascii="Arial" w:hAnsi="Arial"/>
          <w:b/>
          <w:bCs/>
          <w:rtl/>
        </w:rPr>
        <w:br w:type="page"/>
      </w:r>
    </w:p>
    <w:p w14:paraId="22069744" w14:textId="77777777" w:rsidR="00104BC6" w:rsidRPr="00572660" w:rsidRDefault="00104BC6" w:rsidP="00104BC6">
      <w:pPr>
        <w:pStyle w:val="NormalWeb"/>
        <w:tabs>
          <w:tab w:val="right" w:pos="55"/>
        </w:tabs>
        <w:bidi/>
        <w:spacing w:line="360" w:lineRule="auto"/>
        <w:jc w:val="both"/>
        <w:rPr>
          <w:rFonts w:ascii="Arial" w:hAnsi="Arial" w:cs="David"/>
          <w:b/>
          <w:bCs/>
          <w:u w:val="single"/>
          <w:rtl/>
        </w:rPr>
      </w:pPr>
      <w:r w:rsidRPr="00572660">
        <w:rPr>
          <w:rFonts w:ascii="Arial" w:hAnsi="Arial" w:cs="David" w:hint="cs"/>
          <w:b/>
          <w:bCs/>
          <w:u w:val="single"/>
          <w:rtl/>
        </w:rPr>
        <w:lastRenderedPageBreak/>
        <w:t>דחיקת מחירים</w:t>
      </w:r>
    </w:p>
    <w:p w14:paraId="71E5C7F1" w14:textId="77777777" w:rsidR="00104BC6" w:rsidRDefault="00104BC6" w:rsidP="00104BC6">
      <w:pPr>
        <w:pStyle w:val="NormalWeb"/>
        <w:numPr>
          <w:ilvl w:val="0"/>
          <w:numId w:val="12"/>
        </w:numPr>
        <w:tabs>
          <w:tab w:val="right" w:pos="55"/>
        </w:tabs>
        <w:bidi/>
        <w:spacing w:line="360" w:lineRule="auto"/>
        <w:ind w:right="0"/>
        <w:jc w:val="both"/>
        <w:rPr>
          <w:rFonts w:ascii="David" w:hAnsi="David" w:cs="David"/>
        </w:rPr>
      </w:pPr>
      <w:r w:rsidRPr="00572660">
        <w:rPr>
          <w:rFonts w:ascii="David" w:hAnsi="David" w:cs="David" w:hint="cs"/>
          <w:rtl/>
        </w:rPr>
        <w:t>כאמור, דחיקת מחירים (</w:t>
      </w:r>
      <w:r w:rsidRPr="00572660">
        <w:rPr>
          <w:rFonts w:ascii="David" w:hAnsi="David" w:cs="David"/>
        </w:rPr>
        <w:t>Price Depression</w:t>
      </w:r>
      <w:r w:rsidRPr="00572660">
        <w:rPr>
          <w:rFonts w:ascii="David" w:hAnsi="David" w:cs="David" w:hint="cs"/>
          <w:rtl/>
        </w:rPr>
        <w:t xml:space="preserve">) מתקיימת במצב שבו מחירי היבוא גורמים לירידת מחירי המוצרים מתוצרת מקומית. </w:t>
      </w:r>
    </w:p>
    <w:tbl>
      <w:tblPr>
        <w:tblpPr w:leftFromText="180" w:rightFromText="180" w:vertAnchor="page" w:horzAnchor="margin" w:tblpXSpec="right" w:tblpY="5422"/>
        <w:bidiVisual/>
        <w:tblW w:w="9365" w:type="dxa"/>
        <w:tblLook w:val="04A0" w:firstRow="1" w:lastRow="0" w:firstColumn="1" w:lastColumn="0" w:noHBand="0" w:noVBand="1"/>
      </w:tblPr>
      <w:tblGrid>
        <w:gridCol w:w="2410"/>
        <w:gridCol w:w="1134"/>
        <w:gridCol w:w="1134"/>
        <w:gridCol w:w="992"/>
        <w:gridCol w:w="1134"/>
        <w:gridCol w:w="992"/>
        <w:gridCol w:w="1569"/>
      </w:tblGrid>
      <w:tr w:rsidR="00104BC6" w:rsidRPr="00990B75" w14:paraId="50DD0346" w14:textId="77777777" w:rsidTr="00D91E44">
        <w:trPr>
          <w:trHeight w:val="300"/>
        </w:trPr>
        <w:tc>
          <w:tcPr>
            <w:tcW w:w="93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346A41" w14:textId="77777777" w:rsidR="00104BC6" w:rsidRPr="00F2662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דחיקת מחירים</w:t>
            </w:r>
          </w:p>
        </w:tc>
      </w:tr>
      <w:tr w:rsidR="00104BC6" w:rsidRPr="00990B75" w14:paraId="107BF239" w14:textId="77777777" w:rsidTr="00D91E44">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D36F18" w14:textId="77777777" w:rsidR="00104BC6" w:rsidRPr="00F2662C" w:rsidRDefault="00104BC6" w:rsidP="00D91E44">
            <w:pPr>
              <w:autoSpaceDE/>
              <w:autoSpaceDN/>
              <w:jc w:val="center"/>
              <w:rPr>
                <w:rFonts w:ascii="David" w:hAnsi="David"/>
                <w:color w:val="000000"/>
                <w:sz w:val="22"/>
                <w:szCs w:val="22"/>
                <w:lang w:eastAsia="en-US"/>
              </w:rPr>
            </w:pPr>
            <w:r w:rsidRPr="00F2662C">
              <w:rPr>
                <w:rFonts w:ascii="David" w:hAnsi="David"/>
                <w:color w:val="000000"/>
                <w:sz w:val="22"/>
                <w:szCs w:val="22"/>
                <w:rtl/>
                <w:lang w:eastAsia="en-US"/>
              </w:rPr>
              <w:t>תיאור פריט</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F59BD51" w14:textId="77777777" w:rsidR="00104BC6" w:rsidRPr="00F2662C" w:rsidRDefault="00104BC6" w:rsidP="00D91E44">
            <w:pPr>
              <w:autoSpaceDE/>
              <w:autoSpaceDN/>
              <w:bidi w:val="0"/>
              <w:jc w:val="center"/>
              <w:rPr>
                <w:rFonts w:ascii="David" w:hAnsi="David"/>
                <w:color w:val="000000"/>
                <w:sz w:val="22"/>
                <w:szCs w:val="22"/>
                <w:rtl/>
                <w:lang w:eastAsia="en-US"/>
              </w:rPr>
            </w:pPr>
            <w:r w:rsidRPr="00F2662C">
              <w:rPr>
                <w:rFonts w:ascii="David" w:hAnsi="David"/>
                <w:color w:val="000000"/>
                <w:sz w:val="22"/>
                <w:szCs w:val="22"/>
                <w:lang w:eastAsia="en-US"/>
              </w:rPr>
              <w:t>Q1-2019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C09ED9"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lang w:eastAsia="en-US"/>
              </w:rPr>
              <w:t>Q2 2019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89ABD2E"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lang w:eastAsia="en-US"/>
              </w:rPr>
              <w:t>Q3 2019</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585917"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lang w:eastAsia="en-US"/>
              </w:rPr>
              <w:t>Q4 2019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F5E96DC"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lang w:eastAsia="en-US"/>
              </w:rPr>
              <w:t>Q1 2020</w:t>
            </w:r>
          </w:p>
        </w:tc>
        <w:tc>
          <w:tcPr>
            <w:tcW w:w="1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ACE1EAF" w14:textId="3FB9C523"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rtl/>
                <w:lang w:eastAsia="en-US"/>
              </w:rPr>
              <w:t xml:space="preserve">שינוי באחוזים (השוואה בין </w:t>
            </w:r>
            <w:r w:rsidRPr="00F2662C">
              <w:rPr>
                <w:rFonts w:ascii="David" w:hAnsi="David"/>
                <w:color w:val="000000"/>
                <w:sz w:val="22"/>
                <w:szCs w:val="22"/>
                <w:lang w:eastAsia="en-US"/>
              </w:rPr>
              <w:t xml:space="preserve">Q1 </w:t>
            </w:r>
            <w:r w:rsidR="004B40B4">
              <w:rPr>
                <w:rFonts w:ascii="David" w:hAnsi="David"/>
                <w:color w:val="000000"/>
                <w:sz w:val="22"/>
                <w:szCs w:val="22"/>
                <w:lang w:eastAsia="en-US"/>
              </w:rPr>
              <w:t>)</w:t>
            </w:r>
            <w:r w:rsidR="00B001CB">
              <w:rPr>
                <w:rFonts w:ascii="David" w:hAnsi="David" w:hint="cs"/>
                <w:color w:val="000000"/>
                <w:sz w:val="22"/>
                <w:szCs w:val="22"/>
                <w:rtl/>
                <w:lang w:eastAsia="en-US"/>
              </w:rPr>
              <w:t>2019</w:t>
            </w:r>
            <w:r w:rsidR="004B40B4">
              <w:rPr>
                <w:rFonts w:ascii="David" w:hAnsi="David" w:hint="cs"/>
                <w:color w:val="000000"/>
                <w:sz w:val="22"/>
                <w:szCs w:val="22"/>
                <w:rtl/>
                <w:lang w:eastAsia="en-US"/>
              </w:rPr>
              <w:t>)</w:t>
            </w:r>
            <w:r w:rsidRPr="00F2662C">
              <w:rPr>
                <w:rFonts w:ascii="David" w:hAnsi="David"/>
                <w:color w:val="000000"/>
                <w:sz w:val="22"/>
                <w:szCs w:val="22"/>
                <w:rtl/>
                <w:lang w:eastAsia="en-US"/>
              </w:rPr>
              <w:t xml:space="preserve"> ל-</w:t>
            </w:r>
            <w:r w:rsidRPr="00F2662C">
              <w:rPr>
                <w:rFonts w:ascii="David" w:hAnsi="David"/>
                <w:color w:val="000000"/>
                <w:sz w:val="22"/>
                <w:szCs w:val="22"/>
                <w:lang w:eastAsia="en-US"/>
              </w:rPr>
              <w:t xml:space="preserve">Q1 </w:t>
            </w:r>
            <w:r w:rsidR="004B40B4">
              <w:rPr>
                <w:rFonts w:ascii="David" w:hAnsi="David" w:hint="cs"/>
                <w:color w:val="000000"/>
                <w:sz w:val="22"/>
                <w:szCs w:val="22"/>
                <w:rtl/>
                <w:lang w:eastAsia="en-US"/>
              </w:rPr>
              <w:t>(</w:t>
            </w:r>
            <w:r w:rsidR="00B001CB">
              <w:rPr>
                <w:rFonts w:ascii="David" w:hAnsi="David" w:hint="cs"/>
                <w:color w:val="000000"/>
                <w:sz w:val="22"/>
                <w:szCs w:val="22"/>
                <w:rtl/>
                <w:lang w:eastAsia="en-US"/>
              </w:rPr>
              <w:t>2020</w:t>
            </w:r>
            <w:r w:rsidR="004B40B4">
              <w:rPr>
                <w:rFonts w:ascii="David" w:hAnsi="David" w:hint="cs"/>
                <w:color w:val="000000"/>
                <w:sz w:val="22"/>
                <w:szCs w:val="22"/>
                <w:rtl/>
                <w:lang w:eastAsia="en-US"/>
              </w:rPr>
              <w:t>)</w:t>
            </w:r>
          </w:p>
        </w:tc>
      </w:tr>
      <w:tr w:rsidR="00104BC6" w:rsidRPr="00990B75" w14:paraId="17DE2668"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E083597" w14:textId="400EEFFC" w:rsidR="004B40B4" w:rsidRPr="00F2662C" w:rsidRDefault="004B40B4" w:rsidP="004B40B4">
            <w:pPr>
              <w:autoSpaceDE/>
              <w:autoSpaceDN/>
              <w:bidi w:val="0"/>
              <w:jc w:val="right"/>
              <w:rPr>
                <w:rFonts w:ascii="David" w:hAnsi="David"/>
                <w:color w:val="000000"/>
                <w:sz w:val="22"/>
                <w:szCs w:val="22"/>
                <w:rtl/>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BFCED99" w14:textId="2B91EE37" w:rsidR="00104BC6" w:rsidRPr="00F2662C" w:rsidRDefault="00104BC6" w:rsidP="00D91E4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133D747" w14:textId="3613AAF3" w:rsidR="00104BC6" w:rsidRPr="00F2662C" w:rsidRDefault="00104BC6" w:rsidP="00D91E4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CD6B0AF" w14:textId="453FA7C3" w:rsidR="00104BC6" w:rsidRPr="00F2662C" w:rsidRDefault="00104BC6" w:rsidP="00D91E4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3450702" w14:textId="60B61B3C" w:rsidR="00104BC6" w:rsidRPr="00F2662C" w:rsidRDefault="00104BC6" w:rsidP="00D91E4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A2AC4F8" w14:textId="09857A6B" w:rsidR="00104BC6" w:rsidRPr="00F2662C" w:rsidRDefault="00104BC6" w:rsidP="00D91E4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05D357DB" w14:textId="78F92821" w:rsidR="00104BC6" w:rsidRPr="00F2662C" w:rsidRDefault="00104BC6" w:rsidP="00D91E44">
            <w:pPr>
              <w:autoSpaceDE/>
              <w:autoSpaceDN/>
              <w:bidi w:val="0"/>
              <w:jc w:val="right"/>
              <w:rPr>
                <w:rFonts w:ascii="David" w:hAnsi="David"/>
                <w:color w:val="000000"/>
                <w:sz w:val="22"/>
                <w:szCs w:val="22"/>
                <w:lang w:eastAsia="en-US"/>
              </w:rPr>
            </w:pPr>
          </w:p>
        </w:tc>
      </w:tr>
      <w:tr w:rsidR="004B40B4" w:rsidRPr="00990B75" w14:paraId="2CBDCEE7"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40741FF3" w14:textId="18290020"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1FA81A6" w14:textId="48C88FE7"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24C8503" w14:textId="7F00479F"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C97976A" w14:textId="5355007B"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E987063" w14:textId="1B70D982"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91C4641" w14:textId="16A38D4F"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3CBFFF9C" w14:textId="186C87D4" w:rsidR="004B40B4" w:rsidRPr="00F2662C" w:rsidRDefault="004B40B4" w:rsidP="004B40B4">
            <w:pPr>
              <w:autoSpaceDE/>
              <w:autoSpaceDN/>
              <w:bidi w:val="0"/>
              <w:jc w:val="right"/>
              <w:rPr>
                <w:rFonts w:ascii="David" w:hAnsi="David"/>
                <w:color w:val="000000"/>
                <w:sz w:val="22"/>
                <w:szCs w:val="22"/>
                <w:lang w:eastAsia="en-US"/>
              </w:rPr>
            </w:pPr>
          </w:p>
        </w:tc>
      </w:tr>
      <w:tr w:rsidR="004B40B4" w:rsidRPr="00990B75" w14:paraId="1BC268C1"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8B7357C" w14:textId="77F69CC5"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78B870C" w14:textId="0EAE4F07"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EC8CF9F" w14:textId="0BB08A17"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8D1CEC5" w14:textId="18C2FEAA"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3F62465" w14:textId="5D802973"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DF25CF" w14:textId="70BB5386"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2FBA5E5A" w14:textId="5145758C" w:rsidR="004B40B4" w:rsidRPr="00F2662C" w:rsidRDefault="004B40B4" w:rsidP="004B40B4">
            <w:pPr>
              <w:autoSpaceDE/>
              <w:autoSpaceDN/>
              <w:bidi w:val="0"/>
              <w:jc w:val="right"/>
              <w:rPr>
                <w:rFonts w:ascii="David" w:hAnsi="David"/>
                <w:color w:val="000000"/>
                <w:sz w:val="22"/>
                <w:szCs w:val="22"/>
                <w:lang w:eastAsia="en-US"/>
              </w:rPr>
            </w:pPr>
          </w:p>
        </w:tc>
      </w:tr>
      <w:tr w:rsidR="004B40B4" w:rsidRPr="00990B75" w14:paraId="428F0429"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C398796" w14:textId="4AE926E7"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613464F" w14:textId="6AA62ADF"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C7CFCBE" w14:textId="7F93F836"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1F90021" w14:textId="14F46A05"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886DC9D" w14:textId="34E01E3A"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8CA38B8" w14:textId="2305E99E"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60EEC1D5" w14:textId="501A7BA3" w:rsidR="004B40B4" w:rsidRPr="00F2662C" w:rsidRDefault="004B40B4" w:rsidP="004B40B4">
            <w:pPr>
              <w:autoSpaceDE/>
              <w:autoSpaceDN/>
              <w:bidi w:val="0"/>
              <w:jc w:val="right"/>
              <w:rPr>
                <w:rFonts w:ascii="David" w:hAnsi="David"/>
                <w:color w:val="000000"/>
                <w:sz w:val="22"/>
                <w:szCs w:val="22"/>
                <w:lang w:eastAsia="en-US"/>
              </w:rPr>
            </w:pPr>
          </w:p>
        </w:tc>
      </w:tr>
      <w:tr w:rsidR="004B40B4" w:rsidRPr="00990B75" w14:paraId="62A0F786"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039F756F" w14:textId="6D865723"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68E351" w14:textId="5A0F0C8A"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E5528C" w14:textId="535409F6"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9CA092" w14:textId="7053A0FD"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0C8E778" w14:textId="1777F736"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664A5AF" w14:textId="1D27B5D9"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4E35022B" w14:textId="03C7A593" w:rsidR="004B40B4" w:rsidRPr="00F2662C" w:rsidRDefault="004B40B4" w:rsidP="004B40B4">
            <w:pPr>
              <w:autoSpaceDE/>
              <w:autoSpaceDN/>
              <w:bidi w:val="0"/>
              <w:jc w:val="right"/>
              <w:rPr>
                <w:rFonts w:ascii="David" w:hAnsi="David"/>
                <w:color w:val="000000"/>
                <w:sz w:val="22"/>
                <w:szCs w:val="22"/>
                <w:lang w:eastAsia="en-US"/>
              </w:rPr>
            </w:pPr>
          </w:p>
        </w:tc>
      </w:tr>
      <w:tr w:rsidR="004B40B4" w:rsidRPr="00990B75" w14:paraId="4E74AD1C"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5444A998" w14:textId="55C9D725"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92B04DB" w14:textId="376C3B0A"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664131" w14:textId="468D57C0"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7DFC367" w14:textId="6C20EF68"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E580EA5" w14:textId="782CDCD6"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336D40B" w14:textId="384CDFA7"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39716677" w14:textId="0E60F2BC" w:rsidR="004B40B4" w:rsidRPr="00F2662C" w:rsidRDefault="004B40B4" w:rsidP="004B40B4">
            <w:pPr>
              <w:autoSpaceDE/>
              <w:autoSpaceDN/>
              <w:bidi w:val="0"/>
              <w:jc w:val="right"/>
              <w:rPr>
                <w:rFonts w:ascii="David" w:hAnsi="David"/>
                <w:color w:val="000000"/>
                <w:sz w:val="22"/>
                <w:szCs w:val="22"/>
                <w:lang w:eastAsia="en-US"/>
              </w:rPr>
            </w:pPr>
          </w:p>
        </w:tc>
      </w:tr>
      <w:tr w:rsidR="004B40B4" w:rsidRPr="00990B75" w14:paraId="2D95C6DD" w14:textId="77777777" w:rsidTr="004B40B4">
        <w:trPr>
          <w:trHeight w:val="30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6D21E8C1" w14:textId="3B4F82FA" w:rsidR="004B40B4" w:rsidRPr="00F2662C" w:rsidRDefault="004B40B4" w:rsidP="004B40B4">
            <w:pPr>
              <w:autoSpaceDE/>
              <w:autoSpaceDN/>
              <w:bidi w:val="0"/>
              <w:jc w:val="right"/>
              <w:rPr>
                <w:rFonts w:ascii="David" w:hAnsi="David"/>
                <w:color w:val="000000"/>
                <w:sz w:val="22"/>
                <w:szCs w:val="22"/>
                <w:lang w:eastAsia="en-US"/>
              </w:rPr>
            </w:pPr>
            <w:r>
              <w:rPr>
                <w:rFonts w:ascii="David" w:hAnsi="David" w:hint="cs"/>
                <w:color w:val="000000"/>
                <w:sz w:val="22"/>
                <w:szCs w:val="22"/>
                <w:rtl/>
                <w:lang w:eastAsia="en-US"/>
              </w:rPr>
              <w:t>נתון חסוי</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8EB2F4C" w14:textId="2E19B8F6"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8241C4" w14:textId="039CB6B4"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D21B6CB" w14:textId="5967F130" w:rsidR="004B40B4" w:rsidRPr="00F2662C" w:rsidRDefault="004B40B4" w:rsidP="004B40B4">
            <w:pPr>
              <w:autoSpaceDE/>
              <w:autoSpaceDN/>
              <w:bidi w:val="0"/>
              <w:jc w:val="right"/>
              <w:rPr>
                <w:rFonts w:ascii="David" w:hAnsi="David"/>
                <w:color w:val="000000"/>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16E8B9A" w14:textId="6B4F39C3" w:rsidR="004B40B4" w:rsidRPr="00F2662C" w:rsidRDefault="004B40B4" w:rsidP="004B40B4">
            <w:pPr>
              <w:autoSpaceDE/>
              <w:autoSpaceDN/>
              <w:bidi w:val="0"/>
              <w:jc w:val="right"/>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8EE49B7" w14:textId="005F83C8" w:rsidR="004B40B4" w:rsidRPr="00F2662C" w:rsidRDefault="004B40B4" w:rsidP="004B40B4">
            <w:pPr>
              <w:autoSpaceDE/>
              <w:autoSpaceDN/>
              <w:bidi w:val="0"/>
              <w:jc w:val="right"/>
              <w:rPr>
                <w:rFonts w:ascii="David" w:hAnsi="David"/>
                <w:color w:val="000000"/>
                <w:sz w:val="22"/>
                <w:szCs w:val="22"/>
                <w:lang w:eastAsia="en-US"/>
              </w:rPr>
            </w:pPr>
          </w:p>
        </w:tc>
        <w:tc>
          <w:tcPr>
            <w:tcW w:w="1569" w:type="dxa"/>
            <w:tcBorders>
              <w:top w:val="nil"/>
              <w:left w:val="single" w:sz="4" w:space="0" w:color="auto"/>
              <w:bottom w:val="single" w:sz="4" w:space="0" w:color="auto"/>
              <w:right w:val="single" w:sz="4" w:space="0" w:color="auto"/>
            </w:tcBorders>
            <w:shd w:val="clear" w:color="auto" w:fill="auto"/>
            <w:noWrap/>
            <w:vAlign w:val="bottom"/>
          </w:tcPr>
          <w:p w14:paraId="488EE937" w14:textId="4E21C3C0" w:rsidR="004B40B4" w:rsidRPr="00F2662C" w:rsidRDefault="004B40B4" w:rsidP="004B40B4">
            <w:pPr>
              <w:autoSpaceDE/>
              <w:autoSpaceDN/>
              <w:bidi w:val="0"/>
              <w:jc w:val="right"/>
              <w:rPr>
                <w:rFonts w:ascii="David" w:hAnsi="David"/>
                <w:color w:val="000000"/>
                <w:sz w:val="22"/>
                <w:szCs w:val="22"/>
                <w:lang w:eastAsia="en-US"/>
              </w:rPr>
            </w:pPr>
          </w:p>
        </w:tc>
      </w:tr>
    </w:tbl>
    <w:p w14:paraId="65FAC4A1" w14:textId="66021554" w:rsidR="00104BC6" w:rsidRPr="007A31EB" w:rsidRDefault="00104BC6" w:rsidP="00104BC6">
      <w:pPr>
        <w:pStyle w:val="NormalWeb"/>
        <w:numPr>
          <w:ilvl w:val="0"/>
          <w:numId w:val="12"/>
        </w:numPr>
        <w:tabs>
          <w:tab w:val="right" w:pos="55"/>
        </w:tabs>
        <w:bidi/>
        <w:spacing w:line="360" w:lineRule="auto"/>
        <w:ind w:right="0"/>
        <w:jc w:val="both"/>
        <w:rPr>
          <w:rFonts w:ascii="David" w:hAnsi="David" w:cs="David"/>
        </w:rPr>
      </w:pPr>
      <w:r w:rsidRPr="00572660">
        <w:rPr>
          <w:rFonts w:ascii="David" w:hAnsi="David" w:cs="David" w:hint="cs"/>
          <w:rtl/>
        </w:rPr>
        <w:t>בענייננו</w:t>
      </w:r>
      <w:r>
        <w:rPr>
          <w:rFonts w:ascii="David" w:hAnsi="David" w:cs="David" w:hint="cs"/>
          <w:rtl/>
        </w:rPr>
        <w:t>,</w:t>
      </w:r>
      <w:r w:rsidRPr="00572660">
        <w:rPr>
          <w:rFonts w:ascii="David" w:hAnsi="David" w:cs="David" w:hint="cs"/>
          <w:rtl/>
        </w:rPr>
        <w:t xml:space="preserve"> אכן קיימת דחיקת מחירים</w:t>
      </w:r>
      <w:r>
        <w:rPr>
          <w:rFonts w:ascii="David" w:hAnsi="David" w:cs="David" w:hint="cs"/>
          <w:rtl/>
        </w:rPr>
        <w:t xml:space="preserve">. בטבלה שלהלן ניתן לראות את התפתחות מחירי מוצרי התלונה של המבקשת בשוק המקומי. המחירים הותאמו לבסיס </w:t>
      </w:r>
      <w:r>
        <w:rPr>
          <w:rFonts w:cs="David" w:hint="cs"/>
        </w:rPr>
        <w:t>LME</w:t>
      </w:r>
      <w:r>
        <w:rPr>
          <w:rFonts w:cs="David"/>
        </w:rPr>
        <w:t>-10500</w:t>
      </w:r>
      <w:r>
        <w:rPr>
          <w:rFonts w:ascii="David" w:hAnsi="David" w:cs="David" w:hint="cs"/>
          <w:rtl/>
        </w:rPr>
        <w:t xml:space="preserve">, והמחיר </w:t>
      </w:r>
      <w:r w:rsidRPr="006D6A5A">
        <w:rPr>
          <w:rFonts w:ascii="David" w:hAnsi="David" w:cs="David" w:hint="cs"/>
          <w:rtl/>
        </w:rPr>
        <w:t>בשקלים</w:t>
      </w:r>
      <w:r>
        <w:rPr>
          <w:rFonts w:ascii="David" w:hAnsi="David" w:cs="David" w:hint="cs"/>
          <w:rtl/>
        </w:rPr>
        <w:t>. נוכח היקפם המשמעותי של מוצרי התלונה (מעל 300</w:t>
      </w:r>
      <w:r w:rsidRPr="007A31EB">
        <w:rPr>
          <w:rFonts w:ascii="David" w:hAnsi="David" w:cs="David" w:hint="cs"/>
          <w:rtl/>
        </w:rPr>
        <w:t xml:space="preserve"> </w:t>
      </w:r>
      <w:r>
        <w:rPr>
          <w:rFonts w:ascii="David" w:hAnsi="David" w:cs="David" w:hint="cs"/>
          <w:rtl/>
        </w:rPr>
        <w:t>מוצרים), [-</w:t>
      </w:r>
      <w:r w:rsidRPr="007A31EB">
        <w:rPr>
          <w:rFonts w:ascii="David" w:hAnsi="David" w:cs="David" w:hint="cs"/>
          <w:rtl/>
        </w:rPr>
        <w:t xml:space="preserve">]: </w:t>
      </w:r>
    </w:p>
    <w:p w14:paraId="6056451B" w14:textId="77777777" w:rsidR="00104BC6" w:rsidRPr="001852B6" w:rsidRDefault="00104BC6" w:rsidP="00104BC6">
      <w:pPr>
        <w:pStyle w:val="NormalWeb"/>
        <w:tabs>
          <w:tab w:val="right" w:pos="55"/>
        </w:tabs>
        <w:bidi/>
        <w:spacing w:line="360" w:lineRule="auto"/>
        <w:ind w:left="720" w:right="720"/>
        <w:jc w:val="both"/>
        <w:rPr>
          <w:rFonts w:ascii="David" w:hAnsi="David" w:cs="David"/>
          <w:u w:val="single"/>
        </w:rPr>
      </w:pPr>
    </w:p>
    <w:tbl>
      <w:tblPr>
        <w:tblpPr w:leftFromText="180" w:rightFromText="180" w:vertAnchor="page" w:horzAnchor="margin" w:tblpXSpec="center" w:tblpY="9467"/>
        <w:bidiVisual/>
        <w:tblW w:w="10193" w:type="dxa"/>
        <w:tblLook w:val="04A0" w:firstRow="1" w:lastRow="0" w:firstColumn="1" w:lastColumn="0" w:noHBand="0" w:noVBand="1"/>
      </w:tblPr>
      <w:tblGrid>
        <w:gridCol w:w="2014"/>
        <w:gridCol w:w="1097"/>
        <w:gridCol w:w="992"/>
        <w:gridCol w:w="1160"/>
        <w:gridCol w:w="825"/>
        <w:gridCol w:w="1557"/>
        <w:gridCol w:w="750"/>
        <w:gridCol w:w="748"/>
        <w:gridCol w:w="1050"/>
      </w:tblGrid>
      <w:tr w:rsidR="00104BC6" w:rsidRPr="00990B75" w14:paraId="41FCAF97" w14:textId="77777777" w:rsidTr="00D91E44">
        <w:trPr>
          <w:trHeight w:val="276"/>
        </w:trPr>
        <w:tc>
          <w:tcPr>
            <w:tcW w:w="101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A5F6DF" w14:textId="77777777" w:rsidR="00104BC6" w:rsidRPr="00F2662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דחיקת מחירים</w:t>
            </w:r>
          </w:p>
        </w:tc>
      </w:tr>
      <w:tr w:rsidR="00104BC6" w:rsidRPr="00990B75" w14:paraId="27ECF314" w14:textId="77777777" w:rsidTr="00D91E44">
        <w:trPr>
          <w:trHeight w:val="276"/>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E900E2" w14:textId="77777777"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rtl/>
                <w:lang w:eastAsia="en-US"/>
              </w:rPr>
              <w:t>תיאור פריט</w:t>
            </w:r>
          </w:p>
        </w:tc>
        <w:tc>
          <w:tcPr>
            <w:tcW w:w="1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6D3AD74"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rPr>
              <w:t>Q2 2020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B1FC55"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rPr>
              <w:t>Q3 2020</w:t>
            </w:r>
          </w:p>
        </w:tc>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429FD67"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rPr>
              <w:t>Q4 2020</w:t>
            </w:r>
          </w:p>
        </w:tc>
        <w:tc>
          <w:tcPr>
            <w:tcW w:w="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9EB3EEC" w14:textId="77777777" w:rsidR="00104BC6" w:rsidRPr="00F2662C" w:rsidRDefault="00104BC6" w:rsidP="00D91E44">
            <w:pPr>
              <w:autoSpaceDE/>
              <w:autoSpaceDN/>
              <w:bidi w:val="0"/>
              <w:jc w:val="center"/>
              <w:rPr>
                <w:rFonts w:ascii="David" w:hAnsi="David"/>
                <w:color w:val="000000"/>
                <w:sz w:val="22"/>
                <w:szCs w:val="22"/>
                <w:lang w:eastAsia="en-US"/>
              </w:rPr>
            </w:pPr>
            <w:r w:rsidRPr="00F2662C">
              <w:rPr>
                <w:rFonts w:ascii="David" w:hAnsi="David"/>
                <w:color w:val="000000"/>
                <w:sz w:val="22"/>
                <w:szCs w:val="22"/>
              </w:rPr>
              <w:t>Q1 2021</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D9A9CA" w14:textId="77777777"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rtl/>
                <w:lang w:eastAsia="en-US"/>
              </w:rPr>
              <w:t>שינוי באחוזים</w:t>
            </w:r>
            <w:r w:rsidRPr="00F2662C">
              <w:rPr>
                <w:rFonts w:ascii="David" w:hAnsi="David" w:hint="cs"/>
                <w:color w:val="000000"/>
                <w:sz w:val="22"/>
                <w:szCs w:val="22"/>
                <w:rtl/>
                <w:lang w:eastAsia="en-US"/>
              </w:rPr>
              <w:t xml:space="preserve"> </w:t>
            </w:r>
            <w:r w:rsidRPr="00F2662C">
              <w:rPr>
                <w:rFonts w:ascii="David" w:hAnsi="David"/>
                <w:color w:val="000000"/>
                <w:sz w:val="22"/>
                <w:szCs w:val="22"/>
                <w:rtl/>
                <w:lang w:eastAsia="en-US"/>
              </w:rPr>
              <w:t xml:space="preserve">(השוואה בין </w:t>
            </w:r>
            <w:r w:rsidRPr="00F2662C">
              <w:rPr>
                <w:rFonts w:ascii="David" w:hAnsi="David"/>
                <w:color w:val="000000"/>
                <w:sz w:val="22"/>
                <w:szCs w:val="22"/>
                <w:lang w:eastAsia="en-US"/>
              </w:rPr>
              <w:t>Q1 2021</w:t>
            </w:r>
            <w:r w:rsidRPr="00F2662C">
              <w:rPr>
                <w:rFonts w:ascii="David" w:hAnsi="David"/>
                <w:color w:val="000000"/>
                <w:sz w:val="22"/>
                <w:szCs w:val="22"/>
                <w:rtl/>
                <w:lang w:eastAsia="en-US"/>
              </w:rPr>
              <w:t xml:space="preserve"> ל-</w:t>
            </w:r>
            <w:r w:rsidRPr="00F2662C">
              <w:rPr>
                <w:rFonts w:ascii="David" w:hAnsi="David"/>
                <w:color w:val="000000"/>
                <w:sz w:val="22"/>
                <w:szCs w:val="22"/>
                <w:lang w:eastAsia="en-US"/>
              </w:rPr>
              <w:t>Q1 2020</w:t>
            </w:r>
            <w:r w:rsidRPr="00F2662C">
              <w:rPr>
                <w:rFonts w:ascii="David" w:hAnsi="David"/>
                <w:color w:val="000000"/>
                <w:sz w:val="22"/>
                <w:szCs w:val="22"/>
                <w:rtl/>
                <w:lang w:eastAsia="en-US"/>
              </w:rPr>
              <w:t>)</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953A437" w14:textId="77777777"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lang w:eastAsia="en-US"/>
              </w:rPr>
              <w:t>Q2 2021</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CFB94E" w14:textId="77777777"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lang w:eastAsia="en-US"/>
              </w:rPr>
              <w:t>Q3 2021</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04D1AE" w14:textId="77777777" w:rsidR="00104BC6" w:rsidRPr="00F2662C" w:rsidRDefault="00104BC6" w:rsidP="00D91E44">
            <w:pPr>
              <w:autoSpaceDE/>
              <w:autoSpaceDN/>
              <w:jc w:val="center"/>
              <w:rPr>
                <w:rFonts w:ascii="David" w:hAnsi="David"/>
                <w:color w:val="000000"/>
                <w:sz w:val="22"/>
                <w:szCs w:val="22"/>
                <w:rtl/>
                <w:lang w:eastAsia="en-US"/>
              </w:rPr>
            </w:pPr>
            <w:r w:rsidRPr="00F2662C">
              <w:rPr>
                <w:rFonts w:ascii="David" w:hAnsi="David"/>
                <w:color w:val="000000"/>
                <w:sz w:val="22"/>
                <w:szCs w:val="22"/>
                <w:lang w:eastAsia="en-US"/>
              </w:rPr>
              <w:t>Q4 2021</w:t>
            </w:r>
          </w:p>
        </w:tc>
      </w:tr>
      <w:tr w:rsidR="00104BC6" w:rsidRPr="00990B75" w14:paraId="77793138" w14:textId="77777777" w:rsidTr="00B001CB">
        <w:trPr>
          <w:trHeight w:val="276"/>
        </w:trPr>
        <w:tc>
          <w:tcPr>
            <w:tcW w:w="2014" w:type="dxa"/>
            <w:tcBorders>
              <w:top w:val="nil"/>
              <w:left w:val="single" w:sz="4" w:space="0" w:color="auto"/>
              <w:bottom w:val="single" w:sz="4" w:space="0" w:color="auto"/>
              <w:right w:val="single" w:sz="4" w:space="0" w:color="auto"/>
            </w:tcBorders>
            <w:shd w:val="clear" w:color="auto" w:fill="auto"/>
            <w:noWrap/>
            <w:vAlign w:val="center"/>
          </w:tcPr>
          <w:p w14:paraId="48360B33" w14:textId="1F43265D" w:rsidR="00B001CB" w:rsidRPr="00F2662C" w:rsidRDefault="00B001CB" w:rsidP="00B001CB">
            <w:pPr>
              <w:autoSpaceDE/>
              <w:autoSpaceDN/>
              <w:bidi w:val="0"/>
              <w:jc w:val="center"/>
              <w:rPr>
                <w:rFonts w:ascii="David" w:hAnsi="David"/>
                <w:color w:val="000000"/>
                <w:sz w:val="22"/>
                <w:szCs w:val="22"/>
                <w:rtl/>
                <w:lang w:eastAsia="en-US"/>
              </w:rPr>
            </w:pPr>
            <w:r>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5C588190" w14:textId="4D21C95D" w:rsidR="00104BC6" w:rsidRPr="00F2662C" w:rsidRDefault="00104BC6" w:rsidP="00D91E44">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6F4994" w14:textId="3ABF04A4" w:rsidR="00104BC6" w:rsidRPr="00F2662C" w:rsidRDefault="00104BC6" w:rsidP="00D91E44">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2A668B8F" w14:textId="1AE7694A" w:rsidR="00104BC6" w:rsidRPr="00F2662C" w:rsidRDefault="00104BC6" w:rsidP="00D91E44">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3B04A9CB" w14:textId="6B6BA009" w:rsidR="00104BC6" w:rsidRPr="00F2662C" w:rsidRDefault="00104BC6" w:rsidP="00D91E44">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3CF2971B" w14:textId="451901EC" w:rsidR="00104BC6" w:rsidRPr="00F2662C" w:rsidRDefault="00104BC6" w:rsidP="00D91E44">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419BAFCA" w14:textId="17522318" w:rsidR="00104BC6" w:rsidRPr="00F2662C" w:rsidRDefault="00104BC6" w:rsidP="00D91E44">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0CB3AF14" w14:textId="02DDF023" w:rsidR="00104BC6" w:rsidRPr="00F2662C" w:rsidRDefault="00104BC6" w:rsidP="00D91E44">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64504BCF" w14:textId="6316F5BB" w:rsidR="00104BC6" w:rsidRPr="00F2662C" w:rsidRDefault="00104BC6" w:rsidP="00D91E44">
            <w:pPr>
              <w:autoSpaceDE/>
              <w:autoSpaceDN/>
              <w:jc w:val="center"/>
              <w:rPr>
                <w:rFonts w:ascii="David" w:hAnsi="David"/>
                <w:color w:val="000000"/>
                <w:sz w:val="22"/>
                <w:szCs w:val="22"/>
                <w:lang w:eastAsia="en-US"/>
              </w:rPr>
            </w:pPr>
          </w:p>
        </w:tc>
      </w:tr>
      <w:tr w:rsidR="00B001CB" w:rsidRPr="00990B75" w14:paraId="7AFB552E" w14:textId="77777777" w:rsidTr="00D91E44">
        <w:trPr>
          <w:trHeight w:val="276"/>
        </w:trPr>
        <w:tc>
          <w:tcPr>
            <w:tcW w:w="2014" w:type="dxa"/>
            <w:tcBorders>
              <w:top w:val="nil"/>
              <w:left w:val="single" w:sz="4" w:space="0" w:color="auto"/>
              <w:bottom w:val="single" w:sz="4" w:space="0" w:color="auto"/>
              <w:right w:val="single" w:sz="4" w:space="0" w:color="auto"/>
            </w:tcBorders>
            <w:shd w:val="clear" w:color="auto" w:fill="auto"/>
            <w:noWrap/>
          </w:tcPr>
          <w:p w14:paraId="7F621632" w14:textId="6C684D38"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70FA68E2" w14:textId="53DB4C05"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969585" w14:textId="38ACAFA6"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18F2ED0E" w14:textId="46E0C9DB"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3A7CEE7B" w14:textId="40C4543F"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65D5A798" w14:textId="55E1569B"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508B53ED" w14:textId="7C72A999"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0C1F7F8C" w14:textId="6864C1FB"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2F6CC62C" w14:textId="2436E10F" w:rsidR="00B001CB" w:rsidRPr="00F2662C" w:rsidRDefault="00B001CB" w:rsidP="00B001CB">
            <w:pPr>
              <w:autoSpaceDE/>
              <w:autoSpaceDN/>
              <w:jc w:val="center"/>
              <w:rPr>
                <w:rFonts w:ascii="David" w:hAnsi="David"/>
                <w:color w:val="000000"/>
                <w:sz w:val="22"/>
                <w:szCs w:val="22"/>
                <w:lang w:eastAsia="en-US"/>
              </w:rPr>
            </w:pPr>
          </w:p>
        </w:tc>
      </w:tr>
      <w:tr w:rsidR="00B001CB" w:rsidRPr="00990B75" w14:paraId="5BA902D1" w14:textId="77777777" w:rsidTr="00D91E44">
        <w:trPr>
          <w:trHeight w:val="276"/>
        </w:trPr>
        <w:tc>
          <w:tcPr>
            <w:tcW w:w="2014" w:type="dxa"/>
            <w:tcBorders>
              <w:top w:val="nil"/>
              <w:left w:val="single" w:sz="4" w:space="0" w:color="auto"/>
              <w:bottom w:val="single" w:sz="4" w:space="0" w:color="auto"/>
              <w:right w:val="single" w:sz="4" w:space="0" w:color="auto"/>
            </w:tcBorders>
            <w:shd w:val="clear" w:color="auto" w:fill="auto"/>
            <w:noWrap/>
          </w:tcPr>
          <w:p w14:paraId="16FFC5B1" w14:textId="786742B8"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6D4FD411" w14:textId="137909BB"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8775EE" w14:textId="0150CA99"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29C3F8B7" w14:textId="64ED5E8A"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5E29425F" w14:textId="2231A0AA"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6FE411B2" w14:textId="1E1B8E5F"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1B87DC0B" w14:textId="6DC0F247"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46114792" w14:textId="66733B90"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1FF38103" w14:textId="1F00380E" w:rsidR="00B001CB" w:rsidRPr="00F2662C" w:rsidRDefault="00B001CB" w:rsidP="00B001CB">
            <w:pPr>
              <w:autoSpaceDE/>
              <w:autoSpaceDN/>
              <w:jc w:val="center"/>
              <w:rPr>
                <w:rFonts w:ascii="David" w:hAnsi="David"/>
                <w:color w:val="000000"/>
                <w:sz w:val="22"/>
                <w:szCs w:val="22"/>
                <w:lang w:eastAsia="en-US"/>
              </w:rPr>
            </w:pPr>
          </w:p>
        </w:tc>
      </w:tr>
      <w:tr w:rsidR="00B001CB" w:rsidRPr="00990B75" w14:paraId="6B7E972B" w14:textId="77777777" w:rsidTr="00D91E44">
        <w:trPr>
          <w:trHeight w:val="276"/>
        </w:trPr>
        <w:tc>
          <w:tcPr>
            <w:tcW w:w="2014" w:type="dxa"/>
            <w:tcBorders>
              <w:top w:val="nil"/>
              <w:left w:val="single" w:sz="4" w:space="0" w:color="auto"/>
              <w:bottom w:val="single" w:sz="4" w:space="0" w:color="auto"/>
              <w:right w:val="single" w:sz="4" w:space="0" w:color="auto"/>
            </w:tcBorders>
            <w:shd w:val="clear" w:color="auto" w:fill="auto"/>
            <w:noWrap/>
          </w:tcPr>
          <w:p w14:paraId="7DDDE4A3" w14:textId="2C7783E8"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449943D1" w14:textId="5FC54A26"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6CB737B" w14:textId="7CBC52E6"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061A0543" w14:textId="6AB6AA9E"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2F488B12" w14:textId="0BA597A1"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0D0C0011" w14:textId="74DE3509"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206B4D71" w14:textId="228C2117"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4F86A38B" w14:textId="60C5E26C"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7B3CEDE0" w14:textId="2576FC9D" w:rsidR="00B001CB" w:rsidRPr="00F2662C" w:rsidRDefault="00B001CB" w:rsidP="00B001CB">
            <w:pPr>
              <w:autoSpaceDE/>
              <w:autoSpaceDN/>
              <w:jc w:val="center"/>
              <w:rPr>
                <w:rFonts w:ascii="David" w:hAnsi="David"/>
                <w:color w:val="000000"/>
                <w:sz w:val="22"/>
                <w:szCs w:val="22"/>
                <w:lang w:eastAsia="en-US"/>
              </w:rPr>
            </w:pPr>
          </w:p>
        </w:tc>
      </w:tr>
      <w:tr w:rsidR="00B001CB" w:rsidRPr="00990B75" w14:paraId="7DDB43AB" w14:textId="77777777" w:rsidTr="00D91E44">
        <w:trPr>
          <w:trHeight w:val="276"/>
        </w:trPr>
        <w:tc>
          <w:tcPr>
            <w:tcW w:w="2014" w:type="dxa"/>
            <w:tcBorders>
              <w:top w:val="nil"/>
              <w:left w:val="single" w:sz="4" w:space="0" w:color="auto"/>
              <w:bottom w:val="single" w:sz="4" w:space="0" w:color="auto"/>
              <w:right w:val="single" w:sz="4" w:space="0" w:color="auto"/>
            </w:tcBorders>
            <w:shd w:val="clear" w:color="auto" w:fill="auto"/>
            <w:noWrap/>
          </w:tcPr>
          <w:p w14:paraId="727A42EE" w14:textId="000C26E3"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57669D78" w14:textId="66BB05B6"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6B3EBEC" w14:textId="5959D7DC"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0F6E82B8" w14:textId="2EC86866"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1D999959" w14:textId="0A7E6A80"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289CB045" w14:textId="60BE959C"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1E22FEBE" w14:textId="7AF694FD"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3F9370ED" w14:textId="41D09BD2"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16600CE4" w14:textId="2EBA72BD" w:rsidR="00B001CB" w:rsidRPr="00F2662C" w:rsidRDefault="00B001CB" w:rsidP="00B001CB">
            <w:pPr>
              <w:autoSpaceDE/>
              <w:autoSpaceDN/>
              <w:jc w:val="center"/>
              <w:rPr>
                <w:rFonts w:ascii="David" w:hAnsi="David"/>
                <w:color w:val="000000"/>
                <w:sz w:val="22"/>
                <w:szCs w:val="22"/>
                <w:rtl/>
                <w:lang w:eastAsia="en-US"/>
              </w:rPr>
            </w:pPr>
          </w:p>
        </w:tc>
      </w:tr>
      <w:tr w:rsidR="00B001CB" w:rsidRPr="00990B75" w14:paraId="29E1C154" w14:textId="77777777" w:rsidTr="00D91E44">
        <w:trPr>
          <w:trHeight w:val="78"/>
        </w:trPr>
        <w:tc>
          <w:tcPr>
            <w:tcW w:w="2014" w:type="dxa"/>
            <w:tcBorders>
              <w:top w:val="nil"/>
              <w:left w:val="single" w:sz="4" w:space="0" w:color="auto"/>
              <w:bottom w:val="single" w:sz="4" w:space="0" w:color="auto"/>
              <w:right w:val="single" w:sz="4" w:space="0" w:color="auto"/>
            </w:tcBorders>
            <w:shd w:val="clear" w:color="auto" w:fill="auto"/>
            <w:noWrap/>
          </w:tcPr>
          <w:p w14:paraId="5FBFE3D7" w14:textId="6D3C9081"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5F949E86" w14:textId="5F001DBD"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3925857" w14:textId="3639B5CC"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0053DD66" w14:textId="13BF8ABA"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2C6132BA" w14:textId="5AD76160"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27E3C48B" w14:textId="154A34C7"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67F7C87C" w14:textId="73C986ED"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27D31B89" w14:textId="65792691"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68D40C1E" w14:textId="2FD6FB73" w:rsidR="00B001CB" w:rsidRPr="00F2662C" w:rsidRDefault="00B001CB" w:rsidP="00B001CB">
            <w:pPr>
              <w:autoSpaceDE/>
              <w:autoSpaceDN/>
              <w:jc w:val="center"/>
              <w:rPr>
                <w:rFonts w:ascii="David" w:hAnsi="David"/>
                <w:color w:val="000000"/>
                <w:sz w:val="22"/>
                <w:szCs w:val="22"/>
                <w:lang w:eastAsia="en-US"/>
              </w:rPr>
            </w:pPr>
          </w:p>
        </w:tc>
      </w:tr>
      <w:tr w:rsidR="00B001CB" w:rsidRPr="00990B75" w14:paraId="245CE930" w14:textId="77777777" w:rsidTr="00D91E44">
        <w:trPr>
          <w:trHeight w:val="276"/>
        </w:trPr>
        <w:tc>
          <w:tcPr>
            <w:tcW w:w="2014" w:type="dxa"/>
            <w:tcBorders>
              <w:top w:val="nil"/>
              <w:left w:val="single" w:sz="4" w:space="0" w:color="auto"/>
              <w:bottom w:val="single" w:sz="4" w:space="0" w:color="auto"/>
              <w:right w:val="single" w:sz="4" w:space="0" w:color="auto"/>
            </w:tcBorders>
            <w:shd w:val="clear" w:color="auto" w:fill="auto"/>
            <w:noWrap/>
          </w:tcPr>
          <w:p w14:paraId="54C2729B" w14:textId="47808DFD" w:rsidR="00B001CB" w:rsidRPr="00F2662C" w:rsidRDefault="00B001CB" w:rsidP="00B001CB">
            <w:pPr>
              <w:autoSpaceDE/>
              <w:autoSpaceDN/>
              <w:bidi w:val="0"/>
              <w:jc w:val="center"/>
              <w:rPr>
                <w:rFonts w:ascii="David" w:hAnsi="David"/>
                <w:color w:val="000000"/>
                <w:sz w:val="22"/>
                <w:szCs w:val="22"/>
                <w:lang w:eastAsia="en-US"/>
              </w:rPr>
            </w:pPr>
            <w:r w:rsidRPr="00DC676E">
              <w:rPr>
                <w:rFonts w:ascii="David" w:hAnsi="David" w:hint="cs"/>
                <w:color w:val="000000"/>
                <w:sz w:val="22"/>
                <w:szCs w:val="22"/>
                <w:rtl/>
                <w:lang w:eastAsia="en-US"/>
              </w:rPr>
              <w:t>נתון חסוי</w:t>
            </w:r>
          </w:p>
        </w:tc>
        <w:tc>
          <w:tcPr>
            <w:tcW w:w="1097" w:type="dxa"/>
            <w:tcBorders>
              <w:top w:val="nil"/>
              <w:left w:val="single" w:sz="4" w:space="0" w:color="auto"/>
              <w:bottom w:val="single" w:sz="4" w:space="0" w:color="auto"/>
              <w:right w:val="single" w:sz="4" w:space="0" w:color="auto"/>
            </w:tcBorders>
            <w:shd w:val="clear" w:color="auto" w:fill="auto"/>
            <w:noWrap/>
            <w:vAlign w:val="bottom"/>
          </w:tcPr>
          <w:p w14:paraId="42B37BE6" w14:textId="0EE4D85E" w:rsidR="00B001CB" w:rsidRPr="00F2662C" w:rsidRDefault="00B001CB" w:rsidP="00B001CB">
            <w:pPr>
              <w:autoSpaceDE/>
              <w:autoSpaceDN/>
              <w:bidi w:val="0"/>
              <w:jc w:val="center"/>
              <w:rPr>
                <w:rFonts w:ascii="David" w:hAnsi="David"/>
                <w:color w:val="000000"/>
                <w:sz w:val="22"/>
                <w:szCs w:val="22"/>
                <w:lang w:eastAsia="en-US"/>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AA50D5A" w14:textId="11E4BAF4" w:rsidR="00B001CB" w:rsidRPr="00F2662C" w:rsidRDefault="00B001CB" w:rsidP="00B001CB">
            <w:pPr>
              <w:autoSpaceDE/>
              <w:autoSpaceDN/>
              <w:bidi w:val="0"/>
              <w:jc w:val="center"/>
              <w:rPr>
                <w:rFonts w:ascii="David" w:hAnsi="David"/>
                <w:color w:val="000000"/>
                <w:sz w:val="22"/>
                <w:szCs w:val="22"/>
                <w:lang w:eastAsia="en-US"/>
              </w:rPr>
            </w:pPr>
          </w:p>
        </w:tc>
        <w:tc>
          <w:tcPr>
            <w:tcW w:w="1160" w:type="dxa"/>
            <w:tcBorders>
              <w:top w:val="nil"/>
              <w:left w:val="single" w:sz="4" w:space="0" w:color="auto"/>
              <w:bottom w:val="single" w:sz="4" w:space="0" w:color="auto"/>
              <w:right w:val="single" w:sz="4" w:space="0" w:color="auto"/>
            </w:tcBorders>
            <w:shd w:val="clear" w:color="auto" w:fill="auto"/>
            <w:noWrap/>
            <w:vAlign w:val="bottom"/>
          </w:tcPr>
          <w:p w14:paraId="28FE3DFE" w14:textId="7C277C9E" w:rsidR="00B001CB" w:rsidRPr="00F2662C" w:rsidRDefault="00B001CB" w:rsidP="00B001CB">
            <w:pPr>
              <w:autoSpaceDE/>
              <w:autoSpaceDN/>
              <w:bidi w:val="0"/>
              <w:jc w:val="center"/>
              <w:rPr>
                <w:rFonts w:ascii="David" w:hAnsi="David"/>
                <w:color w:val="000000"/>
                <w:sz w:val="22"/>
                <w:szCs w:val="22"/>
                <w:lang w:eastAsia="en-US"/>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14:paraId="3C9CFC56" w14:textId="489AF7F6" w:rsidR="00B001CB" w:rsidRPr="00F2662C" w:rsidRDefault="00B001CB" w:rsidP="00B001CB">
            <w:pPr>
              <w:autoSpaceDE/>
              <w:autoSpaceDN/>
              <w:bidi w:val="0"/>
              <w:jc w:val="center"/>
              <w:rPr>
                <w:rFonts w:ascii="David" w:hAnsi="David"/>
                <w:color w:val="000000"/>
                <w:sz w:val="22"/>
                <w:szCs w:val="22"/>
                <w:lang w:eastAsia="en-US"/>
              </w:rPr>
            </w:pP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6D893885" w14:textId="5FE3FE2D" w:rsidR="00B001CB" w:rsidRPr="00F2662C" w:rsidRDefault="00B001CB" w:rsidP="00B001CB">
            <w:pPr>
              <w:autoSpaceDE/>
              <w:autoSpaceDN/>
              <w:jc w:val="center"/>
              <w:rPr>
                <w:rFonts w:ascii="David" w:hAnsi="David"/>
                <w:color w:val="000000"/>
                <w:sz w:val="22"/>
                <w:szCs w:val="22"/>
                <w:lang w:eastAsia="en-US"/>
              </w:rPr>
            </w:pPr>
          </w:p>
        </w:tc>
        <w:tc>
          <w:tcPr>
            <w:tcW w:w="750" w:type="dxa"/>
            <w:tcBorders>
              <w:top w:val="nil"/>
              <w:left w:val="single" w:sz="4" w:space="0" w:color="auto"/>
              <w:bottom w:val="single" w:sz="4" w:space="0" w:color="auto"/>
              <w:right w:val="single" w:sz="4" w:space="0" w:color="auto"/>
            </w:tcBorders>
            <w:shd w:val="clear" w:color="auto" w:fill="auto"/>
            <w:noWrap/>
            <w:vAlign w:val="bottom"/>
          </w:tcPr>
          <w:p w14:paraId="444A38E2" w14:textId="27115B30" w:rsidR="00B001CB" w:rsidRPr="00F2662C" w:rsidRDefault="00B001CB" w:rsidP="00B001CB">
            <w:pPr>
              <w:autoSpaceDE/>
              <w:autoSpaceDN/>
              <w:jc w:val="center"/>
              <w:rPr>
                <w:rFonts w:ascii="David" w:hAnsi="David"/>
                <w:color w:val="000000"/>
                <w:sz w:val="22"/>
                <w:szCs w:val="22"/>
                <w:lang w:eastAsia="en-US"/>
              </w:rPr>
            </w:pPr>
          </w:p>
        </w:tc>
        <w:tc>
          <w:tcPr>
            <w:tcW w:w="748" w:type="dxa"/>
            <w:tcBorders>
              <w:top w:val="nil"/>
              <w:left w:val="single" w:sz="4" w:space="0" w:color="auto"/>
              <w:bottom w:val="single" w:sz="4" w:space="0" w:color="auto"/>
              <w:right w:val="single" w:sz="4" w:space="0" w:color="auto"/>
            </w:tcBorders>
            <w:vAlign w:val="bottom"/>
          </w:tcPr>
          <w:p w14:paraId="6E750599" w14:textId="649E46DC" w:rsidR="00B001CB" w:rsidRPr="00F2662C" w:rsidRDefault="00B001CB" w:rsidP="00B001CB">
            <w:pPr>
              <w:autoSpaceDE/>
              <w:autoSpaceDN/>
              <w:jc w:val="center"/>
              <w:rPr>
                <w:rFonts w:ascii="David" w:hAnsi="David"/>
                <w:color w:val="000000"/>
                <w:sz w:val="22"/>
                <w:szCs w:val="22"/>
                <w:lang w:eastAsia="en-US"/>
              </w:rPr>
            </w:pPr>
          </w:p>
        </w:tc>
        <w:tc>
          <w:tcPr>
            <w:tcW w:w="1050" w:type="dxa"/>
            <w:tcBorders>
              <w:top w:val="nil"/>
              <w:left w:val="single" w:sz="4" w:space="0" w:color="auto"/>
              <w:bottom w:val="single" w:sz="4" w:space="0" w:color="auto"/>
              <w:right w:val="single" w:sz="4" w:space="0" w:color="auto"/>
            </w:tcBorders>
            <w:vAlign w:val="bottom"/>
          </w:tcPr>
          <w:p w14:paraId="1A64B412" w14:textId="2281B234" w:rsidR="00B001CB" w:rsidRPr="00F2662C" w:rsidRDefault="00B001CB" w:rsidP="00B001CB">
            <w:pPr>
              <w:autoSpaceDE/>
              <w:autoSpaceDN/>
              <w:jc w:val="center"/>
              <w:rPr>
                <w:rFonts w:ascii="David" w:hAnsi="David"/>
                <w:color w:val="000000"/>
                <w:sz w:val="22"/>
                <w:szCs w:val="22"/>
                <w:lang w:eastAsia="en-US"/>
              </w:rPr>
            </w:pPr>
          </w:p>
        </w:tc>
      </w:tr>
    </w:tbl>
    <w:p w14:paraId="1B6A9754" w14:textId="77777777" w:rsidR="00104BC6" w:rsidRPr="00F2662C" w:rsidRDefault="00104BC6" w:rsidP="00104BC6">
      <w:pPr>
        <w:pStyle w:val="NormalWeb"/>
        <w:tabs>
          <w:tab w:val="right" w:pos="55"/>
        </w:tabs>
        <w:bidi/>
        <w:spacing w:line="360" w:lineRule="auto"/>
        <w:ind w:left="720" w:right="720"/>
        <w:jc w:val="both"/>
        <w:rPr>
          <w:rFonts w:ascii="David" w:hAnsi="David" w:cs="David"/>
          <w:u w:val="single"/>
        </w:rPr>
      </w:pPr>
    </w:p>
    <w:p w14:paraId="633C3087" w14:textId="77777777" w:rsidR="00104BC6" w:rsidRPr="00F2662C" w:rsidRDefault="00104BC6" w:rsidP="00104BC6">
      <w:pPr>
        <w:pStyle w:val="NormalWeb"/>
        <w:tabs>
          <w:tab w:val="right" w:pos="55"/>
        </w:tabs>
        <w:bidi/>
        <w:spacing w:line="360" w:lineRule="auto"/>
        <w:ind w:left="720" w:right="720"/>
        <w:jc w:val="both"/>
        <w:rPr>
          <w:rFonts w:ascii="David" w:hAnsi="David" w:cs="David"/>
          <w:u w:val="single"/>
        </w:rPr>
      </w:pPr>
    </w:p>
    <w:p w14:paraId="171EA208" w14:textId="77777777" w:rsidR="00104BC6" w:rsidRPr="004A6C2D" w:rsidRDefault="00104BC6" w:rsidP="00104BC6">
      <w:pPr>
        <w:pStyle w:val="NormalWeb"/>
        <w:tabs>
          <w:tab w:val="right" w:pos="55"/>
        </w:tabs>
        <w:bidi/>
        <w:spacing w:line="360" w:lineRule="auto"/>
        <w:ind w:left="720" w:right="720"/>
        <w:jc w:val="both"/>
        <w:rPr>
          <w:rFonts w:ascii="David" w:hAnsi="David" w:cs="David"/>
          <w:u w:val="single"/>
        </w:rPr>
      </w:pPr>
    </w:p>
    <w:p w14:paraId="0D3AD178" w14:textId="3C373926" w:rsidR="00104BC6" w:rsidRDefault="00104BC6" w:rsidP="00104BC6">
      <w:pPr>
        <w:pStyle w:val="NormalWeb"/>
        <w:numPr>
          <w:ilvl w:val="0"/>
          <w:numId w:val="12"/>
        </w:numPr>
        <w:tabs>
          <w:tab w:val="right" w:pos="55"/>
        </w:tabs>
        <w:bidi/>
        <w:spacing w:line="360" w:lineRule="auto"/>
        <w:ind w:right="0"/>
        <w:jc w:val="both"/>
        <w:rPr>
          <w:rFonts w:ascii="David" w:hAnsi="David" w:cs="David"/>
          <w:u w:val="single"/>
        </w:rPr>
      </w:pPr>
      <w:r w:rsidRPr="00572660">
        <w:rPr>
          <w:rFonts w:ascii="David" w:hAnsi="David" w:cs="David" w:hint="cs"/>
          <w:rtl/>
        </w:rPr>
        <w:t>מהטבלה לעיל עולה כי</w:t>
      </w:r>
      <w:r>
        <w:rPr>
          <w:rFonts w:ascii="David" w:hAnsi="David" w:cs="David" w:hint="cs"/>
          <w:rtl/>
        </w:rPr>
        <w:t xml:space="preserve"> אכן קיימת דחיקת מחירים [-]</w:t>
      </w:r>
      <w:r w:rsidRPr="00990B75">
        <w:rPr>
          <w:rFonts w:ascii="David" w:hAnsi="David" w:cs="David" w:hint="cs"/>
          <w:rtl/>
        </w:rPr>
        <w:t>.</w:t>
      </w:r>
      <w:r>
        <w:rPr>
          <w:rFonts w:ascii="David" w:hAnsi="David" w:cs="David" w:hint="cs"/>
          <w:u w:val="single"/>
          <w:rtl/>
        </w:rPr>
        <w:t xml:space="preserve"> </w:t>
      </w:r>
    </w:p>
    <w:p w14:paraId="2482A3CA" w14:textId="44E94C21" w:rsidR="00104BC6" w:rsidRPr="00990B75" w:rsidRDefault="00104BC6" w:rsidP="00104BC6">
      <w:pPr>
        <w:pStyle w:val="NormalWeb"/>
        <w:numPr>
          <w:ilvl w:val="0"/>
          <w:numId w:val="12"/>
        </w:numPr>
        <w:tabs>
          <w:tab w:val="right" w:pos="55"/>
        </w:tabs>
        <w:bidi/>
        <w:spacing w:line="360" w:lineRule="auto"/>
        <w:ind w:right="0"/>
        <w:jc w:val="both"/>
        <w:rPr>
          <w:rFonts w:ascii="David" w:hAnsi="David" w:cs="David"/>
        </w:rPr>
      </w:pPr>
      <w:r w:rsidRPr="00990B75">
        <w:rPr>
          <w:rFonts w:ascii="David" w:hAnsi="David" w:cs="David" w:hint="cs"/>
          <w:rtl/>
        </w:rPr>
        <w:t xml:space="preserve">באופן דומה, </w:t>
      </w:r>
      <w:r>
        <w:rPr>
          <w:rFonts w:ascii="David" w:hAnsi="David" w:cs="David" w:hint="cs"/>
          <w:rtl/>
        </w:rPr>
        <w:t>[-].</w:t>
      </w:r>
    </w:p>
    <w:p w14:paraId="7FF1E32F" w14:textId="77777777" w:rsidR="00B8142E" w:rsidRDefault="00B8142E" w:rsidP="00104BC6">
      <w:pPr>
        <w:pStyle w:val="NormalWeb"/>
        <w:tabs>
          <w:tab w:val="right" w:pos="55"/>
        </w:tabs>
        <w:bidi/>
        <w:spacing w:line="360" w:lineRule="auto"/>
        <w:jc w:val="both"/>
        <w:rPr>
          <w:rFonts w:ascii="David" w:hAnsi="David" w:cs="David"/>
          <w:b/>
          <w:bCs/>
          <w:u w:val="single"/>
          <w:rtl/>
        </w:rPr>
      </w:pPr>
    </w:p>
    <w:p w14:paraId="5058BCFD" w14:textId="77777777" w:rsidR="00B8142E" w:rsidRDefault="00B8142E" w:rsidP="00B8142E">
      <w:pPr>
        <w:pStyle w:val="NormalWeb"/>
        <w:tabs>
          <w:tab w:val="right" w:pos="55"/>
        </w:tabs>
        <w:bidi/>
        <w:spacing w:line="360" w:lineRule="auto"/>
        <w:jc w:val="both"/>
        <w:rPr>
          <w:rFonts w:ascii="David" w:hAnsi="David" w:cs="David"/>
          <w:b/>
          <w:bCs/>
          <w:u w:val="single"/>
          <w:rtl/>
        </w:rPr>
      </w:pPr>
    </w:p>
    <w:p w14:paraId="42D242E4" w14:textId="7DA57A7B" w:rsidR="00104BC6" w:rsidRDefault="00104BC6" w:rsidP="00B8142E">
      <w:pPr>
        <w:pStyle w:val="NormalWeb"/>
        <w:tabs>
          <w:tab w:val="right" w:pos="55"/>
        </w:tabs>
        <w:bidi/>
        <w:spacing w:line="360" w:lineRule="auto"/>
        <w:jc w:val="both"/>
        <w:rPr>
          <w:rFonts w:ascii="David" w:hAnsi="David" w:cs="David"/>
          <w:b/>
          <w:bCs/>
          <w:u w:val="single"/>
          <w:rtl/>
        </w:rPr>
      </w:pPr>
      <w:r>
        <w:rPr>
          <w:rFonts w:ascii="David" w:hAnsi="David" w:cs="David" w:hint="cs"/>
          <w:b/>
          <w:bCs/>
          <w:u w:val="single"/>
          <w:rtl/>
        </w:rPr>
        <w:lastRenderedPageBreak/>
        <w:t>מניעת עליית מחירים</w:t>
      </w:r>
    </w:p>
    <w:p w14:paraId="175CFBBF" w14:textId="77777777" w:rsidR="00104BC6" w:rsidRPr="00AA09F9" w:rsidRDefault="00104BC6" w:rsidP="00104BC6">
      <w:pPr>
        <w:pStyle w:val="NormalWeb"/>
        <w:numPr>
          <w:ilvl w:val="0"/>
          <w:numId w:val="12"/>
        </w:numPr>
        <w:tabs>
          <w:tab w:val="right" w:pos="55"/>
        </w:tabs>
        <w:bidi/>
        <w:spacing w:line="360" w:lineRule="auto"/>
        <w:ind w:right="0"/>
        <w:jc w:val="both"/>
        <w:rPr>
          <w:rFonts w:ascii="Arial" w:hAnsi="Arial"/>
          <w:b/>
          <w:bCs/>
        </w:rPr>
      </w:pPr>
      <w:r>
        <w:rPr>
          <w:rFonts w:ascii="David" w:hAnsi="David" w:cs="David" w:hint="cs"/>
          <w:rtl/>
        </w:rPr>
        <w:t>שיעור חיתוך המחירים אינו מבטא את מלוא הנזק שנגרם לתעשייה המקומית, כאשר מתרחשת גם דחיקת מחירים ומניעת עליית מחירים, אשר שוחקים את מחירי הייצור המקומי לרמה בה נמכרים המוצרים נשוא התלונה בהפסד או ברווח קטן מהסביר. במקרה זה, יש להשתמש במחיר מטרה לשם הערכת שיעור מניעת עליית המחירים.</w:t>
      </w:r>
    </w:p>
    <w:p w14:paraId="65329CD6" w14:textId="77777777" w:rsidR="00104BC6" w:rsidRPr="00AA09F9" w:rsidRDefault="00104BC6" w:rsidP="00104BC6">
      <w:pPr>
        <w:pStyle w:val="NormalWeb"/>
        <w:numPr>
          <w:ilvl w:val="0"/>
          <w:numId w:val="12"/>
        </w:numPr>
        <w:tabs>
          <w:tab w:val="right" w:pos="55"/>
        </w:tabs>
        <w:bidi/>
        <w:spacing w:line="360" w:lineRule="auto"/>
        <w:ind w:right="0"/>
        <w:jc w:val="both"/>
        <w:rPr>
          <w:rFonts w:ascii="Arial" w:hAnsi="Arial"/>
          <w:b/>
          <w:bCs/>
        </w:rPr>
      </w:pPr>
      <w:r>
        <w:rPr>
          <w:rFonts w:ascii="David" w:hAnsi="David" w:cs="David" w:hint="cs"/>
          <w:rtl/>
        </w:rPr>
        <w:t xml:space="preserve">כידוע, מחיר המטרה מייצג מחיר המאפשר לתעשייה המקומית רווח סביר של 8% והוא נועד לקבוע את מחירי המוצרים שהיו נקבעים אלמלא ההיצף. מחיר המטרה מראה גם לאיזו רמה יש להעלות את מחירי היבוא כך שיימנע הנזק לתעשייה המקומית הנובע מן ההיצף. </w:t>
      </w:r>
    </w:p>
    <w:p w14:paraId="61B79E66" w14:textId="23752604" w:rsidR="00104BC6" w:rsidRPr="00AA09F9" w:rsidRDefault="00104BC6" w:rsidP="00104BC6">
      <w:pPr>
        <w:pStyle w:val="NormalWeb"/>
        <w:numPr>
          <w:ilvl w:val="0"/>
          <w:numId w:val="12"/>
        </w:numPr>
        <w:tabs>
          <w:tab w:val="right" w:pos="55"/>
        </w:tabs>
        <w:bidi/>
        <w:spacing w:line="360" w:lineRule="auto"/>
        <w:ind w:right="0"/>
        <w:jc w:val="both"/>
        <w:rPr>
          <w:rFonts w:ascii="Arial" w:hAnsi="Arial"/>
          <w:b/>
          <w:bCs/>
          <w:color w:val="FF0000"/>
        </w:rPr>
      </w:pPr>
      <w:r>
        <w:rPr>
          <w:rFonts w:ascii="David" w:hAnsi="David" w:cs="David" w:hint="cs"/>
          <w:rtl/>
        </w:rPr>
        <w:t>מחיר המטרה המוצג להלן חושב על [-]:</w:t>
      </w:r>
    </w:p>
    <w:tbl>
      <w:tblPr>
        <w:tblpPr w:leftFromText="180" w:rightFromText="180" w:vertAnchor="text" w:horzAnchor="margin" w:tblpXSpec="center" w:tblpY="118"/>
        <w:bidiVisual/>
        <w:tblW w:w="5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207"/>
        <w:gridCol w:w="948"/>
        <w:gridCol w:w="1223"/>
      </w:tblGrid>
      <w:tr w:rsidR="00104BC6" w:rsidRPr="00AA09F9" w14:paraId="4E1635E9" w14:textId="77777777" w:rsidTr="00D91E44">
        <w:trPr>
          <w:trHeight w:val="272"/>
        </w:trPr>
        <w:tc>
          <w:tcPr>
            <w:tcW w:w="5525" w:type="dxa"/>
            <w:gridSpan w:val="4"/>
            <w:shd w:val="clear" w:color="auto" w:fill="D9D9D9" w:themeFill="background1" w:themeFillShade="D9"/>
            <w:noWrap/>
            <w:vAlign w:val="center"/>
          </w:tcPr>
          <w:p w14:paraId="5C449508" w14:textId="77777777" w:rsidR="00104BC6" w:rsidRPr="00AA09F9"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מחיר מטרה (₪)</w:t>
            </w:r>
          </w:p>
        </w:tc>
      </w:tr>
      <w:tr w:rsidR="00104BC6" w:rsidRPr="00AA09F9" w14:paraId="313980BC" w14:textId="77777777" w:rsidTr="00D91E44">
        <w:trPr>
          <w:trHeight w:val="560"/>
        </w:trPr>
        <w:tc>
          <w:tcPr>
            <w:tcW w:w="2147" w:type="dxa"/>
            <w:shd w:val="clear" w:color="auto" w:fill="D9D9D9" w:themeFill="background1" w:themeFillShade="D9"/>
            <w:noWrap/>
            <w:vAlign w:val="center"/>
            <w:hideMark/>
          </w:tcPr>
          <w:p w14:paraId="451F1BF6" w14:textId="77777777" w:rsidR="00104BC6" w:rsidRPr="00AA09F9" w:rsidRDefault="00104BC6" w:rsidP="00D91E44">
            <w:pPr>
              <w:autoSpaceDE/>
              <w:autoSpaceDN/>
              <w:jc w:val="center"/>
              <w:rPr>
                <w:rFonts w:ascii="David" w:hAnsi="David"/>
                <w:color w:val="000000"/>
                <w:sz w:val="22"/>
                <w:szCs w:val="22"/>
                <w:lang w:eastAsia="en-US"/>
              </w:rPr>
            </w:pPr>
            <w:r w:rsidRPr="00AA09F9">
              <w:rPr>
                <w:rFonts w:ascii="David" w:hAnsi="David"/>
                <w:color w:val="000000"/>
                <w:sz w:val="22"/>
                <w:szCs w:val="22"/>
                <w:rtl/>
                <w:lang w:eastAsia="en-US"/>
              </w:rPr>
              <w:t>הפריט</w:t>
            </w:r>
          </w:p>
        </w:tc>
        <w:tc>
          <w:tcPr>
            <w:tcW w:w="1207" w:type="dxa"/>
            <w:shd w:val="clear" w:color="auto" w:fill="D9D9D9" w:themeFill="background1" w:themeFillShade="D9"/>
            <w:vAlign w:val="bottom"/>
            <w:hideMark/>
          </w:tcPr>
          <w:p w14:paraId="558090EC" w14:textId="5707F2CA" w:rsidR="00104BC6" w:rsidRDefault="00104BC6" w:rsidP="00D91E44">
            <w:pPr>
              <w:autoSpaceDE/>
              <w:autoSpaceDN/>
              <w:jc w:val="center"/>
              <w:rPr>
                <w:rFonts w:ascii="David" w:hAnsi="David"/>
                <w:color w:val="000000"/>
                <w:sz w:val="22"/>
                <w:szCs w:val="22"/>
                <w:rtl/>
                <w:lang w:eastAsia="en-US"/>
              </w:rPr>
            </w:pPr>
            <w:r w:rsidRPr="00AA09F9">
              <w:rPr>
                <w:rFonts w:ascii="David" w:hAnsi="David"/>
                <w:color w:val="000000"/>
                <w:sz w:val="22"/>
                <w:szCs w:val="22"/>
                <w:rtl/>
                <w:lang w:eastAsia="en-US"/>
              </w:rPr>
              <w:t xml:space="preserve">מחיר ייצור מותאם </w:t>
            </w:r>
            <w:r w:rsidRPr="00AA09F9">
              <w:rPr>
                <w:rFonts w:ascii="David" w:hAnsi="David"/>
                <w:color w:val="000000"/>
                <w:sz w:val="22"/>
                <w:szCs w:val="22"/>
                <w:lang w:eastAsia="en-US"/>
              </w:rPr>
              <w:t>LME-</w:t>
            </w:r>
            <w:r w:rsidR="00B001CB">
              <w:rPr>
                <w:rFonts w:ascii="David" w:hAnsi="David" w:hint="cs"/>
                <w:color w:val="000000"/>
                <w:sz w:val="22"/>
                <w:szCs w:val="22"/>
                <w:rtl/>
                <w:lang w:eastAsia="en-US"/>
              </w:rPr>
              <w:t xml:space="preserve">( נתון חסוי) </w:t>
            </w:r>
          </w:p>
          <w:p w14:paraId="40447E6F" w14:textId="77777777" w:rsidR="00104BC6" w:rsidRPr="00AA09F9" w:rsidRDefault="00104BC6" w:rsidP="00D91E44">
            <w:pPr>
              <w:autoSpaceDE/>
              <w:autoSpaceDN/>
              <w:jc w:val="center"/>
              <w:rPr>
                <w:rFonts w:ascii="David" w:hAnsi="David"/>
                <w:color w:val="000000"/>
                <w:sz w:val="22"/>
                <w:szCs w:val="22"/>
                <w:rtl/>
                <w:lang w:eastAsia="en-US"/>
              </w:rPr>
            </w:pPr>
            <w:r w:rsidRPr="00AA09F9">
              <w:rPr>
                <w:rFonts w:ascii="David" w:hAnsi="David"/>
                <w:color w:val="000000"/>
                <w:sz w:val="22"/>
                <w:szCs w:val="22"/>
                <w:rtl/>
                <w:lang w:eastAsia="en-US"/>
              </w:rPr>
              <w:t>₪ / ק"מ</w:t>
            </w:r>
          </w:p>
        </w:tc>
        <w:tc>
          <w:tcPr>
            <w:tcW w:w="948" w:type="dxa"/>
            <w:shd w:val="clear" w:color="auto" w:fill="D9D9D9" w:themeFill="background1" w:themeFillShade="D9"/>
            <w:noWrap/>
            <w:vAlign w:val="center"/>
            <w:hideMark/>
          </w:tcPr>
          <w:p w14:paraId="1EB333DB" w14:textId="77777777" w:rsidR="00104BC6" w:rsidRPr="00AA09F9" w:rsidRDefault="00104BC6" w:rsidP="00D91E44">
            <w:pPr>
              <w:autoSpaceDE/>
              <w:autoSpaceDN/>
              <w:jc w:val="center"/>
              <w:rPr>
                <w:rFonts w:ascii="David" w:hAnsi="David"/>
                <w:color w:val="000000"/>
                <w:sz w:val="22"/>
                <w:szCs w:val="22"/>
                <w:rtl/>
                <w:lang w:eastAsia="en-US"/>
              </w:rPr>
            </w:pPr>
            <w:r w:rsidRPr="00AA09F9">
              <w:rPr>
                <w:rFonts w:ascii="David" w:hAnsi="David"/>
                <w:color w:val="000000"/>
                <w:sz w:val="22"/>
                <w:szCs w:val="22"/>
                <w:rtl/>
                <w:lang w:eastAsia="en-US"/>
              </w:rPr>
              <w:t>רווח 8%</w:t>
            </w:r>
          </w:p>
        </w:tc>
        <w:tc>
          <w:tcPr>
            <w:tcW w:w="1223" w:type="dxa"/>
            <w:shd w:val="clear" w:color="auto" w:fill="D9D9D9" w:themeFill="background1" w:themeFillShade="D9"/>
            <w:noWrap/>
            <w:vAlign w:val="center"/>
            <w:hideMark/>
          </w:tcPr>
          <w:p w14:paraId="5BD90FA1" w14:textId="77777777" w:rsidR="00104BC6" w:rsidRPr="00AA09F9" w:rsidRDefault="00104BC6" w:rsidP="00D91E44">
            <w:pPr>
              <w:autoSpaceDE/>
              <w:autoSpaceDN/>
              <w:jc w:val="center"/>
              <w:rPr>
                <w:rFonts w:ascii="David" w:hAnsi="David"/>
                <w:color w:val="000000"/>
                <w:sz w:val="22"/>
                <w:szCs w:val="22"/>
                <w:rtl/>
                <w:lang w:eastAsia="en-US"/>
              </w:rPr>
            </w:pPr>
            <w:r w:rsidRPr="00AA09F9">
              <w:rPr>
                <w:rFonts w:ascii="David" w:hAnsi="David"/>
                <w:color w:val="000000"/>
                <w:sz w:val="22"/>
                <w:szCs w:val="22"/>
                <w:rtl/>
                <w:lang w:eastAsia="en-US"/>
              </w:rPr>
              <w:t>מחיר מטרה</w:t>
            </w:r>
            <w:r>
              <w:rPr>
                <w:rFonts w:ascii="David" w:hAnsi="David" w:hint="cs"/>
                <w:color w:val="000000"/>
                <w:sz w:val="22"/>
                <w:szCs w:val="22"/>
                <w:rtl/>
                <w:lang w:eastAsia="en-US"/>
              </w:rPr>
              <w:t xml:space="preserve"> ₪ </w:t>
            </w:r>
          </w:p>
        </w:tc>
      </w:tr>
      <w:tr w:rsidR="00104BC6" w:rsidRPr="00AA09F9" w14:paraId="7E5D8C89" w14:textId="77777777" w:rsidTr="00104BC6">
        <w:trPr>
          <w:trHeight w:val="152"/>
        </w:trPr>
        <w:tc>
          <w:tcPr>
            <w:tcW w:w="2147" w:type="dxa"/>
            <w:shd w:val="clear" w:color="auto" w:fill="auto"/>
            <w:noWrap/>
            <w:vAlign w:val="center"/>
            <w:hideMark/>
          </w:tcPr>
          <w:p w14:paraId="060C7FB2" w14:textId="61F6C846" w:rsidR="00B001CB" w:rsidRPr="00B001CB" w:rsidRDefault="00B001CB" w:rsidP="00B001CB">
            <w:pPr>
              <w:autoSpaceDE/>
              <w:autoSpaceDN/>
              <w:bidi w:val="0"/>
              <w:jc w:val="center"/>
              <w:rPr>
                <w:rFonts w:ascii="David" w:hAnsi="David"/>
                <w:color w:val="000000"/>
                <w:rtl/>
                <w:lang w:eastAsia="en-US"/>
              </w:rPr>
            </w:pPr>
            <w:r>
              <w:rPr>
                <w:rFonts w:ascii="David" w:hAnsi="David" w:hint="cs"/>
                <w:color w:val="000000"/>
                <w:rtl/>
                <w:lang w:eastAsia="en-US"/>
              </w:rPr>
              <w:t>נתון חסוי</w:t>
            </w:r>
          </w:p>
        </w:tc>
        <w:tc>
          <w:tcPr>
            <w:tcW w:w="1207" w:type="dxa"/>
            <w:shd w:val="clear" w:color="auto" w:fill="auto"/>
            <w:noWrap/>
            <w:vAlign w:val="bottom"/>
          </w:tcPr>
          <w:p w14:paraId="288B8983" w14:textId="799D67BD" w:rsidR="00104BC6" w:rsidRPr="00AA09F9" w:rsidRDefault="00104BC6" w:rsidP="00D91E44">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0C2722C3" w14:textId="1655EE23" w:rsidR="00104BC6" w:rsidRPr="00AA09F9" w:rsidRDefault="00104BC6" w:rsidP="00D91E44">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546D40D8" w14:textId="60401AED" w:rsidR="00104BC6" w:rsidRPr="00AA09F9" w:rsidRDefault="00104BC6" w:rsidP="00D91E44">
            <w:pPr>
              <w:autoSpaceDE/>
              <w:autoSpaceDN/>
              <w:bidi w:val="0"/>
              <w:jc w:val="center"/>
              <w:rPr>
                <w:rFonts w:ascii="David" w:hAnsi="David"/>
                <w:color w:val="000000"/>
                <w:sz w:val="22"/>
                <w:szCs w:val="22"/>
                <w:lang w:eastAsia="en-US"/>
              </w:rPr>
            </w:pPr>
          </w:p>
        </w:tc>
      </w:tr>
      <w:tr w:rsidR="00B001CB" w:rsidRPr="00AA09F9" w14:paraId="2ECAEAE2" w14:textId="77777777" w:rsidTr="00D91E44">
        <w:trPr>
          <w:trHeight w:val="152"/>
        </w:trPr>
        <w:tc>
          <w:tcPr>
            <w:tcW w:w="2147" w:type="dxa"/>
            <w:shd w:val="clear" w:color="auto" w:fill="auto"/>
            <w:noWrap/>
            <w:hideMark/>
          </w:tcPr>
          <w:p w14:paraId="65E55D73" w14:textId="3F4BC6D2" w:rsidR="00B001CB" w:rsidRPr="00AA09F9" w:rsidRDefault="00B001CB" w:rsidP="00B001CB">
            <w:pPr>
              <w:autoSpaceDE/>
              <w:autoSpaceDN/>
              <w:bidi w:val="0"/>
              <w:jc w:val="center"/>
              <w:rPr>
                <w:rFonts w:ascii="David" w:hAnsi="David"/>
                <w:color w:val="000000"/>
                <w:sz w:val="22"/>
                <w:szCs w:val="22"/>
                <w:lang w:eastAsia="en-US"/>
              </w:rPr>
            </w:pPr>
            <w:r w:rsidRPr="00611AAF">
              <w:rPr>
                <w:rFonts w:ascii="David" w:hAnsi="David" w:hint="cs"/>
                <w:color w:val="000000"/>
                <w:rtl/>
                <w:lang w:eastAsia="en-US"/>
              </w:rPr>
              <w:t>נתון חסוי</w:t>
            </w:r>
          </w:p>
        </w:tc>
        <w:tc>
          <w:tcPr>
            <w:tcW w:w="1207" w:type="dxa"/>
            <w:shd w:val="clear" w:color="auto" w:fill="auto"/>
            <w:noWrap/>
            <w:vAlign w:val="bottom"/>
          </w:tcPr>
          <w:p w14:paraId="2B3F0462" w14:textId="483FAB57" w:rsidR="00B001CB" w:rsidRPr="00AA09F9" w:rsidRDefault="00B001CB" w:rsidP="00B001CB">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2B97E3E4" w14:textId="24400D01" w:rsidR="00B001CB" w:rsidRPr="00AA09F9" w:rsidRDefault="00B001CB" w:rsidP="00B001CB">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7D0E75D2" w14:textId="26A1B240" w:rsidR="00B001CB" w:rsidRPr="00AA09F9" w:rsidRDefault="00B001CB" w:rsidP="00B001CB">
            <w:pPr>
              <w:autoSpaceDE/>
              <w:autoSpaceDN/>
              <w:bidi w:val="0"/>
              <w:jc w:val="center"/>
              <w:rPr>
                <w:rFonts w:ascii="David" w:hAnsi="David"/>
                <w:color w:val="000000"/>
                <w:sz w:val="22"/>
                <w:szCs w:val="22"/>
                <w:lang w:eastAsia="en-US"/>
              </w:rPr>
            </w:pPr>
          </w:p>
        </w:tc>
      </w:tr>
      <w:tr w:rsidR="00B001CB" w:rsidRPr="00AA09F9" w14:paraId="2A3C7FE6" w14:textId="77777777" w:rsidTr="00D91E44">
        <w:trPr>
          <w:trHeight w:val="152"/>
        </w:trPr>
        <w:tc>
          <w:tcPr>
            <w:tcW w:w="2147" w:type="dxa"/>
            <w:shd w:val="clear" w:color="auto" w:fill="auto"/>
            <w:noWrap/>
            <w:hideMark/>
          </w:tcPr>
          <w:p w14:paraId="39A1A1AA" w14:textId="6CE9F950" w:rsidR="00B001CB" w:rsidRPr="00AA09F9" w:rsidRDefault="00B001CB" w:rsidP="00B001CB">
            <w:pPr>
              <w:autoSpaceDE/>
              <w:autoSpaceDN/>
              <w:bidi w:val="0"/>
              <w:jc w:val="center"/>
              <w:rPr>
                <w:rFonts w:ascii="David" w:hAnsi="David"/>
                <w:color w:val="000000"/>
                <w:sz w:val="22"/>
                <w:szCs w:val="22"/>
                <w:lang w:eastAsia="en-US"/>
              </w:rPr>
            </w:pPr>
            <w:r w:rsidRPr="00611AAF">
              <w:rPr>
                <w:rFonts w:ascii="David" w:hAnsi="David" w:hint="cs"/>
                <w:color w:val="000000"/>
                <w:rtl/>
                <w:lang w:eastAsia="en-US"/>
              </w:rPr>
              <w:t>נתון חסוי</w:t>
            </w:r>
          </w:p>
        </w:tc>
        <w:tc>
          <w:tcPr>
            <w:tcW w:w="1207" w:type="dxa"/>
            <w:shd w:val="clear" w:color="auto" w:fill="auto"/>
            <w:noWrap/>
            <w:vAlign w:val="bottom"/>
          </w:tcPr>
          <w:p w14:paraId="08C3CE21" w14:textId="3BD2841B" w:rsidR="00B001CB" w:rsidRPr="00AA09F9" w:rsidRDefault="00B001CB" w:rsidP="00B001CB">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5AC77385" w14:textId="1C81D4EF" w:rsidR="00B001CB" w:rsidRPr="00AA09F9" w:rsidRDefault="00B001CB" w:rsidP="00B001CB">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30A7A39D" w14:textId="4D9D097D" w:rsidR="00B001CB" w:rsidRPr="00AA09F9" w:rsidRDefault="00B001CB" w:rsidP="00B001CB">
            <w:pPr>
              <w:autoSpaceDE/>
              <w:autoSpaceDN/>
              <w:bidi w:val="0"/>
              <w:jc w:val="center"/>
              <w:rPr>
                <w:rFonts w:ascii="David" w:hAnsi="David"/>
                <w:color w:val="000000"/>
                <w:sz w:val="22"/>
                <w:szCs w:val="22"/>
                <w:lang w:eastAsia="en-US"/>
              </w:rPr>
            </w:pPr>
          </w:p>
        </w:tc>
      </w:tr>
      <w:tr w:rsidR="00B001CB" w:rsidRPr="00AA09F9" w14:paraId="7FAFD735" w14:textId="77777777" w:rsidTr="00D91E44">
        <w:trPr>
          <w:trHeight w:val="152"/>
        </w:trPr>
        <w:tc>
          <w:tcPr>
            <w:tcW w:w="2147" w:type="dxa"/>
            <w:shd w:val="clear" w:color="auto" w:fill="auto"/>
            <w:noWrap/>
            <w:hideMark/>
          </w:tcPr>
          <w:p w14:paraId="6E03676E" w14:textId="2CC7548B" w:rsidR="00B001CB" w:rsidRPr="00AA09F9" w:rsidRDefault="00B001CB" w:rsidP="00B001CB">
            <w:pPr>
              <w:autoSpaceDE/>
              <w:autoSpaceDN/>
              <w:bidi w:val="0"/>
              <w:jc w:val="center"/>
              <w:rPr>
                <w:rFonts w:ascii="David" w:hAnsi="David"/>
                <w:color w:val="000000"/>
                <w:sz w:val="22"/>
                <w:szCs w:val="22"/>
                <w:lang w:eastAsia="en-US"/>
              </w:rPr>
            </w:pPr>
            <w:r w:rsidRPr="00611AAF">
              <w:rPr>
                <w:rFonts w:ascii="David" w:hAnsi="David" w:hint="cs"/>
                <w:color w:val="000000"/>
                <w:rtl/>
                <w:lang w:eastAsia="en-US"/>
              </w:rPr>
              <w:t>נתון חסוי</w:t>
            </w:r>
          </w:p>
        </w:tc>
        <w:tc>
          <w:tcPr>
            <w:tcW w:w="1207" w:type="dxa"/>
            <w:shd w:val="clear" w:color="auto" w:fill="auto"/>
            <w:noWrap/>
            <w:vAlign w:val="bottom"/>
          </w:tcPr>
          <w:p w14:paraId="13A3CEBD" w14:textId="368B81C0" w:rsidR="00B001CB" w:rsidRPr="00AA09F9" w:rsidRDefault="00B001CB" w:rsidP="00B001CB">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0E3EF22B" w14:textId="4FCE4074" w:rsidR="00B001CB" w:rsidRPr="00AA09F9" w:rsidRDefault="00B001CB" w:rsidP="00B001CB">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1FDD165E" w14:textId="1622CAE4" w:rsidR="00B001CB" w:rsidRPr="00AA09F9" w:rsidRDefault="00B001CB" w:rsidP="00B001CB">
            <w:pPr>
              <w:autoSpaceDE/>
              <w:autoSpaceDN/>
              <w:bidi w:val="0"/>
              <w:jc w:val="center"/>
              <w:rPr>
                <w:rFonts w:ascii="David" w:hAnsi="David"/>
                <w:color w:val="000000"/>
                <w:sz w:val="22"/>
                <w:szCs w:val="22"/>
                <w:lang w:eastAsia="en-US"/>
              </w:rPr>
            </w:pPr>
          </w:p>
        </w:tc>
      </w:tr>
      <w:tr w:rsidR="00B001CB" w:rsidRPr="00AA09F9" w14:paraId="52204113" w14:textId="77777777" w:rsidTr="00D91E44">
        <w:trPr>
          <w:trHeight w:val="152"/>
        </w:trPr>
        <w:tc>
          <w:tcPr>
            <w:tcW w:w="2147" w:type="dxa"/>
            <w:shd w:val="clear" w:color="auto" w:fill="auto"/>
            <w:noWrap/>
            <w:hideMark/>
          </w:tcPr>
          <w:p w14:paraId="17DFFBE6" w14:textId="70A3E1F5" w:rsidR="00B001CB" w:rsidRPr="00AA09F9" w:rsidRDefault="00B001CB" w:rsidP="00B001CB">
            <w:pPr>
              <w:autoSpaceDE/>
              <w:autoSpaceDN/>
              <w:bidi w:val="0"/>
              <w:jc w:val="center"/>
              <w:rPr>
                <w:rFonts w:ascii="David" w:hAnsi="David"/>
                <w:color w:val="000000"/>
                <w:sz w:val="22"/>
                <w:szCs w:val="22"/>
                <w:lang w:eastAsia="en-US"/>
              </w:rPr>
            </w:pPr>
            <w:r w:rsidRPr="00611AAF">
              <w:rPr>
                <w:rFonts w:ascii="David" w:hAnsi="David" w:hint="cs"/>
                <w:color w:val="000000"/>
                <w:rtl/>
                <w:lang w:eastAsia="en-US"/>
              </w:rPr>
              <w:t>נתון חסוי</w:t>
            </w:r>
          </w:p>
        </w:tc>
        <w:tc>
          <w:tcPr>
            <w:tcW w:w="1207" w:type="dxa"/>
            <w:shd w:val="clear" w:color="auto" w:fill="auto"/>
            <w:noWrap/>
            <w:vAlign w:val="bottom"/>
          </w:tcPr>
          <w:p w14:paraId="06CF72E9" w14:textId="5197DF1D" w:rsidR="00B001CB" w:rsidRPr="00AA09F9" w:rsidRDefault="00B001CB" w:rsidP="00B001CB">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5F780BA4" w14:textId="36540D88" w:rsidR="00B001CB" w:rsidRPr="00AA09F9" w:rsidRDefault="00B001CB" w:rsidP="00B001CB">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1B6378DC" w14:textId="20FD73E6" w:rsidR="00B001CB" w:rsidRPr="00AA09F9" w:rsidRDefault="00B001CB" w:rsidP="00B001CB">
            <w:pPr>
              <w:autoSpaceDE/>
              <w:autoSpaceDN/>
              <w:bidi w:val="0"/>
              <w:jc w:val="center"/>
              <w:rPr>
                <w:rFonts w:ascii="David" w:hAnsi="David"/>
                <w:color w:val="000000"/>
                <w:sz w:val="22"/>
                <w:szCs w:val="22"/>
                <w:lang w:eastAsia="en-US"/>
              </w:rPr>
            </w:pPr>
          </w:p>
        </w:tc>
      </w:tr>
      <w:tr w:rsidR="00B001CB" w:rsidRPr="00AA09F9" w14:paraId="07AB2857" w14:textId="77777777" w:rsidTr="00D91E44">
        <w:trPr>
          <w:trHeight w:val="152"/>
        </w:trPr>
        <w:tc>
          <w:tcPr>
            <w:tcW w:w="2147" w:type="dxa"/>
            <w:shd w:val="clear" w:color="auto" w:fill="auto"/>
            <w:noWrap/>
            <w:hideMark/>
          </w:tcPr>
          <w:p w14:paraId="3A6D55BC" w14:textId="2AAC6047" w:rsidR="00B001CB" w:rsidRPr="00AA09F9" w:rsidRDefault="00B001CB" w:rsidP="00B001CB">
            <w:pPr>
              <w:autoSpaceDE/>
              <w:autoSpaceDN/>
              <w:bidi w:val="0"/>
              <w:jc w:val="center"/>
              <w:rPr>
                <w:rFonts w:ascii="David" w:hAnsi="David"/>
                <w:color w:val="000000"/>
                <w:sz w:val="22"/>
                <w:szCs w:val="22"/>
                <w:lang w:eastAsia="en-US"/>
              </w:rPr>
            </w:pPr>
            <w:r w:rsidRPr="00611AAF">
              <w:rPr>
                <w:rFonts w:ascii="David" w:hAnsi="David" w:hint="cs"/>
                <w:color w:val="000000"/>
                <w:rtl/>
                <w:lang w:eastAsia="en-US"/>
              </w:rPr>
              <w:t>נתון חסוי</w:t>
            </w:r>
          </w:p>
        </w:tc>
        <w:tc>
          <w:tcPr>
            <w:tcW w:w="1207" w:type="dxa"/>
            <w:shd w:val="clear" w:color="auto" w:fill="auto"/>
            <w:noWrap/>
            <w:vAlign w:val="bottom"/>
          </w:tcPr>
          <w:p w14:paraId="0F7EF35A" w14:textId="46D2DFA6" w:rsidR="00B001CB" w:rsidRPr="00AA09F9" w:rsidRDefault="00B001CB" w:rsidP="00B001CB">
            <w:pPr>
              <w:autoSpaceDE/>
              <w:autoSpaceDN/>
              <w:bidi w:val="0"/>
              <w:jc w:val="center"/>
              <w:rPr>
                <w:rFonts w:ascii="David" w:hAnsi="David"/>
                <w:color w:val="000000"/>
                <w:sz w:val="22"/>
                <w:szCs w:val="22"/>
                <w:lang w:eastAsia="en-US"/>
              </w:rPr>
            </w:pPr>
          </w:p>
        </w:tc>
        <w:tc>
          <w:tcPr>
            <w:tcW w:w="948" w:type="dxa"/>
            <w:shd w:val="clear" w:color="auto" w:fill="auto"/>
            <w:noWrap/>
            <w:vAlign w:val="bottom"/>
          </w:tcPr>
          <w:p w14:paraId="144A864F" w14:textId="11E6302D" w:rsidR="00B001CB" w:rsidRPr="00AA09F9" w:rsidRDefault="00B001CB" w:rsidP="00B001CB">
            <w:pPr>
              <w:autoSpaceDE/>
              <w:autoSpaceDN/>
              <w:bidi w:val="0"/>
              <w:jc w:val="center"/>
              <w:rPr>
                <w:rFonts w:ascii="David" w:hAnsi="David"/>
                <w:color w:val="000000"/>
                <w:sz w:val="22"/>
                <w:szCs w:val="22"/>
                <w:lang w:eastAsia="en-US"/>
              </w:rPr>
            </w:pPr>
          </w:p>
        </w:tc>
        <w:tc>
          <w:tcPr>
            <w:tcW w:w="1223" w:type="dxa"/>
            <w:shd w:val="clear" w:color="auto" w:fill="auto"/>
            <w:noWrap/>
            <w:vAlign w:val="bottom"/>
          </w:tcPr>
          <w:p w14:paraId="0A0F4A89" w14:textId="4A574B07" w:rsidR="00B001CB" w:rsidRPr="00AA09F9" w:rsidRDefault="00B001CB" w:rsidP="00B001CB">
            <w:pPr>
              <w:autoSpaceDE/>
              <w:autoSpaceDN/>
              <w:bidi w:val="0"/>
              <w:jc w:val="center"/>
              <w:rPr>
                <w:rFonts w:ascii="David" w:hAnsi="David"/>
                <w:color w:val="000000"/>
                <w:sz w:val="22"/>
                <w:szCs w:val="22"/>
                <w:lang w:eastAsia="en-US"/>
              </w:rPr>
            </w:pPr>
          </w:p>
        </w:tc>
      </w:tr>
    </w:tbl>
    <w:p w14:paraId="4C37386B" w14:textId="77777777" w:rsidR="00104BC6" w:rsidRDefault="00104BC6" w:rsidP="00104BC6">
      <w:pPr>
        <w:pStyle w:val="NormalWeb"/>
        <w:tabs>
          <w:tab w:val="right" w:pos="55"/>
        </w:tabs>
        <w:bidi/>
        <w:spacing w:line="360" w:lineRule="auto"/>
        <w:jc w:val="both"/>
        <w:rPr>
          <w:rFonts w:ascii="Arial" w:hAnsi="Arial"/>
          <w:b/>
          <w:bCs/>
          <w:color w:val="FF0000"/>
          <w:rtl/>
        </w:rPr>
      </w:pPr>
    </w:p>
    <w:p w14:paraId="7D7C3E27" w14:textId="77777777" w:rsidR="00104BC6" w:rsidRPr="00AA09F9" w:rsidRDefault="00104BC6" w:rsidP="00104BC6">
      <w:pPr>
        <w:pStyle w:val="NormalWeb"/>
        <w:tabs>
          <w:tab w:val="right" w:pos="55"/>
        </w:tabs>
        <w:bidi/>
        <w:spacing w:line="360" w:lineRule="auto"/>
        <w:jc w:val="both"/>
        <w:rPr>
          <w:rFonts w:ascii="Arial" w:hAnsi="Arial"/>
          <w:b/>
          <w:bCs/>
          <w:color w:val="FF0000"/>
          <w:rtl/>
        </w:rPr>
      </w:pPr>
    </w:p>
    <w:p w14:paraId="226963D8" w14:textId="77777777" w:rsidR="00104BC6" w:rsidRDefault="00104BC6" w:rsidP="00104BC6">
      <w:pPr>
        <w:tabs>
          <w:tab w:val="right" w:pos="55"/>
        </w:tabs>
        <w:autoSpaceDE/>
        <w:autoSpaceDN/>
        <w:bidi w:val="0"/>
        <w:jc w:val="right"/>
        <w:rPr>
          <w:rFonts w:ascii="Arial" w:hAnsi="Arial"/>
          <w:b/>
          <w:bCs/>
          <w:u w:val="single"/>
          <w:rtl/>
        </w:rPr>
      </w:pPr>
    </w:p>
    <w:p w14:paraId="40280ABE" w14:textId="77777777" w:rsidR="00104BC6" w:rsidRDefault="00104BC6" w:rsidP="00104BC6">
      <w:pPr>
        <w:tabs>
          <w:tab w:val="right" w:pos="55"/>
        </w:tabs>
        <w:autoSpaceDE/>
        <w:autoSpaceDN/>
        <w:bidi w:val="0"/>
        <w:jc w:val="right"/>
        <w:rPr>
          <w:rFonts w:ascii="Arial" w:hAnsi="Arial"/>
          <w:b/>
          <w:bCs/>
          <w:u w:val="single"/>
          <w:rtl/>
        </w:rPr>
      </w:pPr>
    </w:p>
    <w:p w14:paraId="5B30FA7B" w14:textId="77777777" w:rsidR="00104BC6" w:rsidRDefault="00104BC6" w:rsidP="00104BC6">
      <w:pPr>
        <w:tabs>
          <w:tab w:val="right" w:pos="55"/>
        </w:tabs>
        <w:autoSpaceDE/>
        <w:autoSpaceDN/>
        <w:bidi w:val="0"/>
        <w:jc w:val="right"/>
        <w:rPr>
          <w:rFonts w:ascii="Arial" w:hAnsi="Arial"/>
          <w:b/>
          <w:bCs/>
          <w:u w:val="single"/>
          <w:rtl/>
        </w:rPr>
      </w:pPr>
    </w:p>
    <w:p w14:paraId="01062A43" w14:textId="77777777" w:rsidR="00104BC6" w:rsidRDefault="00104BC6" w:rsidP="00104BC6">
      <w:pPr>
        <w:tabs>
          <w:tab w:val="right" w:pos="55"/>
        </w:tabs>
        <w:autoSpaceDE/>
        <w:autoSpaceDN/>
        <w:bidi w:val="0"/>
        <w:jc w:val="right"/>
        <w:rPr>
          <w:rFonts w:ascii="Arial" w:hAnsi="Arial"/>
          <w:b/>
          <w:bCs/>
          <w:u w:val="single"/>
          <w:rtl/>
        </w:rPr>
      </w:pPr>
    </w:p>
    <w:p w14:paraId="648FFD31" w14:textId="77777777" w:rsidR="00104BC6" w:rsidRDefault="00104BC6" w:rsidP="00104BC6">
      <w:pPr>
        <w:tabs>
          <w:tab w:val="right" w:pos="55"/>
        </w:tabs>
        <w:autoSpaceDE/>
        <w:autoSpaceDN/>
        <w:bidi w:val="0"/>
        <w:jc w:val="right"/>
        <w:rPr>
          <w:rFonts w:ascii="Arial" w:hAnsi="Arial"/>
          <w:b/>
          <w:bCs/>
          <w:u w:val="single"/>
          <w:rtl/>
        </w:rPr>
      </w:pPr>
    </w:p>
    <w:p w14:paraId="02F12B21" w14:textId="77777777" w:rsidR="00104BC6" w:rsidRDefault="00104BC6" w:rsidP="00104BC6">
      <w:pPr>
        <w:tabs>
          <w:tab w:val="right" w:pos="55"/>
        </w:tabs>
        <w:autoSpaceDE/>
        <w:autoSpaceDN/>
        <w:bidi w:val="0"/>
        <w:jc w:val="right"/>
        <w:rPr>
          <w:rFonts w:ascii="Arial" w:hAnsi="Arial"/>
          <w:b/>
          <w:bCs/>
          <w:u w:val="single"/>
          <w:rtl/>
        </w:rPr>
      </w:pPr>
    </w:p>
    <w:p w14:paraId="79104642" w14:textId="77777777" w:rsidR="00104BC6" w:rsidRDefault="00104BC6" w:rsidP="00104BC6">
      <w:pPr>
        <w:tabs>
          <w:tab w:val="right" w:pos="55"/>
        </w:tabs>
        <w:autoSpaceDE/>
        <w:autoSpaceDN/>
        <w:bidi w:val="0"/>
        <w:jc w:val="right"/>
        <w:rPr>
          <w:rFonts w:ascii="Arial" w:hAnsi="Arial"/>
          <w:b/>
          <w:bCs/>
          <w:u w:val="single"/>
        </w:rPr>
      </w:pPr>
    </w:p>
    <w:p w14:paraId="006457CE" w14:textId="77777777" w:rsidR="00104BC6" w:rsidRDefault="00104BC6" w:rsidP="00104BC6">
      <w:pPr>
        <w:tabs>
          <w:tab w:val="right" w:pos="55"/>
        </w:tabs>
        <w:autoSpaceDE/>
        <w:autoSpaceDN/>
        <w:bidi w:val="0"/>
        <w:jc w:val="right"/>
        <w:rPr>
          <w:rFonts w:ascii="Arial" w:hAnsi="Arial"/>
          <w:b/>
          <w:bCs/>
          <w:u w:val="single"/>
          <w:rtl/>
        </w:rPr>
      </w:pPr>
    </w:p>
    <w:p w14:paraId="24892DC3" w14:textId="77777777" w:rsidR="00104BC6" w:rsidRPr="00572660" w:rsidRDefault="00104BC6" w:rsidP="00104BC6">
      <w:pPr>
        <w:tabs>
          <w:tab w:val="right" w:pos="55"/>
        </w:tabs>
        <w:autoSpaceDE/>
        <w:autoSpaceDN/>
        <w:bidi w:val="0"/>
        <w:jc w:val="right"/>
        <w:rPr>
          <w:rFonts w:ascii="Arial" w:hAnsi="Arial"/>
          <w:b/>
          <w:bCs/>
          <w:u w:val="single"/>
          <w:rtl/>
        </w:rPr>
      </w:pPr>
      <w:r w:rsidRPr="00572660">
        <w:rPr>
          <w:rFonts w:ascii="Arial" w:hAnsi="Arial"/>
          <w:b/>
          <w:bCs/>
          <w:u w:val="single"/>
          <w:rtl/>
        </w:rPr>
        <w:t>פגיעה ברווחיו</w:t>
      </w:r>
      <w:r w:rsidRPr="00572660">
        <w:rPr>
          <w:rFonts w:ascii="Arial" w:hAnsi="Arial" w:hint="cs"/>
          <w:b/>
          <w:bCs/>
          <w:u w:val="single"/>
          <w:rtl/>
        </w:rPr>
        <w:t>ת</w:t>
      </w:r>
    </w:p>
    <w:p w14:paraId="3DAD66F6" w14:textId="77777777" w:rsidR="00104BC6" w:rsidRPr="00D61712" w:rsidRDefault="00104BC6" w:rsidP="00104BC6">
      <w:pPr>
        <w:pStyle w:val="NormalWeb"/>
        <w:numPr>
          <w:ilvl w:val="0"/>
          <w:numId w:val="12"/>
        </w:numPr>
        <w:tabs>
          <w:tab w:val="right" w:pos="55"/>
        </w:tabs>
        <w:bidi/>
        <w:spacing w:line="360" w:lineRule="auto"/>
        <w:ind w:right="0"/>
        <w:jc w:val="both"/>
        <w:rPr>
          <w:rFonts w:ascii="David" w:hAnsi="David" w:cs="David"/>
        </w:rPr>
      </w:pPr>
      <w:r w:rsidRPr="00D61712">
        <w:rPr>
          <w:rFonts w:ascii="David" w:hAnsi="David" w:cs="David" w:hint="cs"/>
          <w:rtl/>
        </w:rPr>
        <w:t xml:space="preserve">להלן נתונים המתבססים על תמחיר בדרך האומדן, כנגזרת </w:t>
      </w:r>
      <w:r>
        <w:rPr>
          <w:rFonts w:ascii="David" w:hAnsi="David" w:cs="David" w:hint="cs"/>
          <w:rtl/>
        </w:rPr>
        <w:t>מ</w:t>
      </w:r>
      <w:r w:rsidRPr="00D61712">
        <w:rPr>
          <w:rFonts w:ascii="David" w:hAnsi="David" w:cs="David" w:hint="cs"/>
          <w:rtl/>
        </w:rPr>
        <w:t>כמות הכבלים שנמכרו, ביחס לשבעה ממוצרי התלונה, המהווים אחוז משמעותי ממוצרי התלונה והם הנמכרים ביותר על ידי המבקשת:</w:t>
      </w:r>
    </w:p>
    <w:tbl>
      <w:tblPr>
        <w:bidiVisual/>
        <w:tblW w:w="5218" w:type="dxa"/>
        <w:tblLook w:val="04A0" w:firstRow="1" w:lastRow="0" w:firstColumn="1" w:lastColumn="0" w:noHBand="0" w:noVBand="1"/>
      </w:tblPr>
      <w:tblGrid>
        <w:gridCol w:w="1250"/>
        <w:gridCol w:w="1710"/>
        <w:gridCol w:w="1178"/>
        <w:gridCol w:w="1080"/>
      </w:tblGrid>
      <w:tr w:rsidR="00104BC6" w:rsidRPr="00521B3C" w14:paraId="6723668C" w14:textId="77777777" w:rsidTr="00D91E44">
        <w:trPr>
          <w:trHeight w:val="225"/>
        </w:trPr>
        <w:tc>
          <w:tcPr>
            <w:tcW w:w="52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BA6B" w14:textId="335F5749" w:rsidR="00104BC6" w:rsidRPr="00521B3C" w:rsidRDefault="00104BC6" w:rsidP="00D91E44">
            <w:pPr>
              <w:autoSpaceDE/>
              <w:autoSpaceDN/>
              <w:jc w:val="center"/>
              <w:rPr>
                <w:rFonts w:ascii="David" w:hAnsi="David"/>
                <w:b/>
                <w:bCs/>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sidR="00B001CB">
              <w:rPr>
                <w:rFonts w:ascii="David" w:hAnsi="David" w:hint="cs"/>
                <w:b/>
                <w:bCs/>
                <w:color w:val="000000"/>
                <w:sz w:val="22"/>
                <w:szCs w:val="22"/>
                <w:rtl/>
                <w:lang w:eastAsia="en-US"/>
              </w:rPr>
              <w:t>( נתון חסוי)</w:t>
            </w:r>
          </w:p>
        </w:tc>
      </w:tr>
      <w:tr w:rsidR="00104BC6" w:rsidRPr="00521B3C" w14:paraId="35A36070" w14:textId="77777777" w:rsidTr="00D91E44">
        <w:trPr>
          <w:trHeight w:val="300"/>
        </w:trPr>
        <w:tc>
          <w:tcPr>
            <w:tcW w:w="521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421F43B"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2019</w:t>
            </w:r>
          </w:p>
        </w:tc>
      </w:tr>
      <w:tr w:rsidR="00104BC6" w:rsidRPr="00521B3C" w14:paraId="595970D3"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57B77CD5" w14:textId="77777777" w:rsidR="00104BC6" w:rsidRPr="00F627C5" w:rsidRDefault="00104BC6" w:rsidP="00D91E44">
            <w:pPr>
              <w:autoSpaceDE/>
              <w:autoSpaceDN/>
              <w:bidi w:val="0"/>
              <w:jc w:val="left"/>
              <w:rPr>
                <w:rFonts w:ascii="David" w:hAnsi="David"/>
                <w:color w:val="000000"/>
                <w:sz w:val="22"/>
                <w:szCs w:val="22"/>
                <w:lang w:eastAsia="en-US"/>
              </w:rPr>
            </w:pPr>
            <w:r w:rsidRPr="00F627C5">
              <w:rPr>
                <w:rFonts w:ascii="David" w:hAnsi="David"/>
                <w:color w:val="000000"/>
                <w:sz w:val="22"/>
                <w:szCs w:val="22"/>
                <w:lang w:eastAsia="en-US"/>
              </w:rPr>
              <w:t> </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353CD08B" w14:textId="0F29EC61" w:rsidR="00104BC6" w:rsidRPr="00F627C5" w:rsidRDefault="00104BC6" w:rsidP="00D91E44">
            <w:pPr>
              <w:autoSpaceDE/>
              <w:autoSpaceDN/>
              <w:jc w:val="center"/>
              <w:rPr>
                <w:rFonts w:ascii="David" w:hAnsi="David"/>
                <w:color w:val="000000"/>
                <w:sz w:val="22"/>
                <w:szCs w:val="22"/>
                <w:rtl/>
                <w:lang w:eastAsia="en-US"/>
              </w:rPr>
            </w:pPr>
          </w:p>
        </w:tc>
        <w:tc>
          <w:tcPr>
            <w:tcW w:w="22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919442D" w14:textId="2BF91F13" w:rsidR="00104BC6" w:rsidRPr="00F627C5" w:rsidRDefault="00104BC6" w:rsidP="00D91E44">
            <w:pPr>
              <w:autoSpaceDE/>
              <w:autoSpaceDN/>
              <w:jc w:val="center"/>
              <w:rPr>
                <w:rFonts w:ascii="David" w:hAnsi="David"/>
                <w:color w:val="000000"/>
                <w:sz w:val="22"/>
                <w:szCs w:val="22"/>
                <w:rtl/>
                <w:lang w:eastAsia="en-US"/>
              </w:rPr>
            </w:pPr>
          </w:p>
        </w:tc>
      </w:tr>
      <w:tr w:rsidR="00104BC6" w:rsidRPr="00521B3C" w14:paraId="6CF08AB0"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574A3FDE" w14:textId="77777777" w:rsidR="00104BC6" w:rsidRPr="00F627C5" w:rsidRDefault="00104BC6" w:rsidP="00D91E44">
            <w:pPr>
              <w:autoSpaceDE/>
              <w:autoSpaceDN/>
              <w:jc w:val="left"/>
              <w:rPr>
                <w:rFonts w:ascii="David" w:hAnsi="David"/>
                <w:color w:val="000000"/>
                <w:sz w:val="22"/>
                <w:szCs w:val="22"/>
                <w:rtl/>
                <w:lang w:eastAsia="en-US"/>
              </w:rPr>
            </w:pPr>
            <w:r w:rsidRPr="00F627C5">
              <w:rPr>
                <w:rFonts w:ascii="David" w:hAnsi="David"/>
                <w:color w:val="000000"/>
                <w:sz w:val="22"/>
                <w:szCs w:val="22"/>
                <w:rtl/>
                <w:lang w:eastAsia="en-US"/>
              </w:rPr>
              <w:t>ייצור - ק"מ</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56811318" w14:textId="41524EF7" w:rsidR="00104BC6" w:rsidRPr="00F627C5" w:rsidRDefault="00104BC6" w:rsidP="00D91E44">
            <w:pPr>
              <w:autoSpaceDE/>
              <w:autoSpaceDN/>
              <w:bidi w:val="0"/>
              <w:jc w:val="center"/>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30C66BB1" w14:textId="6E9410B8" w:rsidR="00104BC6" w:rsidRPr="00F627C5" w:rsidRDefault="00104BC6" w:rsidP="00D91E44">
            <w:pPr>
              <w:autoSpaceDE/>
              <w:autoSpaceDN/>
              <w:bidi w:val="0"/>
              <w:jc w:val="center"/>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71E3553" w14:textId="565DFBDC" w:rsidR="00104BC6" w:rsidRPr="00F627C5" w:rsidRDefault="00104BC6" w:rsidP="00D91E44">
            <w:pPr>
              <w:autoSpaceDE/>
              <w:autoSpaceDN/>
              <w:bidi w:val="0"/>
              <w:jc w:val="center"/>
              <w:rPr>
                <w:rFonts w:ascii="David" w:hAnsi="David"/>
                <w:color w:val="000000"/>
                <w:sz w:val="22"/>
                <w:szCs w:val="22"/>
                <w:lang w:eastAsia="en-US"/>
              </w:rPr>
            </w:pPr>
          </w:p>
        </w:tc>
      </w:tr>
      <w:tr w:rsidR="00104BC6" w:rsidRPr="00521B3C" w14:paraId="39C2BEEF"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6305847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65B78CE4" w14:textId="2770FE63"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4DA4E17E" w14:textId="22E43279"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96B705F" w14:textId="0DAC37C5" w:rsidR="00104BC6" w:rsidRPr="00F627C5" w:rsidRDefault="00104BC6" w:rsidP="00D91E44">
            <w:pPr>
              <w:autoSpaceDE/>
              <w:autoSpaceDN/>
              <w:bidi w:val="0"/>
              <w:jc w:val="left"/>
              <w:rPr>
                <w:rFonts w:ascii="David" w:hAnsi="David"/>
                <w:color w:val="000000"/>
                <w:sz w:val="22"/>
                <w:szCs w:val="22"/>
                <w:lang w:eastAsia="en-US"/>
              </w:rPr>
            </w:pPr>
          </w:p>
        </w:tc>
      </w:tr>
      <w:tr w:rsidR="00104BC6" w:rsidRPr="00521B3C" w14:paraId="6884A25E"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F23A92B"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161DC85D" w14:textId="71418DED"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0F9C6770" w14:textId="7119438E"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7E38EA62" w14:textId="34DBD8CF"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7F22D95B"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355D83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4F54E802" w14:textId="1F7E5BA7" w:rsidR="00104BC6" w:rsidRPr="00F627C5" w:rsidRDefault="00104BC6" w:rsidP="00D91E44">
            <w:pPr>
              <w:autoSpaceDE/>
              <w:autoSpaceDN/>
              <w:bidi w:val="0"/>
              <w:jc w:val="right"/>
              <w:rPr>
                <w:rFonts w:ascii="David" w:hAnsi="David"/>
                <w:color w:val="000000"/>
                <w:sz w:val="22"/>
                <w:szCs w:val="22"/>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075584C0" w14:textId="336E09E5"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76D25C10" w14:textId="7AEEBA4D"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14E48101"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6F9688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592BCF3E" w14:textId="70AE749A"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00BA7364" w14:textId="7BF7E8E4"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BE96C18" w14:textId="4D8ED7C1"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2006CF75"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D35CFC1"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346FECC7" w14:textId="48512EF6"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44DB5F54" w14:textId="207875F0"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EE4F138" w14:textId="6FBC28DC"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2893792F"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0517460"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0FEA5B8C" w14:textId="301BAEEB"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2CC6C714" w14:textId="64BC8A8A"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0D00D1A" w14:textId="6D8364BD"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682FD9E0" w14:textId="77777777" w:rsidTr="00D91E44">
        <w:trPr>
          <w:trHeight w:val="300"/>
        </w:trPr>
        <w:tc>
          <w:tcPr>
            <w:tcW w:w="5218"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C9CD8A4"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2020</w:t>
            </w:r>
          </w:p>
        </w:tc>
      </w:tr>
      <w:tr w:rsidR="00104BC6" w:rsidRPr="00521B3C" w14:paraId="0A696D37"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EC65F7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ייצור - ק"מ</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6B48F9B9" w14:textId="0169C2DA" w:rsidR="00104BC6" w:rsidRPr="00F627C5" w:rsidRDefault="00104BC6" w:rsidP="00D91E44">
            <w:pPr>
              <w:autoSpaceDE/>
              <w:autoSpaceDN/>
              <w:bidi w:val="0"/>
              <w:jc w:val="center"/>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69A10F76" w14:textId="23F8232A" w:rsidR="00104BC6" w:rsidRPr="00F627C5" w:rsidRDefault="00104BC6" w:rsidP="00D91E44">
            <w:pPr>
              <w:autoSpaceDE/>
              <w:autoSpaceDN/>
              <w:bidi w:val="0"/>
              <w:jc w:val="center"/>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2DB1960" w14:textId="31123E98" w:rsidR="00104BC6" w:rsidRPr="00F627C5" w:rsidRDefault="00104BC6" w:rsidP="00D91E44">
            <w:pPr>
              <w:autoSpaceDE/>
              <w:autoSpaceDN/>
              <w:bidi w:val="0"/>
              <w:jc w:val="center"/>
              <w:rPr>
                <w:rFonts w:ascii="David" w:hAnsi="David"/>
                <w:color w:val="000000"/>
                <w:sz w:val="22"/>
                <w:szCs w:val="22"/>
                <w:lang w:eastAsia="en-US"/>
              </w:rPr>
            </w:pPr>
          </w:p>
        </w:tc>
      </w:tr>
      <w:tr w:rsidR="00104BC6" w:rsidRPr="00521B3C" w14:paraId="24DAEA3D"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98F9BB2"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65549E6E" w14:textId="4E578738"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7A4EC696" w14:textId="22666C5A"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B256686" w14:textId="5164C856" w:rsidR="00104BC6" w:rsidRPr="00F627C5" w:rsidRDefault="00104BC6" w:rsidP="00D91E44">
            <w:pPr>
              <w:autoSpaceDE/>
              <w:autoSpaceDN/>
              <w:bidi w:val="0"/>
              <w:jc w:val="left"/>
              <w:rPr>
                <w:rFonts w:ascii="David" w:hAnsi="David"/>
                <w:color w:val="000000"/>
                <w:sz w:val="22"/>
                <w:szCs w:val="22"/>
                <w:lang w:eastAsia="en-US"/>
              </w:rPr>
            </w:pPr>
          </w:p>
        </w:tc>
      </w:tr>
      <w:tr w:rsidR="00104BC6" w:rsidRPr="00521B3C" w14:paraId="21BE0CDB"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D58EB8A"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575114FA" w14:textId="0945D1A9"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5C9EA0CC" w14:textId="757449F2"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C8B941D" w14:textId="0EEB56F9"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483DF3D0"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2FFEBC1"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7F03F572" w14:textId="1BA5BA32"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55EC084E" w14:textId="61DAA2D5"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B0775C5" w14:textId="568906E7"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5D96C60D"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BBF45F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43EBA836" w14:textId="4345E0B1"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42A10226" w14:textId="4737D07B"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5DC402D" w14:textId="3FE4CA75"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670083F9"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7C38DA6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2C1FA106" w14:textId="5DA34C78"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5471238B" w14:textId="567B922B"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36D6676" w14:textId="6AC9B041"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57C2CFB3"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9D3CFC3"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6DD61952" w14:textId="319E7E93" w:rsidR="00104BC6" w:rsidRPr="00F627C5"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49964272" w14:textId="513321A4" w:rsidR="00104BC6" w:rsidRPr="00F627C5"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47FD95F" w14:textId="5CB9710F"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0C4826E3" w14:textId="77777777" w:rsidTr="00D91E44">
        <w:trPr>
          <w:trHeight w:val="300"/>
        </w:trPr>
        <w:tc>
          <w:tcPr>
            <w:tcW w:w="5218"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7A6FD16"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lastRenderedPageBreak/>
              <w:t>2021</w:t>
            </w:r>
          </w:p>
        </w:tc>
      </w:tr>
      <w:tr w:rsidR="00104BC6" w:rsidRPr="00521B3C" w14:paraId="18F6012B"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7088989"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ייצור - ק"מ</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2D913A04" w14:textId="42CA2E3C" w:rsidR="00104BC6" w:rsidRPr="00F627C5" w:rsidRDefault="00104BC6" w:rsidP="00D91E44">
            <w:pPr>
              <w:autoSpaceDE/>
              <w:autoSpaceDN/>
              <w:bidi w:val="0"/>
              <w:jc w:val="center"/>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376B7ED9" w14:textId="1C995E7A" w:rsidR="00104BC6" w:rsidRPr="00521B3C" w:rsidRDefault="00104BC6" w:rsidP="00D91E44">
            <w:pPr>
              <w:autoSpaceDE/>
              <w:autoSpaceDN/>
              <w:bidi w:val="0"/>
              <w:jc w:val="center"/>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31EE2B0B" w14:textId="286A99C2" w:rsidR="00104BC6" w:rsidRPr="00521B3C" w:rsidRDefault="00104BC6" w:rsidP="00D91E44">
            <w:pPr>
              <w:autoSpaceDE/>
              <w:autoSpaceDN/>
              <w:bidi w:val="0"/>
              <w:jc w:val="center"/>
              <w:rPr>
                <w:rFonts w:ascii="David" w:hAnsi="David"/>
                <w:color w:val="000000"/>
                <w:sz w:val="22"/>
                <w:szCs w:val="22"/>
                <w:lang w:eastAsia="en-US"/>
              </w:rPr>
            </w:pPr>
          </w:p>
        </w:tc>
      </w:tr>
      <w:tr w:rsidR="00104BC6" w:rsidRPr="00521B3C" w14:paraId="05202A40"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0977CA1"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מכירות</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3E94F432" w14:textId="1D27463F" w:rsidR="00104BC6" w:rsidRPr="00521B3C"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7368F57B" w14:textId="36595BE6" w:rsidR="00104BC6" w:rsidRPr="00521B3C"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C9E6F4A" w14:textId="615C8B50" w:rsidR="00104BC6" w:rsidRPr="00521B3C" w:rsidRDefault="00104BC6" w:rsidP="00D91E44">
            <w:pPr>
              <w:autoSpaceDE/>
              <w:autoSpaceDN/>
              <w:bidi w:val="0"/>
              <w:jc w:val="left"/>
              <w:rPr>
                <w:rFonts w:ascii="David" w:hAnsi="David"/>
                <w:color w:val="000000"/>
                <w:sz w:val="22"/>
                <w:szCs w:val="22"/>
                <w:lang w:eastAsia="en-US"/>
              </w:rPr>
            </w:pPr>
          </w:p>
        </w:tc>
      </w:tr>
      <w:tr w:rsidR="00104BC6" w:rsidRPr="00521B3C" w14:paraId="26E3A716"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3E018DDA"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 xml:space="preserve">עלות </w:t>
            </w:r>
            <w:proofErr w:type="spellStart"/>
            <w:r w:rsidRPr="00521B3C">
              <w:rPr>
                <w:rFonts w:ascii="David" w:hAnsi="David"/>
                <w:color w:val="000000"/>
                <w:sz w:val="22"/>
                <w:szCs w:val="22"/>
                <w:rtl/>
                <w:lang w:eastAsia="en-US"/>
              </w:rPr>
              <w:t>חו"ג</w:t>
            </w:r>
            <w:proofErr w:type="spellEnd"/>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5CABAB4D" w14:textId="5B76AECE" w:rsidR="00104BC6" w:rsidRPr="00521B3C"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40D79146" w14:textId="5A467155" w:rsidR="00104BC6" w:rsidRPr="00521B3C"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8ECFE47" w14:textId="06BEA180"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7BCD76C6"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068DC0CD"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עבודה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072A28BB" w14:textId="482C8C47" w:rsidR="00104BC6" w:rsidRPr="00521B3C"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77694082" w14:textId="3BD72829" w:rsidR="00104BC6" w:rsidRPr="00521B3C"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BDCAC5F" w14:textId="731D085F"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38EAFD3C"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145287F6"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עלות ייצור</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3D36AFED" w14:textId="5951EC5A" w:rsidR="00104BC6" w:rsidRPr="00521B3C"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7607DC7A" w14:textId="72E1BE64" w:rsidR="00104BC6" w:rsidRPr="00521B3C"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6A23C2B" w14:textId="700E6265"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209FDC12" w14:textId="77777777" w:rsidTr="00104BC6">
        <w:trPr>
          <w:trHeight w:val="28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A01C8CE"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הנהלה</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218150CB" w14:textId="3AE33621" w:rsidR="00104BC6" w:rsidRPr="00521B3C" w:rsidRDefault="00104BC6" w:rsidP="00D91E44">
            <w:pPr>
              <w:autoSpaceDE/>
              <w:autoSpaceDN/>
              <w:bidi w:val="0"/>
              <w:jc w:val="right"/>
              <w:rPr>
                <w:rFonts w:ascii="David" w:hAnsi="David"/>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790539EF" w14:textId="0D2761E5" w:rsidR="00104BC6" w:rsidRPr="00521B3C" w:rsidRDefault="00104BC6" w:rsidP="00D91E44">
            <w:pPr>
              <w:autoSpaceDE/>
              <w:autoSpaceDN/>
              <w:bidi w:val="0"/>
              <w:jc w:val="right"/>
              <w:rPr>
                <w:rFonts w:ascii="David" w:hAnsi="David"/>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88C7CE2" w14:textId="36E5136F"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54978A74" w14:textId="77777777" w:rsidTr="00104BC6">
        <w:trPr>
          <w:trHeight w:val="315"/>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2FCA5C95" w14:textId="77777777" w:rsidR="00104BC6" w:rsidRPr="00521B3C" w:rsidRDefault="00104BC6" w:rsidP="00D91E44">
            <w:pPr>
              <w:autoSpaceDE/>
              <w:autoSpaceDN/>
              <w:jc w:val="left"/>
              <w:rPr>
                <w:rFonts w:ascii="David" w:hAnsi="David"/>
                <w:b/>
                <w:bCs/>
                <w:color w:val="000000"/>
                <w:sz w:val="22"/>
                <w:szCs w:val="22"/>
                <w:lang w:eastAsia="en-US"/>
              </w:rPr>
            </w:pPr>
            <w:r w:rsidRPr="00521B3C">
              <w:rPr>
                <w:rFonts w:ascii="David" w:hAnsi="David"/>
                <w:b/>
                <w:bCs/>
                <w:color w:val="000000"/>
                <w:sz w:val="22"/>
                <w:szCs w:val="22"/>
                <w:rtl/>
                <w:lang w:eastAsia="en-US"/>
              </w:rPr>
              <w:t>רווח תפעולי</w:t>
            </w:r>
          </w:p>
        </w:tc>
        <w:tc>
          <w:tcPr>
            <w:tcW w:w="1710" w:type="dxa"/>
            <w:tcBorders>
              <w:top w:val="nil"/>
              <w:left w:val="single" w:sz="4" w:space="0" w:color="auto"/>
              <w:bottom w:val="single" w:sz="4" w:space="0" w:color="auto"/>
              <w:right w:val="single" w:sz="4" w:space="0" w:color="auto"/>
            </w:tcBorders>
            <w:shd w:val="clear" w:color="auto" w:fill="auto"/>
            <w:noWrap/>
            <w:vAlign w:val="bottom"/>
          </w:tcPr>
          <w:p w14:paraId="014E82E5" w14:textId="2FF3DCB7" w:rsidR="00104BC6" w:rsidRPr="00521B3C" w:rsidRDefault="00104BC6" w:rsidP="00D91E44">
            <w:pPr>
              <w:autoSpaceDE/>
              <w:autoSpaceDN/>
              <w:bidi w:val="0"/>
              <w:jc w:val="right"/>
              <w:rPr>
                <w:rFonts w:ascii="David" w:hAnsi="David"/>
                <w:b/>
                <w:bCs/>
                <w:color w:val="000000"/>
                <w:sz w:val="22"/>
                <w:szCs w:val="22"/>
                <w:rtl/>
                <w:lang w:eastAsia="en-US"/>
              </w:rPr>
            </w:pPr>
          </w:p>
        </w:tc>
        <w:tc>
          <w:tcPr>
            <w:tcW w:w="1178" w:type="dxa"/>
            <w:tcBorders>
              <w:top w:val="nil"/>
              <w:left w:val="single" w:sz="4" w:space="0" w:color="auto"/>
              <w:bottom w:val="single" w:sz="4" w:space="0" w:color="auto"/>
              <w:right w:val="single" w:sz="4" w:space="0" w:color="auto"/>
            </w:tcBorders>
            <w:shd w:val="clear" w:color="auto" w:fill="auto"/>
            <w:noWrap/>
            <w:vAlign w:val="bottom"/>
          </w:tcPr>
          <w:p w14:paraId="3C003899" w14:textId="58F7A7F9" w:rsidR="00104BC6" w:rsidRPr="00521B3C" w:rsidRDefault="00104BC6" w:rsidP="00D91E44">
            <w:pPr>
              <w:autoSpaceDE/>
              <w:autoSpaceDN/>
              <w:bidi w:val="0"/>
              <w:jc w:val="right"/>
              <w:rPr>
                <w:rFonts w:ascii="David" w:hAnsi="David"/>
                <w:b/>
                <w:bCs/>
                <w:color w:val="000000"/>
                <w:sz w:val="22"/>
                <w:szCs w:val="22"/>
                <w:lang w:eastAsia="en-US"/>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F882244" w14:textId="39A062B6" w:rsidR="00104BC6" w:rsidRPr="00521B3C" w:rsidRDefault="00104BC6" w:rsidP="00D91E44">
            <w:pPr>
              <w:autoSpaceDE/>
              <w:autoSpaceDN/>
              <w:bidi w:val="0"/>
              <w:jc w:val="right"/>
              <w:rPr>
                <w:rFonts w:ascii="David" w:hAnsi="David"/>
                <w:b/>
                <w:bCs/>
                <w:color w:val="000000"/>
                <w:sz w:val="22"/>
                <w:szCs w:val="22"/>
                <w:lang w:eastAsia="en-US"/>
              </w:rPr>
            </w:pPr>
          </w:p>
        </w:tc>
      </w:tr>
    </w:tbl>
    <w:p w14:paraId="54A778CE" w14:textId="77777777" w:rsidR="00104BC6" w:rsidRDefault="00104BC6" w:rsidP="00104BC6">
      <w:pPr>
        <w:pStyle w:val="NormalWeb"/>
        <w:tabs>
          <w:tab w:val="right" w:pos="55"/>
        </w:tabs>
        <w:bidi/>
        <w:spacing w:line="360" w:lineRule="auto"/>
        <w:ind w:left="720" w:right="720"/>
        <w:jc w:val="both"/>
        <w:rPr>
          <w:rFonts w:ascii="David" w:hAnsi="David" w:cs="David"/>
          <w:rtl/>
        </w:rPr>
      </w:pPr>
    </w:p>
    <w:tbl>
      <w:tblPr>
        <w:bidiVisual/>
        <w:tblW w:w="5222" w:type="dxa"/>
        <w:tblLook w:val="04A0" w:firstRow="1" w:lastRow="0" w:firstColumn="1" w:lastColumn="0" w:noHBand="0" w:noVBand="1"/>
      </w:tblPr>
      <w:tblGrid>
        <w:gridCol w:w="1242"/>
        <w:gridCol w:w="1576"/>
        <w:gridCol w:w="1037"/>
        <w:gridCol w:w="1367"/>
      </w:tblGrid>
      <w:tr w:rsidR="00104BC6" w:rsidRPr="00521B3C" w14:paraId="195CBACF" w14:textId="77777777" w:rsidTr="00D91E44">
        <w:trPr>
          <w:trHeight w:val="285"/>
        </w:trPr>
        <w:tc>
          <w:tcPr>
            <w:tcW w:w="52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498F" w14:textId="4D03205B" w:rsidR="00104BC6" w:rsidRPr="003C5EAE" w:rsidRDefault="00DB6489" w:rsidP="00D91E44">
            <w:pPr>
              <w:autoSpaceDE/>
              <w:autoSpaceDN/>
              <w:bidi w:val="0"/>
              <w:jc w:val="center"/>
              <w:rPr>
                <w:rFonts w:ascii="David" w:hAnsi="David"/>
                <w:b/>
                <w:bCs/>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521B3C" w14:paraId="1D9533B8" w14:textId="77777777" w:rsidTr="00D91E44">
        <w:trPr>
          <w:trHeight w:val="239"/>
        </w:trPr>
        <w:tc>
          <w:tcPr>
            <w:tcW w:w="5222" w:type="dxa"/>
            <w:gridSpan w:val="4"/>
            <w:tcBorders>
              <w:top w:val="nil"/>
              <w:left w:val="single" w:sz="4" w:space="0" w:color="auto"/>
              <w:bottom w:val="single" w:sz="4" w:space="0" w:color="auto"/>
              <w:right w:val="single" w:sz="4" w:space="0" w:color="auto"/>
            </w:tcBorders>
            <w:shd w:val="clear" w:color="auto" w:fill="auto"/>
            <w:noWrap/>
            <w:vAlign w:val="bottom"/>
            <w:hideMark/>
          </w:tcPr>
          <w:p w14:paraId="15775219"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2019</w:t>
            </w:r>
          </w:p>
        </w:tc>
      </w:tr>
      <w:tr w:rsidR="00104BC6" w:rsidRPr="00521B3C" w14:paraId="05C7E2C7" w14:textId="77777777" w:rsidTr="00D91E44">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FEDDAE1" w14:textId="77777777" w:rsidR="00104BC6" w:rsidRPr="00521B3C" w:rsidRDefault="00104BC6" w:rsidP="00D91E44">
            <w:pPr>
              <w:autoSpaceDE/>
              <w:autoSpaceDN/>
              <w:bidi w:val="0"/>
              <w:jc w:val="left"/>
              <w:rPr>
                <w:rFonts w:ascii="David" w:hAnsi="David"/>
                <w:color w:val="000000"/>
                <w:sz w:val="22"/>
                <w:szCs w:val="22"/>
                <w:lang w:eastAsia="en-US"/>
              </w:rPr>
            </w:pPr>
            <w:r w:rsidRPr="00F627C5">
              <w:rPr>
                <w:rFonts w:ascii="David" w:hAnsi="David"/>
                <w:color w:val="000000"/>
                <w:sz w:val="22"/>
                <w:szCs w:val="22"/>
                <w:lang w:eastAsia="en-US"/>
              </w:rPr>
              <w:t> </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2F2DD0D" w14:textId="45AF14B9" w:rsidR="00104BC6" w:rsidRPr="00F627C5" w:rsidRDefault="00104BC6" w:rsidP="00D91E44">
            <w:pPr>
              <w:autoSpaceDE/>
              <w:autoSpaceDN/>
              <w:jc w:val="center"/>
              <w:rPr>
                <w:rFonts w:ascii="David" w:hAnsi="David"/>
                <w:color w:val="000000"/>
                <w:sz w:val="22"/>
                <w:szCs w:val="22"/>
                <w:rtl/>
                <w:lang w:eastAsia="en-US"/>
              </w:rPr>
            </w:pPr>
          </w:p>
        </w:tc>
        <w:tc>
          <w:tcPr>
            <w:tcW w:w="240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A172A8B" w14:textId="3967297B" w:rsidR="00104BC6" w:rsidRPr="00F627C5" w:rsidRDefault="00104BC6" w:rsidP="00D91E44">
            <w:pPr>
              <w:autoSpaceDE/>
              <w:autoSpaceDN/>
              <w:jc w:val="center"/>
              <w:rPr>
                <w:rFonts w:ascii="David" w:hAnsi="David"/>
                <w:color w:val="000000"/>
                <w:sz w:val="22"/>
                <w:szCs w:val="22"/>
                <w:rtl/>
                <w:lang w:eastAsia="en-US"/>
              </w:rPr>
            </w:pPr>
          </w:p>
        </w:tc>
      </w:tr>
      <w:tr w:rsidR="00104BC6" w:rsidRPr="00521B3C" w14:paraId="0C1B65A3"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0539C52" w14:textId="77777777" w:rsidR="00104BC6" w:rsidRPr="00521B3C" w:rsidRDefault="00104BC6" w:rsidP="00D91E44">
            <w:pPr>
              <w:autoSpaceDE/>
              <w:autoSpaceDN/>
              <w:jc w:val="left"/>
              <w:rPr>
                <w:rFonts w:ascii="David" w:hAnsi="David"/>
                <w:color w:val="000000"/>
                <w:sz w:val="22"/>
                <w:szCs w:val="22"/>
                <w:rtl/>
                <w:lang w:eastAsia="en-US"/>
              </w:rPr>
            </w:pPr>
            <w:r w:rsidRPr="00521B3C">
              <w:rPr>
                <w:rFonts w:ascii="David" w:hAnsi="David"/>
                <w:color w:val="000000"/>
                <w:sz w:val="22"/>
                <w:szCs w:val="22"/>
                <w:rtl/>
                <w:lang w:eastAsia="en-US"/>
              </w:rPr>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02A0E031" w14:textId="17F01C1B" w:rsidR="00104BC6" w:rsidRPr="00F627C5" w:rsidRDefault="00104BC6" w:rsidP="00D91E44">
            <w:pPr>
              <w:autoSpaceDE/>
              <w:autoSpaceDN/>
              <w:bidi w:val="0"/>
              <w:jc w:val="center"/>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70C56894" w14:textId="60EA4F46" w:rsidR="00104BC6" w:rsidRPr="00F627C5" w:rsidRDefault="00104BC6" w:rsidP="00D91E44">
            <w:pPr>
              <w:autoSpaceDE/>
              <w:autoSpaceDN/>
              <w:bidi w:val="0"/>
              <w:jc w:val="center"/>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6049D91F" w14:textId="68BACA28" w:rsidR="00104BC6" w:rsidRPr="00521B3C" w:rsidRDefault="00104BC6" w:rsidP="00D91E44">
            <w:pPr>
              <w:autoSpaceDE/>
              <w:autoSpaceDN/>
              <w:bidi w:val="0"/>
              <w:jc w:val="center"/>
              <w:rPr>
                <w:rFonts w:ascii="David" w:hAnsi="David"/>
                <w:color w:val="000000"/>
                <w:sz w:val="22"/>
                <w:szCs w:val="22"/>
                <w:lang w:eastAsia="en-US"/>
              </w:rPr>
            </w:pPr>
          </w:p>
        </w:tc>
      </w:tr>
      <w:tr w:rsidR="00104BC6" w:rsidRPr="00521B3C" w14:paraId="15911143"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216DCDC"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22391B5" w14:textId="19B4E749"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79997F8D" w14:textId="60D30007"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10BF4A46" w14:textId="7172EBF5" w:rsidR="00104BC6" w:rsidRPr="00521B3C" w:rsidRDefault="00104BC6" w:rsidP="00D91E44">
            <w:pPr>
              <w:autoSpaceDE/>
              <w:autoSpaceDN/>
              <w:bidi w:val="0"/>
              <w:jc w:val="left"/>
              <w:rPr>
                <w:rFonts w:ascii="David" w:hAnsi="David"/>
                <w:color w:val="000000"/>
                <w:sz w:val="22"/>
                <w:szCs w:val="22"/>
                <w:lang w:eastAsia="en-US"/>
              </w:rPr>
            </w:pPr>
          </w:p>
        </w:tc>
      </w:tr>
      <w:tr w:rsidR="00104BC6" w:rsidRPr="00521B3C" w14:paraId="55B97FBC"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94FE2CC"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 xml:space="preserve">עלות </w:t>
            </w:r>
            <w:proofErr w:type="spellStart"/>
            <w:r w:rsidRPr="00521B3C">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08BC9370" w14:textId="4D0C0DF2"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4570F5BF" w14:textId="0B5EC083"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199073DC" w14:textId="4C198DB9"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687C4AC7"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8662DB5"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2F44D80" w14:textId="379029AC"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414DEBAF" w14:textId="606C589B"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65577DA7" w14:textId="627FEB22"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29006410"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34DAFB4"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65A4616" w14:textId="5440983B"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603F8E96" w14:textId="559F1DA1"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014E041C" w14:textId="309B6C86"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3322B6BE"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F0B9501"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A600883" w14:textId="2870D4D0"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6133742C" w14:textId="6BDA1552"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0DFCB7C5" w14:textId="4D1CFB1B"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09901FD3"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5C95703"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281BEC94" w14:textId="0D5BF070"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524F9F1D" w14:textId="3C15048A"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539801F6" w14:textId="0BA10A4E"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180CA88B" w14:textId="77777777" w:rsidTr="00D91E44">
        <w:trPr>
          <w:trHeight w:val="300"/>
        </w:trPr>
        <w:tc>
          <w:tcPr>
            <w:tcW w:w="5222"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792192E1"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2020</w:t>
            </w:r>
          </w:p>
        </w:tc>
      </w:tr>
      <w:tr w:rsidR="00104BC6" w:rsidRPr="00521B3C" w14:paraId="22FBE3D6" w14:textId="77777777" w:rsidTr="00D91E44">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8AA9811"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0398872A"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14:paraId="0D861893" w14:textId="4DD690BC" w:rsidR="00104BC6" w:rsidRPr="00F627C5" w:rsidRDefault="00104BC6" w:rsidP="00D91E44">
            <w:pPr>
              <w:autoSpaceDE/>
              <w:autoSpaceDN/>
              <w:bidi w:val="0"/>
              <w:jc w:val="center"/>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hideMark/>
          </w:tcPr>
          <w:p w14:paraId="6C69695C"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 </w:t>
            </w:r>
          </w:p>
        </w:tc>
      </w:tr>
      <w:tr w:rsidR="00104BC6" w:rsidRPr="00521B3C" w14:paraId="61B373D7"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460547F"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E96581D" w14:textId="5426703D"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18BF316C" w14:textId="417F8537"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79D7AA76" w14:textId="1B23A50C" w:rsidR="00104BC6" w:rsidRPr="00F627C5" w:rsidRDefault="00104BC6" w:rsidP="00D91E44">
            <w:pPr>
              <w:autoSpaceDE/>
              <w:autoSpaceDN/>
              <w:bidi w:val="0"/>
              <w:jc w:val="left"/>
              <w:rPr>
                <w:rFonts w:ascii="David" w:hAnsi="David"/>
                <w:color w:val="000000"/>
                <w:sz w:val="22"/>
                <w:szCs w:val="22"/>
                <w:lang w:eastAsia="en-US"/>
              </w:rPr>
            </w:pPr>
          </w:p>
        </w:tc>
      </w:tr>
      <w:tr w:rsidR="00104BC6" w:rsidRPr="00521B3C" w14:paraId="7A888634"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C6FEC6D"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2CCDEBF6" w14:textId="006A5BC8"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72E21874" w14:textId="3748D6EF"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66D0FD0B" w14:textId="61ACA528"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754555DA"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29178B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01D10031" w14:textId="7EDE3F8B"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4A010701" w14:textId="0A2D1729"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24769BD7" w14:textId="0B4FA9AD"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5207A90E"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FFB88B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FB91D36" w14:textId="0BE8AD37"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2BA29223" w14:textId="2CCB3CCF"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16CD0363" w14:textId="2F38B02B"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2BFC87DC"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AED71DB"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2358406" w14:textId="283B78D4"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6A16AD20" w14:textId="4239388E"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02FC8164" w14:textId="7849CC8D"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59BF6602"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1F4D50C"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789DFAD5" w14:textId="2CA8411C" w:rsidR="00104BC6" w:rsidRPr="00F627C5"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5FACB689" w14:textId="1C4C0D55" w:rsidR="00104BC6" w:rsidRPr="00F627C5"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7FE39B07" w14:textId="0C971D4F" w:rsidR="00104BC6" w:rsidRPr="00F627C5" w:rsidRDefault="00104BC6" w:rsidP="00D91E44">
            <w:pPr>
              <w:autoSpaceDE/>
              <w:autoSpaceDN/>
              <w:bidi w:val="0"/>
              <w:jc w:val="right"/>
              <w:rPr>
                <w:rFonts w:ascii="David" w:hAnsi="David"/>
                <w:color w:val="000000"/>
                <w:sz w:val="22"/>
                <w:szCs w:val="22"/>
                <w:lang w:eastAsia="en-US"/>
              </w:rPr>
            </w:pPr>
          </w:p>
        </w:tc>
      </w:tr>
      <w:tr w:rsidR="00104BC6" w:rsidRPr="00521B3C" w14:paraId="45FF43DC" w14:textId="77777777" w:rsidTr="00D91E44">
        <w:trPr>
          <w:trHeight w:val="300"/>
        </w:trPr>
        <w:tc>
          <w:tcPr>
            <w:tcW w:w="5222"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1EB94E58"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2021</w:t>
            </w:r>
          </w:p>
        </w:tc>
      </w:tr>
      <w:tr w:rsidR="00104BC6" w:rsidRPr="00521B3C" w14:paraId="65D62F89"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CDB2A1B"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2EEB502F" w14:textId="544C5EF6" w:rsidR="00104BC6" w:rsidRPr="00521B3C" w:rsidRDefault="00104BC6" w:rsidP="00D91E44">
            <w:pPr>
              <w:autoSpaceDE/>
              <w:autoSpaceDN/>
              <w:bidi w:val="0"/>
              <w:jc w:val="center"/>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146FF704" w14:textId="054572A9" w:rsidR="00104BC6" w:rsidRPr="00521B3C" w:rsidRDefault="00104BC6" w:rsidP="00D91E44">
            <w:pPr>
              <w:autoSpaceDE/>
              <w:autoSpaceDN/>
              <w:bidi w:val="0"/>
              <w:jc w:val="center"/>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2664030F" w14:textId="3B7B53AA" w:rsidR="00104BC6" w:rsidRPr="00521B3C" w:rsidRDefault="00104BC6" w:rsidP="00D91E44">
            <w:pPr>
              <w:autoSpaceDE/>
              <w:autoSpaceDN/>
              <w:bidi w:val="0"/>
              <w:jc w:val="center"/>
              <w:rPr>
                <w:rFonts w:ascii="David" w:hAnsi="David"/>
                <w:color w:val="000000"/>
                <w:sz w:val="22"/>
                <w:szCs w:val="22"/>
                <w:lang w:eastAsia="en-US"/>
              </w:rPr>
            </w:pPr>
          </w:p>
        </w:tc>
      </w:tr>
      <w:tr w:rsidR="00104BC6" w:rsidRPr="00521B3C" w14:paraId="386A6473"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EA99D9"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71CF612" w14:textId="1B67C77F" w:rsidR="00104BC6" w:rsidRPr="00521B3C"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4D18DB04" w14:textId="12D1F319" w:rsidR="00104BC6" w:rsidRPr="00521B3C"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4D97176C" w14:textId="10E3EB98" w:rsidR="00104BC6" w:rsidRPr="00521B3C" w:rsidRDefault="00104BC6" w:rsidP="00D91E44">
            <w:pPr>
              <w:autoSpaceDE/>
              <w:autoSpaceDN/>
              <w:bidi w:val="0"/>
              <w:jc w:val="left"/>
              <w:rPr>
                <w:rFonts w:ascii="David" w:hAnsi="David"/>
                <w:color w:val="000000"/>
                <w:sz w:val="22"/>
                <w:szCs w:val="22"/>
                <w:lang w:eastAsia="en-US"/>
              </w:rPr>
            </w:pPr>
          </w:p>
        </w:tc>
      </w:tr>
      <w:tr w:rsidR="00104BC6" w:rsidRPr="00521B3C" w14:paraId="7B41DD20"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9C5DED"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 xml:space="preserve">עלות </w:t>
            </w:r>
            <w:proofErr w:type="spellStart"/>
            <w:r w:rsidRPr="00521B3C">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DCC383E" w14:textId="727AD92E" w:rsidR="00104BC6" w:rsidRPr="00521B3C"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7E9698FB" w14:textId="4A1DC0D0" w:rsidR="00104BC6" w:rsidRPr="00521B3C"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7277DC0D" w14:textId="775D1C90"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4B7A443B"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8CCFEF3"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B5D8086" w14:textId="6B6903F5" w:rsidR="00104BC6" w:rsidRPr="00521B3C"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2D188320" w14:textId="5F6CC907" w:rsidR="00104BC6" w:rsidRPr="00521B3C"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206B326D" w14:textId="6DEAAFF2"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4865EB0A"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C9873F6"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FA566C0" w14:textId="3AB0E6C3" w:rsidR="00104BC6" w:rsidRPr="00521B3C"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3763D168" w14:textId="7352631B" w:rsidR="00104BC6" w:rsidRPr="00521B3C"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0B654DCA" w14:textId="36C9B5DB"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448B8510" w14:textId="77777777" w:rsidTr="00104BC6">
        <w:trPr>
          <w:trHeight w:val="28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8F6C25E" w14:textId="77777777" w:rsidR="00104BC6" w:rsidRPr="00521B3C" w:rsidRDefault="00104BC6" w:rsidP="00D91E44">
            <w:pPr>
              <w:autoSpaceDE/>
              <w:autoSpaceDN/>
              <w:jc w:val="left"/>
              <w:rPr>
                <w:rFonts w:ascii="David" w:hAnsi="David"/>
                <w:color w:val="000000"/>
                <w:sz w:val="22"/>
                <w:szCs w:val="22"/>
                <w:lang w:eastAsia="en-US"/>
              </w:rPr>
            </w:pPr>
            <w:r w:rsidRPr="00521B3C">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7D8B3A8E" w14:textId="66A059FF" w:rsidR="00104BC6" w:rsidRPr="00521B3C" w:rsidRDefault="00104BC6" w:rsidP="00D91E44">
            <w:pPr>
              <w:autoSpaceDE/>
              <w:autoSpaceDN/>
              <w:bidi w:val="0"/>
              <w:jc w:val="right"/>
              <w:rPr>
                <w:rFonts w:ascii="David" w:hAnsi="David"/>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61525272" w14:textId="0299F032" w:rsidR="00104BC6" w:rsidRPr="00521B3C" w:rsidRDefault="00104BC6" w:rsidP="00D91E44">
            <w:pPr>
              <w:autoSpaceDE/>
              <w:autoSpaceDN/>
              <w:bidi w:val="0"/>
              <w:jc w:val="right"/>
              <w:rPr>
                <w:rFonts w:ascii="David" w:hAnsi="David"/>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2E31B8CE" w14:textId="2F91ACAB" w:rsidR="00104BC6" w:rsidRPr="00521B3C" w:rsidRDefault="00104BC6" w:rsidP="00D91E44">
            <w:pPr>
              <w:autoSpaceDE/>
              <w:autoSpaceDN/>
              <w:bidi w:val="0"/>
              <w:jc w:val="right"/>
              <w:rPr>
                <w:rFonts w:ascii="David" w:hAnsi="David"/>
                <w:color w:val="000000"/>
                <w:sz w:val="22"/>
                <w:szCs w:val="22"/>
                <w:lang w:eastAsia="en-US"/>
              </w:rPr>
            </w:pPr>
          </w:p>
        </w:tc>
      </w:tr>
      <w:tr w:rsidR="00104BC6" w:rsidRPr="00521B3C" w14:paraId="3D7B6EAB" w14:textId="77777777" w:rsidTr="00104BC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377C8291" w14:textId="77777777" w:rsidR="00104BC6" w:rsidRPr="003C5EAE" w:rsidRDefault="00104BC6" w:rsidP="00D91E44">
            <w:pPr>
              <w:autoSpaceDE/>
              <w:autoSpaceDN/>
              <w:jc w:val="left"/>
              <w:rPr>
                <w:rFonts w:ascii="David" w:hAnsi="David"/>
                <w:b/>
                <w:bCs/>
                <w:color w:val="000000"/>
                <w:sz w:val="22"/>
                <w:szCs w:val="22"/>
                <w:lang w:eastAsia="en-US"/>
              </w:rPr>
            </w:pPr>
            <w:r w:rsidRPr="003C5EAE">
              <w:rPr>
                <w:rFonts w:ascii="David" w:hAnsi="David"/>
                <w:b/>
                <w:bCs/>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3EA9C0A7" w14:textId="00CDC76C" w:rsidR="00104BC6" w:rsidRPr="003C5EAE" w:rsidRDefault="00104BC6" w:rsidP="00D91E44">
            <w:pPr>
              <w:autoSpaceDE/>
              <w:autoSpaceDN/>
              <w:bidi w:val="0"/>
              <w:jc w:val="right"/>
              <w:rPr>
                <w:rFonts w:ascii="David" w:hAnsi="David"/>
                <w:b/>
                <w:bCs/>
                <w:color w:val="000000"/>
                <w:sz w:val="22"/>
                <w:szCs w:val="22"/>
                <w:rtl/>
                <w:lang w:eastAsia="en-US"/>
              </w:rPr>
            </w:pPr>
          </w:p>
        </w:tc>
        <w:tc>
          <w:tcPr>
            <w:tcW w:w="1037" w:type="dxa"/>
            <w:tcBorders>
              <w:top w:val="nil"/>
              <w:left w:val="single" w:sz="4" w:space="0" w:color="auto"/>
              <w:bottom w:val="single" w:sz="4" w:space="0" w:color="auto"/>
              <w:right w:val="single" w:sz="4" w:space="0" w:color="auto"/>
            </w:tcBorders>
            <w:shd w:val="clear" w:color="auto" w:fill="auto"/>
            <w:noWrap/>
            <w:vAlign w:val="bottom"/>
          </w:tcPr>
          <w:p w14:paraId="1150A78E" w14:textId="6F2530CB" w:rsidR="00104BC6" w:rsidRPr="003C5EAE" w:rsidRDefault="00104BC6" w:rsidP="00D91E44">
            <w:pPr>
              <w:autoSpaceDE/>
              <w:autoSpaceDN/>
              <w:bidi w:val="0"/>
              <w:jc w:val="right"/>
              <w:rPr>
                <w:rFonts w:ascii="David" w:hAnsi="David"/>
                <w:b/>
                <w:bCs/>
                <w:color w:val="000000"/>
                <w:sz w:val="22"/>
                <w:szCs w:val="22"/>
                <w:lang w:eastAsia="en-US"/>
              </w:rPr>
            </w:pPr>
          </w:p>
        </w:tc>
        <w:tc>
          <w:tcPr>
            <w:tcW w:w="1367" w:type="dxa"/>
            <w:tcBorders>
              <w:top w:val="nil"/>
              <w:left w:val="single" w:sz="4" w:space="0" w:color="auto"/>
              <w:bottom w:val="single" w:sz="4" w:space="0" w:color="auto"/>
              <w:right w:val="single" w:sz="4" w:space="0" w:color="auto"/>
            </w:tcBorders>
            <w:shd w:val="clear" w:color="auto" w:fill="auto"/>
            <w:noWrap/>
            <w:vAlign w:val="bottom"/>
          </w:tcPr>
          <w:p w14:paraId="5E38A0BE" w14:textId="30A96F72" w:rsidR="00104BC6" w:rsidRPr="003C5EAE" w:rsidRDefault="00104BC6" w:rsidP="00D91E44">
            <w:pPr>
              <w:autoSpaceDE/>
              <w:autoSpaceDN/>
              <w:bidi w:val="0"/>
              <w:jc w:val="right"/>
              <w:rPr>
                <w:rFonts w:ascii="David" w:hAnsi="David"/>
                <w:b/>
                <w:bCs/>
                <w:color w:val="000000"/>
                <w:sz w:val="22"/>
                <w:szCs w:val="22"/>
                <w:lang w:eastAsia="en-US"/>
              </w:rPr>
            </w:pPr>
          </w:p>
        </w:tc>
      </w:tr>
    </w:tbl>
    <w:p w14:paraId="43516133" w14:textId="77777777" w:rsidR="00104BC6" w:rsidRDefault="00104BC6" w:rsidP="00104BC6">
      <w:pPr>
        <w:pStyle w:val="NormalWeb"/>
        <w:tabs>
          <w:tab w:val="right" w:pos="55"/>
        </w:tabs>
        <w:bidi/>
        <w:spacing w:line="360" w:lineRule="auto"/>
        <w:ind w:left="720" w:right="720"/>
        <w:jc w:val="both"/>
        <w:rPr>
          <w:rFonts w:ascii="David" w:hAnsi="David" w:cs="David"/>
          <w:rtl/>
        </w:rPr>
      </w:pPr>
    </w:p>
    <w:tbl>
      <w:tblPr>
        <w:bidiVisual/>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1"/>
        <w:gridCol w:w="1036"/>
        <w:gridCol w:w="1515"/>
      </w:tblGrid>
      <w:tr w:rsidR="00104BC6" w:rsidRPr="003C5EAE" w14:paraId="4AC89690" w14:textId="77777777" w:rsidTr="00D91E44">
        <w:trPr>
          <w:trHeight w:val="285"/>
        </w:trPr>
        <w:tc>
          <w:tcPr>
            <w:tcW w:w="5302" w:type="dxa"/>
            <w:gridSpan w:val="4"/>
            <w:shd w:val="clear" w:color="auto" w:fill="auto"/>
            <w:noWrap/>
            <w:vAlign w:val="bottom"/>
            <w:hideMark/>
          </w:tcPr>
          <w:p w14:paraId="240ABB85" w14:textId="07C63B2E" w:rsidR="00104BC6" w:rsidRPr="003C5EAE" w:rsidRDefault="00DB6489" w:rsidP="00D91E44">
            <w:pPr>
              <w:autoSpaceDE/>
              <w:autoSpaceDN/>
              <w:bidi w:val="0"/>
              <w:jc w:val="center"/>
              <w:rPr>
                <w:rFonts w:ascii="David" w:hAnsi="David"/>
                <w:b/>
                <w:bCs/>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3C5EAE" w14:paraId="49D6F4D7" w14:textId="77777777" w:rsidTr="00D91E44">
        <w:trPr>
          <w:trHeight w:val="300"/>
        </w:trPr>
        <w:tc>
          <w:tcPr>
            <w:tcW w:w="5302" w:type="dxa"/>
            <w:gridSpan w:val="4"/>
            <w:shd w:val="clear" w:color="auto" w:fill="auto"/>
            <w:noWrap/>
            <w:vAlign w:val="bottom"/>
            <w:hideMark/>
          </w:tcPr>
          <w:p w14:paraId="0C44E377"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2019</w:t>
            </w:r>
          </w:p>
        </w:tc>
      </w:tr>
      <w:tr w:rsidR="00104BC6" w:rsidRPr="003C5EAE" w14:paraId="71C2E7F6" w14:textId="77777777" w:rsidTr="00104BC6">
        <w:trPr>
          <w:trHeight w:val="285"/>
        </w:trPr>
        <w:tc>
          <w:tcPr>
            <w:tcW w:w="1240" w:type="dxa"/>
            <w:shd w:val="clear" w:color="auto" w:fill="auto"/>
            <w:noWrap/>
            <w:vAlign w:val="bottom"/>
            <w:hideMark/>
          </w:tcPr>
          <w:p w14:paraId="567BC72D" w14:textId="77777777" w:rsidR="00104BC6" w:rsidRPr="00F627C5" w:rsidRDefault="00104BC6" w:rsidP="00D91E44">
            <w:pPr>
              <w:autoSpaceDE/>
              <w:autoSpaceDN/>
              <w:bidi w:val="0"/>
              <w:jc w:val="left"/>
              <w:rPr>
                <w:rFonts w:ascii="David" w:hAnsi="David"/>
                <w:color w:val="000000"/>
                <w:sz w:val="22"/>
                <w:szCs w:val="22"/>
                <w:lang w:eastAsia="en-US"/>
              </w:rPr>
            </w:pPr>
            <w:r w:rsidRPr="00F627C5">
              <w:rPr>
                <w:rFonts w:ascii="David" w:hAnsi="David"/>
                <w:color w:val="000000"/>
                <w:sz w:val="22"/>
                <w:szCs w:val="22"/>
                <w:lang w:eastAsia="en-US"/>
              </w:rPr>
              <w:t> </w:t>
            </w:r>
          </w:p>
        </w:tc>
        <w:tc>
          <w:tcPr>
            <w:tcW w:w="1511" w:type="dxa"/>
            <w:shd w:val="clear" w:color="auto" w:fill="auto"/>
            <w:noWrap/>
            <w:vAlign w:val="bottom"/>
          </w:tcPr>
          <w:p w14:paraId="6594F8D7" w14:textId="44CB2F7F" w:rsidR="00104BC6" w:rsidRPr="00F627C5" w:rsidRDefault="00104BC6" w:rsidP="00D91E44">
            <w:pPr>
              <w:autoSpaceDE/>
              <w:autoSpaceDN/>
              <w:jc w:val="center"/>
              <w:rPr>
                <w:rFonts w:ascii="David" w:hAnsi="David"/>
                <w:color w:val="000000"/>
                <w:sz w:val="22"/>
                <w:szCs w:val="22"/>
                <w:lang w:eastAsia="en-US"/>
              </w:rPr>
            </w:pPr>
          </w:p>
        </w:tc>
        <w:tc>
          <w:tcPr>
            <w:tcW w:w="2551" w:type="dxa"/>
            <w:gridSpan w:val="2"/>
            <w:shd w:val="clear" w:color="auto" w:fill="auto"/>
            <w:noWrap/>
            <w:vAlign w:val="bottom"/>
          </w:tcPr>
          <w:p w14:paraId="1F1B34BD" w14:textId="71682E75" w:rsidR="00104BC6" w:rsidRPr="00F627C5" w:rsidRDefault="00104BC6" w:rsidP="00D91E44">
            <w:pPr>
              <w:autoSpaceDE/>
              <w:autoSpaceDN/>
              <w:jc w:val="center"/>
              <w:rPr>
                <w:rFonts w:ascii="David" w:hAnsi="David"/>
                <w:color w:val="000000"/>
                <w:sz w:val="22"/>
                <w:szCs w:val="22"/>
                <w:rtl/>
                <w:lang w:eastAsia="en-US"/>
              </w:rPr>
            </w:pPr>
          </w:p>
        </w:tc>
      </w:tr>
      <w:tr w:rsidR="00104BC6" w:rsidRPr="003C5EAE" w14:paraId="29412753" w14:textId="77777777" w:rsidTr="00104BC6">
        <w:trPr>
          <w:trHeight w:val="285"/>
        </w:trPr>
        <w:tc>
          <w:tcPr>
            <w:tcW w:w="1240" w:type="dxa"/>
            <w:shd w:val="clear" w:color="auto" w:fill="auto"/>
            <w:noWrap/>
            <w:vAlign w:val="bottom"/>
            <w:hideMark/>
          </w:tcPr>
          <w:p w14:paraId="5D49B623" w14:textId="77777777" w:rsidR="00104BC6" w:rsidRPr="00F627C5" w:rsidRDefault="00104BC6" w:rsidP="00D91E44">
            <w:pPr>
              <w:autoSpaceDE/>
              <w:autoSpaceDN/>
              <w:jc w:val="left"/>
              <w:rPr>
                <w:rFonts w:ascii="David" w:hAnsi="David"/>
                <w:color w:val="000000"/>
                <w:sz w:val="22"/>
                <w:szCs w:val="22"/>
                <w:rtl/>
                <w:lang w:eastAsia="en-US"/>
              </w:rPr>
            </w:pPr>
            <w:r w:rsidRPr="00F627C5">
              <w:rPr>
                <w:rFonts w:ascii="David" w:hAnsi="David"/>
                <w:color w:val="000000"/>
                <w:sz w:val="22"/>
                <w:szCs w:val="22"/>
                <w:rtl/>
                <w:lang w:eastAsia="en-US"/>
              </w:rPr>
              <w:t>ייצור - ק"מ</w:t>
            </w:r>
          </w:p>
        </w:tc>
        <w:tc>
          <w:tcPr>
            <w:tcW w:w="1511" w:type="dxa"/>
            <w:shd w:val="clear" w:color="auto" w:fill="auto"/>
            <w:noWrap/>
            <w:vAlign w:val="bottom"/>
          </w:tcPr>
          <w:p w14:paraId="6FDD3A99" w14:textId="5B29F722" w:rsidR="00104BC6" w:rsidRPr="00F627C5" w:rsidRDefault="00104BC6" w:rsidP="00D91E44">
            <w:pPr>
              <w:autoSpaceDE/>
              <w:autoSpaceDN/>
              <w:bidi w:val="0"/>
              <w:jc w:val="center"/>
              <w:rPr>
                <w:rFonts w:ascii="David" w:hAnsi="David"/>
                <w:color w:val="000000"/>
                <w:sz w:val="22"/>
                <w:szCs w:val="22"/>
                <w:rtl/>
                <w:lang w:eastAsia="en-US"/>
              </w:rPr>
            </w:pPr>
          </w:p>
        </w:tc>
        <w:tc>
          <w:tcPr>
            <w:tcW w:w="1036" w:type="dxa"/>
            <w:shd w:val="clear" w:color="auto" w:fill="auto"/>
            <w:noWrap/>
            <w:vAlign w:val="bottom"/>
          </w:tcPr>
          <w:p w14:paraId="151DF047" w14:textId="48A41E44" w:rsidR="00104BC6" w:rsidRPr="00F627C5" w:rsidRDefault="00104BC6" w:rsidP="00D91E44">
            <w:pPr>
              <w:autoSpaceDE/>
              <w:autoSpaceDN/>
              <w:bidi w:val="0"/>
              <w:jc w:val="center"/>
              <w:rPr>
                <w:rFonts w:ascii="David" w:hAnsi="David"/>
                <w:color w:val="000000"/>
                <w:sz w:val="22"/>
                <w:szCs w:val="22"/>
                <w:lang w:eastAsia="en-US"/>
              </w:rPr>
            </w:pPr>
          </w:p>
        </w:tc>
        <w:tc>
          <w:tcPr>
            <w:tcW w:w="1515" w:type="dxa"/>
            <w:shd w:val="clear" w:color="auto" w:fill="auto"/>
            <w:noWrap/>
            <w:vAlign w:val="bottom"/>
          </w:tcPr>
          <w:p w14:paraId="38978E76" w14:textId="41E9FD38" w:rsidR="00104BC6" w:rsidRPr="00F627C5" w:rsidRDefault="00104BC6" w:rsidP="00D91E44">
            <w:pPr>
              <w:autoSpaceDE/>
              <w:autoSpaceDN/>
              <w:bidi w:val="0"/>
              <w:jc w:val="center"/>
              <w:rPr>
                <w:rFonts w:ascii="David" w:hAnsi="David"/>
                <w:color w:val="000000"/>
                <w:sz w:val="22"/>
                <w:szCs w:val="22"/>
                <w:lang w:eastAsia="en-US"/>
              </w:rPr>
            </w:pPr>
          </w:p>
        </w:tc>
      </w:tr>
      <w:tr w:rsidR="00104BC6" w:rsidRPr="003C5EAE" w14:paraId="3B285CD0" w14:textId="77777777" w:rsidTr="00104BC6">
        <w:trPr>
          <w:trHeight w:val="285"/>
        </w:trPr>
        <w:tc>
          <w:tcPr>
            <w:tcW w:w="1240" w:type="dxa"/>
            <w:shd w:val="clear" w:color="auto" w:fill="auto"/>
            <w:noWrap/>
            <w:vAlign w:val="bottom"/>
            <w:hideMark/>
          </w:tcPr>
          <w:p w14:paraId="438E688E"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11" w:type="dxa"/>
            <w:shd w:val="clear" w:color="auto" w:fill="auto"/>
            <w:noWrap/>
            <w:vAlign w:val="bottom"/>
          </w:tcPr>
          <w:p w14:paraId="494DDB6A" w14:textId="4AB8183C"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AE74474" w14:textId="77426F63"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2539F2E7" w14:textId="73FACAC9"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5307ADC8" w14:textId="77777777" w:rsidTr="00104BC6">
        <w:trPr>
          <w:trHeight w:val="285"/>
        </w:trPr>
        <w:tc>
          <w:tcPr>
            <w:tcW w:w="1240" w:type="dxa"/>
            <w:shd w:val="clear" w:color="auto" w:fill="auto"/>
            <w:noWrap/>
            <w:vAlign w:val="bottom"/>
            <w:hideMark/>
          </w:tcPr>
          <w:p w14:paraId="167D69B0"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11" w:type="dxa"/>
            <w:shd w:val="clear" w:color="auto" w:fill="auto"/>
            <w:noWrap/>
            <w:vAlign w:val="bottom"/>
          </w:tcPr>
          <w:p w14:paraId="644C3B69" w14:textId="23483D82"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5B900701" w14:textId="2AC00338"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3F69A5BA" w14:textId="13868599"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12F19701" w14:textId="77777777" w:rsidTr="00104BC6">
        <w:trPr>
          <w:trHeight w:val="285"/>
        </w:trPr>
        <w:tc>
          <w:tcPr>
            <w:tcW w:w="1240" w:type="dxa"/>
            <w:shd w:val="clear" w:color="auto" w:fill="auto"/>
            <w:noWrap/>
            <w:vAlign w:val="bottom"/>
            <w:hideMark/>
          </w:tcPr>
          <w:p w14:paraId="68A2A9FF"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lastRenderedPageBreak/>
              <w:t>עבודה</w:t>
            </w:r>
          </w:p>
        </w:tc>
        <w:tc>
          <w:tcPr>
            <w:tcW w:w="1511" w:type="dxa"/>
            <w:shd w:val="clear" w:color="auto" w:fill="auto"/>
            <w:noWrap/>
            <w:vAlign w:val="bottom"/>
          </w:tcPr>
          <w:p w14:paraId="43607B65" w14:textId="60AD9D71"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676AB0C6" w14:textId="4AA96C54"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030C8908" w14:textId="256C669D"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76CAE6E" w14:textId="77777777" w:rsidTr="00104BC6">
        <w:trPr>
          <w:trHeight w:val="285"/>
        </w:trPr>
        <w:tc>
          <w:tcPr>
            <w:tcW w:w="1240" w:type="dxa"/>
            <w:shd w:val="clear" w:color="auto" w:fill="auto"/>
            <w:noWrap/>
            <w:vAlign w:val="bottom"/>
            <w:hideMark/>
          </w:tcPr>
          <w:p w14:paraId="593AC373"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11" w:type="dxa"/>
            <w:shd w:val="clear" w:color="auto" w:fill="auto"/>
            <w:noWrap/>
            <w:vAlign w:val="bottom"/>
          </w:tcPr>
          <w:p w14:paraId="3E690B90" w14:textId="2AE7592E"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5EED65A8" w14:textId="1C98BF15"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5461CFC5" w14:textId="7F7DEA76"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687F5E1C" w14:textId="77777777" w:rsidTr="00104BC6">
        <w:trPr>
          <w:trHeight w:val="285"/>
        </w:trPr>
        <w:tc>
          <w:tcPr>
            <w:tcW w:w="1240" w:type="dxa"/>
            <w:shd w:val="clear" w:color="auto" w:fill="auto"/>
            <w:noWrap/>
            <w:vAlign w:val="bottom"/>
            <w:hideMark/>
          </w:tcPr>
          <w:p w14:paraId="2F6C811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11" w:type="dxa"/>
            <w:shd w:val="clear" w:color="auto" w:fill="auto"/>
            <w:noWrap/>
            <w:vAlign w:val="bottom"/>
          </w:tcPr>
          <w:p w14:paraId="70A0FBA3" w14:textId="21910ECE"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6AE28377" w14:textId="3EA02AA7"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0EDA51C3" w14:textId="0854F74E"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6EBE44E5" w14:textId="77777777" w:rsidTr="00104BC6">
        <w:trPr>
          <w:trHeight w:val="285"/>
        </w:trPr>
        <w:tc>
          <w:tcPr>
            <w:tcW w:w="1240" w:type="dxa"/>
            <w:shd w:val="clear" w:color="auto" w:fill="auto"/>
            <w:noWrap/>
            <w:vAlign w:val="bottom"/>
            <w:hideMark/>
          </w:tcPr>
          <w:p w14:paraId="794A41D1"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11" w:type="dxa"/>
            <w:shd w:val="clear" w:color="auto" w:fill="auto"/>
            <w:noWrap/>
            <w:vAlign w:val="bottom"/>
          </w:tcPr>
          <w:p w14:paraId="30CBF37A" w14:textId="06B812D1"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1B484F3D" w14:textId="55E9D5B3"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40148850" w14:textId="54F1A8E9"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24FE92A6" w14:textId="77777777" w:rsidTr="00D91E44">
        <w:trPr>
          <w:trHeight w:val="300"/>
        </w:trPr>
        <w:tc>
          <w:tcPr>
            <w:tcW w:w="5302" w:type="dxa"/>
            <w:gridSpan w:val="4"/>
            <w:shd w:val="clear" w:color="auto" w:fill="auto"/>
            <w:noWrap/>
            <w:vAlign w:val="bottom"/>
            <w:hideMark/>
          </w:tcPr>
          <w:p w14:paraId="1465EB3F"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2020</w:t>
            </w:r>
          </w:p>
        </w:tc>
      </w:tr>
      <w:tr w:rsidR="00104BC6" w:rsidRPr="003C5EAE" w14:paraId="1D272F05" w14:textId="77777777" w:rsidTr="00104BC6">
        <w:trPr>
          <w:trHeight w:val="285"/>
        </w:trPr>
        <w:tc>
          <w:tcPr>
            <w:tcW w:w="1240" w:type="dxa"/>
            <w:shd w:val="clear" w:color="auto" w:fill="auto"/>
            <w:noWrap/>
            <w:vAlign w:val="bottom"/>
            <w:hideMark/>
          </w:tcPr>
          <w:p w14:paraId="554CBE13"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ייצור - ק"מ</w:t>
            </w:r>
          </w:p>
        </w:tc>
        <w:tc>
          <w:tcPr>
            <w:tcW w:w="1511" w:type="dxa"/>
            <w:shd w:val="clear" w:color="auto" w:fill="auto"/>
            <w:noWrap/>
            <w:vAlign w:val="bottom"/>
          </w:tcPr>
          <w:p w14:paraId="7C24BB96" w14:textId="72419E51" w:rsidR="00104BC6" w:rsidRPr="00F627C5" w:rsidRDefault="00104BC6" w:rsidP="00D91E44">
            <w:pPr>
              <w:autoSpaceDE/>
              <w:autoSpaceDN/>
              <w:bidi w:val="0"/>
              <w:jc w:val="center"/>
              <w:rPr>
                <w:rFonts w:ascii="David" w:hAnsi="David"/>
                <w:color w:val="000000"/>
                <w:sz w:val="22"/>
                <w:szCs w:val="22"/>
                <w:rtl/>
                <w:lang w:eastAsia="en-US"/>
              </w:rPr>
            </w:pPr>
          </w:p>
        </w:tc>
        <w:tc>
          <w:tcPr>
            <w:tcW w:w="1036" w:type="dxa"/>
            <w:shd w:val="clear" w:color="auto" w:fill="auto"/>
            <w:noWrap/>
            <w:vAlign w:val="bottom"/>
          </w:tcPr>
          <w:p w14:paraId="283D5DC8" w14:textId="1B5DA2F7" w:rsidR="00104BC6" w:rsidRPr="00F627C5" w:rsidRDefault="00104BC6" w:rsidP="00D91E44">
            <w:pPr>
              <w:autoSpaceDE/>
              <w:autoSpaceDN/>
              <w:bidi w:val="0"/>
              <w:jc w:val="center"/>
              <w:rPr>
                <w:rFonts w:ascii="David" w:hAnsi="David"/>
                <w:color w:val="000000"/>
                <w:sz w:val="22"/>
                <w:szCs w:val="22"/>
                <w:lang w:eastAsia="en-US"/>
              </w:rPr>
            </w:pPr>
          </w:p>
        </w:tc>
        <w:tc>
          <w:tcPr>
            <w:tcW w:w="1515" w:type="dxa"/>
            <w:shd w:val="clear" w:color="auto" w:fill="auto"/>
            <w:noWrap/>
            <w:vAlign w:val="bottom"/>
          </w:tcPr>
          <w:p w14:paraId="554397E6" w14:textId="5EB686C9" w:rsidR="00104BC6" w:rsidRPr="00F627C5" w:rsidRDefault="00104BC6" w:rsidP="00D91E44">
            <w:pPr>
              <w:autoSpaceDE/>
              <w:autoSpaceDN/>
              <w:bidi w:val="0"/>
              <w:jc w:val="center"/>
              <w:rPr>
                <w:rFonts w:ascii="David" w:hAnsi="David"/>
                <w:color w:val="000000"/>
                <w:sz w:val="22"/>
                <w:szCs w:val="22"/>
                <w:lang w:eastAsia="en-US"/>
              </w:rPr>
            </w:pPr>
          </w:p>
        </w:tc>
      </w:tr>
      <w:tr w:rsidR="00104BC6" w:rsidRPr="003C5EAE" w14:paraId="5A4DD888" w14:textId="77777777" w:rsidTr="00104BC6">
        <w:trPr>
          <w:trHeight w:val="285"/>
        </w:trPr>
        <w:tc>
          <w:tcPr>
            <w:tcW w:w="1240" w:type="dxa"/>
            <w:shd w:val="clear" w:color="auto" w:fill="auto"/>
            <w:noWrap/>
            <w:vAlign w:val="bottom"/>
            <w:hideMark/>
          </w:tcPr>
          <w:p w14:paraId="03438BD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11" w:type="dxa"/>
            <w:shd w:val="clear" w:color="auto" w:fill="auto"/>
            <w:noWrap/>
            <w:vAlign w:val="bottom"/>
          </w:tcPr>
          <w:p w14:paraId="51587359" w14:textId="36C32CFE"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94DF8AC" w14:textId="3531136E"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4F49B912" w14:textId="5A63794B"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6247AD8C" w14:textId="77777777" w:rsidTr="00104BC6">
        <w:trPr>
          <w:trHeight w:val="285"/>
        </w:trPr>
        <w:tc>
          <w:tcPr>
            <w:tcW w:w="1240" w:type="dxa"/>
            <w:shd w:val="clear" w:color="auto" w:fill="auto"/>
            <w:noWrap/>
            <w:vAlign w:val="bottom"/>
            <w:hideMark/>
          </w:tcPr>
          <w:p w14:paraId="7778AFF2"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11" w:type="dxa"/>
            <w:shd w:val="clear" w:color="auto" w:fill="auto"/>
            <w:noWrap/>
            <w:vAlign w:val="bottom"/>
          </w:tcPr>
          <w:p w14:paraId="6C02CF3F" w14:textId="708E78F8"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2D5994D" w14:textId="72EC5BE6"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1766EABA" w14:textId="78A1D16E"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3FDD3785" w14:textId="77777777" w:rsidTr="00104BC6">
        <w:trPr>
          <w:trHeight w:val="285"/>
        </w:trPr>
        <w:tc>
          <w:tcPr>
            <w:tcW w:w="1240" w:type="dxa"/>
            <w:shd w:val="clear" w:color="auto" w:fill="auto"/>
            <w:noWrap/>
            <w:vAlign w:val="bottom"/>
            <w:hideMark/>
          </w:tcPr>
          <w:p w14:paraId="72D9B4BD"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11" w:type="dxa"/>
            <w:shd w:val="clear" w:color="auto" w:fill="auto"/>
            <w:noWrap/>
            <w:vAlign w:val="bottom"/>
          </w:tcPr>
          <w:p w14:paraId="24F7B18B" w14:textId="1B9311D8"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D62F723" w14:textId="015E5943"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68AFEB27" w14:textId="24C3AA05"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43081C4" w14:textId="77777777" w:rsidTr="00104BC6">
        <w:trPr>
          <w:trHeight w:val="285"/>
        </w:trPr>
        <w:tc>
          <w:tcPr>
            <w:tcW w:w="1240" w:type="dxa"/>
            <w:shd w:val="clear" w:color="auto" w:fill="auto"/>
            <w:noWrap/>
            <w:vAlign w:val="bottom"/>
            <w:hideMark/>
          </w:tcPr>
          <w:p w14:paraId="24A7C8ED"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11" w:type="dxa"/>
            <w:shd w:val="clear" w:color="auto" w:fill="auto"/>
            <w:noWrap/>
            <w:vAlign w:val="bottom"/>
          </w:tcPr>
          <w:p w14:paraId="53D3FD3E" w14:textId="6BDC0B3B"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06A728DD" w14:textId="168E4AE6"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55D76AFE" w14:textId="74204F47"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21BCDFD1" w14:textId="77777777" w:rsidTr="00104BC6">
        <w:trPr>
          <w:trHeight w:val="285"/>
        </w:trPr>
        <w:tc>
          <w:tcPr>
            <w:tcW w:w="1240" w:type="dxa"/>
            <w:shd w:val="clear" w:color="auto" w:fill="auto"/>
            <w:noWrap/>
            <w:vAlign w:val="bottom"/>
            <w:hideMark/>
          </w:tcPr>
          <w:p w14:paraId="13EF20D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11" w:type="dxa"/>
            <w:shd w:val="clear" w:color="auto" w:fill="auto"/>
            <w:noWrap/>
            <w:vAlign w:val="bottom"/>
          </w:tcPr>
          <w:p w14:paraId="57CB630B" w14:textId="2A1DF7B5"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30A38AC4" w14:textId="0597C2EF"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0D0F5F04" w14:textId="73A7C0AE"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784EA481" w14:textId="77777777" w:rsidTr="00104BC6">
        <w:trPr>
          <w:trHeight w:val="285"/>
        </w:trPr>
        <w:tc>
          <w:tcPr>
            <w:tcW w:w="1240" w:type="dxa"/>
            <w:shd w:val="clear" w:color="auto" w:fill="auto"/>
            <w:noWrap/>
            <w:vAlign w:val="bottom"/>
            <w:hideMark/>
          </w:tcPr>
          <w:p w14:paraId="65E313B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11" w:type="dxa"/>
            <w:shd w:val="clear" w:color="auto" w:fill="auto"/>
            <w:noWrap/>
            <w:vAlign w:val="bottom"/>
          </w:tcPr>
          <w:p w14:paraId="53783590" w14:textId="2AAAC943" w:rsidR="00104BC6" w:rsidRPr="00F627C5"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5ABA63C" w14:textId="605EA9F3" w:rsidR="00104BC6" w:rsidRPr="00F627C5"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65152C3A" w14:textId="5AB4AD06"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2092E1B4" w14:textId="77777777" w:rsidTr="00D91E44">
        <w:trPr>
          <w:trHeight w:val="300"/>
        </w:trPr>
        <w:tc>
          <w:tcPr>
            <w:tcW w:w="5302" w:type="dxa"/>
            <w:gridSpan w:val="4"/>
            <w:shd w:val="clear" w:color="auto" w:fill="auto"/>
            <w:noWrap/>
            <w:vAlign w:val="bottom"/>
            <w:hideMark/>
          </w:tcPr>
          <w:p w14:paraId="7C09D73B" w14:textId="77777777" w:rsidR="00104BC6" w:rsidRPr="003C5EAE" w:rsidRDefault="00104BC6" w:rsidP="00D91E44">
            <w:pPr>
              <w:autoSpaceDE/>
              <w:autoSpaceDN/>
              <w:bidi w:val="0"/>
              <w:jc w:val="center"/>
              <w:rPr>
                <w:rFonts w:ascii="David" w:hAnsi="David"/>
                <w:b/>
                <w:bCs/>
                <w:color w:val="000000"/>
                <w:sz w:val="22"/>
                <w:szCs w:val="22"/>
                <w:rtl/>
                <w:lang w:eastAsia="en-US"/>
              </w:rPr>
            </w:pPr>
            <w:r w:rsidRPr="003C5EAE">
              <w:rPr>
                <w:rFonts w:ascii="David" w:hAnsi="David"/>
                <w:b/>
                <w:bCs/>
                <w:color w:val="000000"/>
                <w:sz w:val="22"/>
                <w:szCs w:val="22"/>
                <w:lang w:eastAsia="en-US"/>
              </w:rPr>
              <w:t>2021</w:t>
            </w:r>
          </w:p>
        </w:tc>
      </w:tr>
      <w:tr w:rsidR="00104BC6" w:rsidRPr="003C5EAE" w14:paraId="59BA1092" w14:textId="77777777" w:rsidTr="00104BC6">
        <w:trPr>
          <w:trHeight w:val="285"/>
        </w:trPr>
        <w:tc>
          <w:tcPr>
            <w:tcW w:w="1240" w:type="dxa"/>
            <w:shd w:val="clear" w:color="auto" w:fill="auto"/>
            <w:noWrap/>
            <w:vAlign w:val="bottom"/>
            <w:hideMark/>
          </w:tcPr>
          <w:p w14:paraId="3DE98631"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ייצור - ק"מ</w:t>
            </w:r>
          </w:p>
        </w:tc>
        <w:tc>
          <w:tcPr>
            <w:tcW w:w="1511" w:type="dxa"/>
            <w:shd w:val="clear" w:color="auto" w:fill="auto"/>
            <w:noWrap/>
            <w:vAlign w:val="bottom"/>
          </w:tcPr>
          <w:p w14:paraId="42CDCA6F" w14:textId="523E6052" w:rsidR="00104BC6" w:rsidRPr="003C5EAE" w:rsidRDefault="00104BC6" w:rsidP="00D91E44">
            <w:pPr>
              <w:autoSpaceDE/>
              <w:autoSpaceDN/>
              <w:bidi w:val="0"/>
              <w:jc w:val="center"/>
              <w:rPr>
                <w:rFonts w:ascii="David" w:hAnsi="David"/>
                <w:color w:val="000000"/>
                <w:sz w:val="22"/>
                <w:szCs w:val="22"/>
                <w:rtl/>
                <w:lang w:eastAsia="en-US"/>
              </w:rPr>
            </w:pPr>
          </w:p>
        </w:tc>
        <w:tc>
          <w:tcPr>
            <w:tcW w:w="1036" w:type="dxa"/>
            <w:shd w:val="clear" w:color="auto" w:fill="auto"/>
            <w:noWrap/>
            <w:vAlign w:val="bottom"/>
          </w:tcPr>
          <w:p w14:paraId="6BDBECD9" w14:textId="640FEE85" w:rsidR="00104BC6" w:rsidRPr="003C5EAE" w:rsidRDefault="00104BC6" w:rsidP="00D91E44">
            <w:pPr>
              <w:autoSpaceDE/>
              <w:autoSpaceDN/>
              <w:bidi w:val="0"/>
              <w:jc w:val="center"/>
              <w:rPr>
                <w:rFonts w:ascii="David" w:hAnsi="David"/>
                <w:color w:val="000000"/>
                <w:sz w:val="22"/>
                <w:szCs w:val="22"/>
                <w:lang w:eastAsia="en-US"/>
              </w:rPr>
            </w:pPr>
          </w:p>
        </w:tc>
        <w:tc>
          <w:tcPr>
            <w:tcW w:w="1515" w:type="dxa"/>
            <w:shd w:val="clear" w:color="auto" w:fill="auto"/>
            <w:noWrap/>
            <w:vAlign w:val="bottom"/>
          </w:tcPr>
          <w:p w14:paraId="6F1A2994" w14:textId="74F7DE16"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6AF61EF5" w14:textId="77777777" w:rsidTr="00104BC6">
        <w:trPr>
          <w:trHeight w:val="285"/>
        </w:trPr>
        <w:tc>
          <w:tcPr>
            <w:tcW w:w="1240" w:type="dxa"/>
            <w:shd w:val="clear" w:color="auto" w:fill="auto"/>
            <w:noWrap/>
            <w:vAlign w:val="bottom"/>
            <w:hideMark/>
          </w:tcPr>
          <w:p w14:paraId="521A89FA"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11" w:type="dxa"/>
            <w:shd w:val="clear" w:color="auto" w:fill="auto"/>
            <w:noWrap/>
            <w:vAlign w:val="bottom"/>
          </w:tcPr>
          <w:p w14:paraId="5F2C2CF6" w14:textId="0CDA8ED9" w:rsidR="00104BC6" w:rsidRPr="003C5EAE"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3CC5BDD9" w14:textId="71DB806B" w:rsidR="00104BC6" w:rsidRPr="003C5EAE"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0910F791" w14:textId="3E021B3B"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07891101" w14:textId="77777777" w:rsidTr="00104BC6">
        <w:trPr>
          <w:trHeight w:val="285"/>
        </w:trPr>
        <w:tc>
          <w:tcPr>
            <w:tcW w:w="1240" w:type="dxa"/>
            <w:shd w:val="clear" w:color="auto" w:fill="auto"/>
            <w:noWrap/>
            <w:vAlign w:val="bottom"/>
            <w:hideMark/>
          </w:tcPr>
          <w:p w14:paraId="7F0EA06D"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11" w:type="dxa"/>
            <w:shd w:val="clear" w:color="auto" w:fill="auto"/>
            <w:noWrap/>
            <w:vAlign w:val="bottom"/>
          </w:tcPr>
          <w:p w14:paraId="6F2D6683" w14:textId="2E25E096" w:rsidR="00104BC6" w:rsidRPr="003C5EAE"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3BC2A59A" w14:textId="13F80D60" w:rsidR="00104BC6" w:rsidRPr="003C5EAE"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3557E215" w14:textId="37A6C59E"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586920AB" w14:textId="77777777" w:rsidTr="00104BC6">
        <w:trPr>
          <w:trHeight w:val="285"/>
        </w:trPr>
        <w:tc>
          <w:tcPr>
            <w:tcW w:w="1240" w:type="dxa"/>
            <w:shd w:val="clear" w:color="auto" w:fill="auto"/>
            <w:noWrap/>
            <w:vAlign w:val="bottom"/>
            <w:hideMark/>
          </w:tcPr>
          <w:p w14:paraId="305E10E1"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11" w:type="dxa"/>
            <w:shd w:val="clear" w:color="auto" w:fill="auto"/>
            <w:noWrap/>
            <w:vAlign w:val="bottom"/>
          </w:tcPr>
          <w:p w14:paraId="23BA6673" w14:textId="5CA6A711" w:rsidR="00104BC6" w:rsidRPr="003C5EAE"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0F91408" w14:textId="0502EF65" w:rsidR="00104BC6" w:rsidRPr="003C5EAE"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2E8250F9" w14:textId="7E25A39E"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30A15B70" w14:textId="77777777" w:rsidTr="00104BC6">
        <w:trPr>
          <w:trHeight w:val="285"/>
        </w:trPr>
        <w:tc>
          <w:tcPr>
            <w:tcW w:w="1240" w:type="dxa"/>
            <w:shd w:val="clear" w:color="auto" w:fill="auto"/>
            <w:noWrap/>
            <w:vAlign w:val="bottom"/>
            <w:hideMark/>
          </w:tcPr>
          <w:p w14:paraId="54173382"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עלות ייצור</w:t>
            </w:r>
          </w:p>
        </w:tc>
        <w:tc>
          <w:tcPr>
            <w:tcW w:w="1511" w:type="dxa"/>
            <w:shd w:val="clear" w:color="auto" w:fill="auto"/>
            <w:noWrap/>
            <w:vAlign w:val="bottom"/>
          </w:tcPr>
          <w:p w14:paraId="191FF7F1" w14:textId="6FB05BC3" w:rsidR="00104BC6" w:rsidRPr="003C5EAE"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7A7799BC" w14:textId="1DF589B3" w:rsidR="00104BC6" w:rsidRPr="003C5EAE"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5951C28C" w14:textId="00642BEB"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5D0FB2D0" w14:textId="77777777" w:rsidTr="00104BC6">
        <w:trPr>
          <w:trHeight w:val="285"/>
        </w:trPr>
        <w:tc>
          <w:tcPr>
            <w:tcW w:w="1240" w:type="dxa"/>
            <w:shd w:val="clear" w:color="auto" w:fill="auto"/>
            <w:noWrap/>
            <w:vAlign w:val="bottom"/>
            <w:hideMark/>
          </w:tcPr>
          <w:p w14:paraId="393DA4B7"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הנהלה</w:t>
            </w:r>
          </w:p>
        </w:tc>
        <w:tc>
          <w:tcPr>
            <w:tcW w:w="1511" w:type="dxa"/>
            <w:shd w:val="clear" w:color="auto" w:fill="auto"/>
            <w:noWrap/>
            <w:vAlign w:val="bottom"/>
          </w:tcPr>
          <w:p w14:paraId="0CE4CFD5" w14:textId="0770C400" w:rsidR="00104BC6" w:rsidRPr="003C5EAE" w:rsidRDefault="00104BC6" w:rsidP="00D91E44">
            <w:pPr>
              <w:autoSpaceDE/>
              <w:autoSpaceDN/>
              <w:bidi w:val="0"/>
              <w:jc w:val="right"/>
              <w:rPr>
                <w:rFonts w:ascii="David" w:hAnsi="David"/>
                <w:color w:val="000000"/>
                <w:sz w:val="22"/>
                <w:szCs w:val="22"/>
                <w:rtl/>
                <w:lang w:eastAsia="en-US"/>
              </w:rPr>
            </w:pPr>
          </w:p>
        </w:tc>
        <w:tc>
          <w:tcPr>
            <w:tcW w:w="1036" w:type="dxa"/>
            <w:shd w:val="clear" w:color="auto" w:fill="auto"/>
            <w:noWrap/>
            <w:vAlign w:val="bottom"/>
          </w:tcPr>
          <w:p w14:paraId="4105DF91" w14:textId="0514BBAE" w:rsidR="00104BC6" w:rsidRPr="003C5EAE" w:rsidRDefault="00104BC6" w:rsidP="00D91E44">
            <w:pPr>
              <w:autoSpaceDE/>
              <w:autoSpaceDN/>
              <w:bidi w:val="0"/>
              <w:jc w:val="right"/>
              <w:rPr>
                <w:rFonts w:ascii="David" w:hAnsi="David"/>
                <w:color w:val="000000"/>
                <w:sz w:val="22"/>
                <w:szCs w:val="22"/>
                <w:lang w:eastAsia="en-US"/>
              </w:rPr>
            </w:pPr>
          </w:p>
        </w:tc>
        <w:tc>
          <w:tcPr>
            <w:tcW w:w="1515" w:type="dxa"/>
            <w:shd w:val="clear" w:color="auto" w:fill="auto"/>
            <w:noWrap/>
            <w:vAlign w:val="bottom"/>
          </w:tcPr>
          <w:p w14:paraId="195E9891" w14:textId="5BBD37DB"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23E4762C" w14:textId="77777777" w:rsidTr="00104BC6">
        <w:trPr>
          <w:trHeight w:val="300"/>
        </w:trPr>
        <w:tc>
          <w:tcPr>
            <w:tcW w:w="1240" w:type="dxa"/>
            <w:shd w:val="clear" w:color="auto" w:fill="auto"/>
            <w:noWrap/>
            <w:vAlign w:val="bottom"/>
            <w:hideMark/>
          </w:tcPr>
          <w:p w14:paraId="3E4BC1FC" w14:textId="77777777" w:rsidR="00104BC6" w:rsidRPr="003C5EAE" w:rsidRDefault="00104BC6" w:rsidP="00D91E44">
            <w:pPr>
              <w:autoSpaceDE/>
              <w:autoSpaceDN/>
              <w:jc w:val="left"/>
              <w:rPr>
                <w:rFonts w:ascii="David" w:hAnsi="David"/>
                <w:b/>
                <w:bCs/>
                <w:color w:val="000000"/>
                <w:sz w:val="22"/>
                <w:szCs w:val="22"/>
                <w:lang w:eastAsia="en-US"/>
              </w:rPr>
            </w:pPr>
            <w:r w:rsidRPr="003C5EAE">
              <w:rPr>
                <w:rFonts w:ascii="David" w:hAnsi="David"/>
                <w:b/>
                <w:bCs/>
                <w:color w:val="000000"/>
                <w:sz w:val="22"/>
                <w:szCs w:val="22"/>
                <w:rtl/>
                <w:lang w:eastAsia="en-US"/>
              </w:rPr>
              <w:t>רווח תפעולי</w:t>
            </w:r>
          </w:p>
        </w:tc>
        <w:tc>
          <w:tcPr>
            <w:tcW w:w="1511" w:type="dxa"/>
            <w:shd w:val="clear" w:color="auto" w:fill="auto"/>
            <w:noWrap/>
            <w:vAlign w:val="bottom"/>
          </w:tcPr>
          <w:p w14:paraId="7B5DB404" w14:textId="7F521EC3" w:rsidR="00104BC6" w:rsidRPr="003C5EAE" w:rsidRDefault="00104BC6" w:rsidP="00D91E44">
            <w:pPr>
              <w:autoSpaceDE/>
              <w:autoSpaceDN/>
              <w:bidi w:val="0"/>
              <w:jc w:val="right"/>
              <w:rPr>
                <w:rFonts w:ascii="David" w:hAnsi="David"/>
                <w:b/>
                <w:bCs/>
                <w:color w:val="000000"/>
                <w:sz w:val="22"/>
                <w:szCs w:val="22"/>
                <w:rtl/>
                <w:lang w:eastAsia="en-US"/>
              </w:rPr>
            </w:pPr>
          </w:p>
        </w:tc>
        <w:tc>
          <w:tcPr>
            <w:tcW w:w="1036" w:type="dxa"/>
            <w:shd w:val="clear" w:color="auto" w:fill="auto"/>
            <w:noWrap/>
            <w:vAlign w:val="bottom"/>
          </w:tcPr>
          <w:p w14:paraId="54CFE4A1" w14:textId="284F252E" w:rsidR="00104BC6" w:rsidRPr="003C5EAE" w:rsidRDefault="00104BC6" w:rsidP="00D91E44">
            <w:pPr>
              <w:autoSpaceDE/>
              <w:autoSpaceDN/>
              <w:bidi w:val="0"/>
              <w:jc w:val="right"/>
              <w:rPr>
                <w:rFonts w:ascii="David" w:hAnsi="David"/>
                <w:b/>
                <w:bCs/>
                <w:color w:val="000000"/>
                <w:sz w:val="22"/>
                <w:szCs w:val="22"/>
                <w:lang w:eastAsia="en-US"/>
              </w:rPr>
            </w:pPr>
          </w:p>
        </w:tc>
        <w:tc>
          <w:tcPr>
            <w:tcW w:w="1515" w:type="dxa"/>
            <w:shd w:val="clear" w:color="auto" w:fill="auto"/>
            <w:noWrap/>
            <w:vAlign w:val="bottom"/>
          </w:tcPr>
          <w:p w14:paraId="4682D2F9" w14:textId="0C1BF9E9" w:rsidR="00104BC6" w:rsidRPr="003C5EAE" w:rsidRDefault="00104BC6" w:rsidP="00D91E44">
            <w:pPr>
              <w:autoSpaceDE/>
              <w:autoSpaceDN/>
              <w:bidi w:val="0"/>
              <w:jc w:val="right"/>
              <w:rPr>
                <w:rFonts w:ascii="David" w:hAnsi="David"/>
                <w:b/>
                <w:bCs/>
                <w:color w:val="000000"/>
                <w:sz w:val="22"/>
                <w:szCs w:val="22"/>
                <w:lang w:eastAsia="en-US"/>
              </w:rPr>
            </w:pPr>
          </w:p>
        </w:tc>
      </w:tr>
    </w:tbl>
    <w:p w14:paraId="0E96360D" w14:textId="77777777" w:rsidR="00104BC6" w:rsidRDefault="00104BC6" w:rsidP="00104BC6">
      <w:pPr>
        <w:pStyle w:val="NormalWeb"/>
        <w:tabs>
          <w:tab w:val="right" w:pos="55"/>
        </w:tabs>
        <w:bidi/>
        <w:spacing w:line="360" w:lineRule="auto"/>
        <w:ind w:left="720" w:right="720"/>
        <w:jc w:val="both"/>
        <w:rPr>
          <w:rFonts w:ascii="David" w:hAnsi="David" w:cs="David"/>
          <w:rtl/>
        </w:rPr>
      </w:pPr>
    </w:p>
    <w:tbl>
      <w:tblPr>
        <w:bidiVisual/>
        <w:tblW w:w="5290" w:type="dxa"/>
        <w:tblLook w:val="04A0" w:firstRow="1" w:lastRow="0" w:firstColumn="1" w:lastColumn="0" w:noHBand="0" w:noVBand="1"/>
      </w:tblPr>
      <w:tblGrid>
        <w:gridCol w:w="1240"/>
        <w:gridCol w:w="1508"/>
        <w:gridCol w:w="1165"/>
        <w:gridCol w:w="1377"/>
      </w:tblGrid>
      <w:tr w:rsidR="00104BC6" w:rsidRPr="003C5EAE" w14:paraId="4196B627" w14:textId="77777777" w:rsidTr="00D91E44">
        <w:trPr>
          <w:trHeight w:val="285"/>
        </w:trPr>
        <w:tc>
          <w:tcPr>
            <w:tcW w:w="52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4FD0" w14:textId="528E12C4" w:rsidR="00104BC6" w:rsidRPr="003C5EAE"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3C5EAE" w14:paraId="46E7F806" w14:textId="77777777" w:rsidTr="00D91E44">
        <w:trPr>
          <w:trHeight w:val="300"/>
        </w:trPr>
        <w:tc>
          <w:tcPr>
            <w:tcW w:w="5290" w:type="dxa"/>
            <w:gridSpan w:val="4"/>
            <w:tcBorders>
              <w:top w:val="nil"/>
              <w:left w:val="single" w:sz="4" w:space="0" w:color="auto"/>
              <w:bottom w:val="single" w:sz="4" w:space="0" w:color="auto"/>
              <w:right w:val="single" w:sz="4" w:space="0" w:color="auto"/>
            </w:tcBorders>
            <w:shd w:val="clear" w:color="auto" w:fill="auto"/>
            <w:noWrap/>
            <w:vAlign w:val="bottom"/>
            <w:hideMark/>
          </w:tcPr>
          <w:p w14:paraId="4DD6DCF8" w14:textId="77777777" w:rsidR="00104BC6" w:rsidRPr="003C5EAE" w:rsidRDefault="00104BC6" w:rsidP="00D91E44">
            <w:pPr>
              <w:autoSpaceDE/>
              <w:autoSpaceDN/>
              <w:bidi w:val="0"/>
              <w:jc w:val="center"/>
              <w:rPr>
                <w:rFonts w:ascii="David" w:hAnsi="David"/>
                <w:b/>
                <w:bCs/>
                <w:color w:val="000000"/>
                <w:sz w:val="22"/>
                <w:szCs w:val="22"/>
                <w:lang w:eastAsia="en-US"/>
              </w:rPr>
            </w:pPr>
            <w:r w:rsidRPr="003C5EAE">
              <w:rPr>
                <w:rFonts w:ascii="David" w:hAnsi="David"/>
                <w:b/>
                <w:bCs/>
                <w:color w:val="000000"/>
                <w:sz w:val="22"/>
                <w:szCs w:val="22"/>
                <w:lang w:eastAsia="en-US"/>
              </w:rPr>
              <w:t>2019</w:t>
            </w:r>
          </w:p>
        </w:tc>
      </w:tr>
      <w:tr w:rsidR="00104BC6" w:rsidRPr="003C5EAE" w14:paraId="7E7335AB" w14:textId="77777777" w:rsidTr="00D91E44">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22E787" w14:textId="77777777" w:rsidR="00104BC6" w:rsidRPr="003C5EAE" w:rsidRDefault="00104BC6" w:rsidP="00D91E44">
            <w:pPr>
              <w:autoSpaceDE/>
              <w:autoSpaceDN/>
              <w:bidi w:val="0"/>
              <w:jc w:val="left"/>
              <w:rPr>
                <w:rFonts w:ascii="David" w:hAnsi="David"/>
                <w:color w:val="000000"/>
                <w:sz w:val="22"/>
                <w:szCs w:val="22"/>
                <w:lang w:eastAsia="en-US"/>
              </w:rPr>
            </w:pPr>
            <w:r w:rsidRPr="00F627C5">
              <w:rPr>
                <w:rFonts w:ascii="David" w:hAnsi="David"/>
                <w:color w:val="000000"/>
                <w:sz w:val="22"/>
                <w:szCs w:val="22"/>
                <w:lang w:eastAsia="en-US"/>
              </w:rPr>
              <w:t> </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72190EB7" w14:textId="25585441" w:rsidR="00104BC6" w:rsidRPr="003C5EAE" w:rsidRDefault="00104BC6" w:rsidP="00D91E44">
            <w:pPr>
              <w:autoSpaceDE/>
              <w:autoSpaceDN/>
              <w:jc w:val="center"/>
              <w:rPr>
                <w:rFonts w:ascii="David" w:hAnsi="David"/>
                <w:color w:val="000000"/>
                <w:sz w:val="22"/>
                <w:szCs w:val="22"/>
                <w:rtl/>
                <w:lang w:eastAsia="en-US"/>
              </w:rPr>
            </w:pPr>
          </w:p>
        </w:tc>
        <w:tc>
          <w:tcPr>
            <w:tcW w:w="25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656792B" w14:textId="57FD23EE" w:rsidR="00104BC6" w:rsidRPr="003C5EAE" w:rsidRDefault="00104BC6" w:rsidP="00D91E44">
            <w:pPr>
              <w:autoSpaceDE/>
              <w:autoSpaceDN/>
              <w:jc w:val="center"/>
              <w:rPr>
                <w:rFonts w:ascii="David" w:hAnsi="David"/>
                <w:color w:val="000000"/>
                <w:sz w:val="22"/>
                <w:szCs w:val="22"/>
                <w:rtl/>
                <w:lang w:eastAsia="en-US"/>
              </w:rPr>
            </w:pPr>
          </w:p>
        </w:tc>
      </w:tr>
      <w:tr w:rsidR="00104BC6" w:rsidRPr="003C5EAE" w14:paraId="24AC4820"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DED32A" w14:textId="77777777" w:rsidR="00104BC6" w:rsidRPr="003C5EAE" w:rsidRDefault="00104BC6" w:rsidP="00D91E44">
            <w:pPr>
              <w:autoSpaceDE/>
              <w:autoSpaceDN/>
              <w:jc w:val="left"/>
              <w:rPr>
                <w:rFonts w:ascii="David" w:hAnsi="David"/>
                <w:color w:val="000000"/>
                <w:sz w:val="22"/>
                <w:szCs w:val="22"/>
                <w:rtl/>
                <w:lang w:eastAsia="en-US"/>
              </w:rPr>
            </w:pPr>
            <w:r w:rsidRPr="003C5EAE">
              <w:rPr>
                <w:rFonts w:ascii="David" w:hAnsi="David"/>
                <w:color w:val="000000"/>
                <w:sz w:val="22"/>
                <w:szCs w:val="22"/>
                <w:rtl/>
                <w:lang w:eastAsia="en-US"/>
              </w:rPr>
              <w:t>ייצור - ק"מ</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1357B76B" w14:textId="45F5DFA0" w:rsidR="00104BC6" w:rsidRPr="003C5EAE" w:rsidRDefault="00104BC6" w:rsidP="00D91E44">
            <w:pPr>
              <w:autoSpaceDE/>
              <w:autoSpaceDN/>
              <w:bidi w:val="0"/>
              <w:jc w:val="center"/>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27245073" w14:textId="7CEDB2EB" w:rsidR="00104BC6" w:rsidRPr="003C5EAE" w:rsidRDefault="00104BC6" w:rsidP="00D91E44">
            <w:pPr>
              <w:autoSpaceDE/>
              <w:autoSpaceDN/>
              <w:bidi w:val="0"/>
              <w:jc w:val="center"/>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372F17AE" w14:textId="48A4FF94"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66285F1D"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57CC45"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34421F9" w14:textId="34E4C017"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27D81C0F" w14:textId="43F54F01"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28B94211" w14:textId="0490D984"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792CA5D4"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D5CCAE"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6619ED53" w14:textId="65C73E7D"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0BB27940" w14:textId="04CDC9E6"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58E23589" w14:textId="46AA0D51"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219A9CAF"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E2A6C8"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52252EBB" w14:textId="63B7E2E3"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777EA13C" w14:textId="6EBD000D"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4FFC6AD0" w14:textId="27B53B9F"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754F2CC9"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79A75D"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2D1660B2" w14:textId="006080BB"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4E885232" w14:textId="20949D3A"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5EC63795" w14:textId="20881B86"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83D10EC"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761D2B"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349E817" w14:textId="5459019C"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0559A2BC" w14:textId="1048CFCF"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5AC4BABF" w14:textId="1137446D"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6BE5CE96"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BEF7E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5E399F1A" w14:textId="75256D4E"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63999324" w14:textId="07BCE838"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15AEBF19" w14:textId="759F9FA8"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D105565" w14:textId="77777777" w:rsidTr="00D91E44">
        <w:trPr>
          <w:trHeight w:val="300"/>
        </w:trPr>
        <w:tc>
          <w:tcPr>
            <w:tcW w:w="529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A334CA5"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2020</w:t>
            </w:r>
          </w:p>
        </w:tc>
      </w:tr>
      <w:tr w:rsidR="00104BC6" w:rsidRPr="003C5EAE" w14:paraId="52E64431"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A8DC6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ייצור - ק"מ</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171C5E05" w14:textId="76884EF0" w:rsidR="00104BC6" w:rsidRPr="00F627C5" w:rsidRDefault="00104BC6" w:rsidP="00D91E44">
            <w:pPr>
              <w:autoSpaceDE/>
              <w:autoSpaceDN/>
              <w:bidi w:val="0"/>
              <w:jc w:val="center"/>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364FB04C" w14:textId="091B473B" w:rsidR="00104BC6" w:rsidRPr="00F627C5" w:rsidRDefault="00104BC6" w:rsidP="00D91E44">
            <w:pPr>
              <w:autoSpaceDE/>
              <w:autoSpaceDN/>
              <w:bidi w:val="0"/>
              <w:jc w:val="center"/>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2A2B1C37" w14:textId="37DF35AF"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0B1244F4"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D30050"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7BFE836" w14:textId="3249AE2A"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283C2FB8" w14:textId="248F8E0F"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27FF5FFD" w14:textId="66494957"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16262F01"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EC088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380FEC40" w14:textId="2314C502"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55E7187C" w14:textId="7C2E9B9D"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1DA32098" w14:textId="4FAB5D7E"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557D174F"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E5ED4A"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7CCD04FF" w14:textId="34F26E0C"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6045B806" w14:textId="389E88CA"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6DB1B517" w14:textId="6ED691A6"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3CFCDB67"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F4178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1376A1D" w14:textId="24602396"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05EEACBC" w14:textId="3A31D25E"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306565BD" w14:textId="537492D5"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27EFB320"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79CCCB"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1AB26170" w14:textId="06C158EB"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4850C96C" w14:textId="58B73035"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5E4C15DD" w14:textId="1741F741"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20FFC81D"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B7A56C"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6D51EF0E" w14:textId="638AD3C5" w:rsidR="00104BC6" w:rsidRPr="00F627C5"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7B4CEF95" w14:textId="4C8D4B33" w:rsidR="00104BC6" w:rsidRPr="00F627C5"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51901EF0" w14:textId="427CE5EB"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70AABB70" w14:textId="77777777" w:rsidTr="00D91E44">
        <w:trPr>
          <w:trHeight w:val="300"/>
        </w:trPr>
        <w:tc>
          <w:tcPr>
            <w:tcW w:w="529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FACBBBB"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2021</w:t>
            </w:r>
          </w:p>
        </w:tc>
      </w:tr>
      <w:tr w:rsidR="00104BC6" w:rsidRPr="003C5EAE" w14:paraId="74DB5C72"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E5B4F7"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ייצור - ק"מ</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675C5C8B" w14:textId="02700B11" w:rsidR="00104BC6" w:rsidRPr="003C5EAE" w:rsidRDefault="00104BC6" w:rsidP="00D91E44">
            <w:pPr>
              <w:autoSpaceDE/>
              <w:autoSpaceDN/>
              <w:bidi w:val="0"/>
              <w:jc w:val="center"/>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5D572127" w14:textId="56F14EFC" w:rsidR="00104BC6" w:rsidRPr="003C5EAE" w:rsidRDefault="00104BC6" w:rsidP="00D91E44">
            <w:pPr>
              <w:autoSpaceDE/>
              <w:autoSpaceDN/>
              <w:bidi w:val="0"/>
              <w:jc w:val="center"/>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729FBB25" w14:textId="5FEB0A26"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0614A8AB"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7671BC"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0F5F790" w14:textId="294E6B9D"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372726FB" w14:textId="0B32720F"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740F3296" w14:textId="1F6545C6"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4792FFD6"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976B7B"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090332D7" w14:textId="17129BF9"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5AC21DD2" w14:textId="02B28E88"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63FEF893" w14:textId="4083286C"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0707A510"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6D85D0"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1DB36AEF" w14:textId="427141F6"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071A1BBC" w14:textId="6B875914"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0FA6A4A9" w14:textId="3FF66B83"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4E07A4BB"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541D18"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lastRenderedPageBreak/>
              <w:t>עלות ייצור</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74ED0A17" w14:textId="3CA83FDC"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44A91588" w14:textId="23C44C1A"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25ABE1F1" w14:textId="0DFC5136"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2772C623" w14:textId="77777777" w:rsidTr="00104BC6">
        <w:trPr>
          <w:trHeight w:val="2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476D08"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הנהלה</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4D2E903E" w14:textId="7ED861CF" w:rsidR="00104BC6" w:rsidRPr="003C5EAE" w:rsidRDefault="00104BC6" w:rsidP="00D91E44">
            <w:pPr>
              <w:autoSpaceDE/>
              <w:autoSpaceDN/>
              <w:bidi w:val="0"/>
              <w:jc w:val="right"/>
              <w:rPr>
                <w:rFonts w:ascii="David" w:hAnsi="David"/>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0E60672E" w14:textId="2134BA36" w:rsidR="00104BC6" w:rsidRPr="003C5EAE" w:rsidRDefault="00104BC6" w:rsidP="00D91E44">
            <w:pPr>
              <w:autoSpaceDE/>
              <w:autoSpaceDN/>
              <w:bidi w:val="0"/>
              <w:jc w:val="right"/>
              <w:rPr>
                <w:rFonts w:ascii="David" w:hAnsi="David"/>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2362FC38" w14:textId="1DA6C087"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32C1F39C" w14:textId="77777777" w:rsidTr="00104BC6">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2805BA" w14:textId="77777777" w:rsidR="00104BC6" w:rsidRPr="003C5EAE" w:rsidRDefault="00104BC6" w:rsidP="00D91E44">
            <w:pPr>
              <w:autoSpaceDE/>
              <w:autoSpaceDN/>
              <w:jc w:val="left"/>
              <w:rPr>
                <w:rFonts w:ascii="David" w:hAnsi="David"/>
                <w:b/>
                <w:bCs/>
                <w:color w:val="000000"/>
                <w:sz w:val="22"/>
                <w:szCs w:val="22"/>
                <w:lang w:eastAsia="en-US"/>
              </w:rPr>
            </w:pPr>
            <w:r w:rsidRPr="003C5EAE">
              <w:rPr>
                <w:rFonts w:ascii="David" w:hAnsi="David"/>
                <w:b/>
                <w:bCs/>
                <w:color w:val="000000"/>
                <w:sz w:val="22"/>
                <w:szCs w:val="22"/>
                <w:rtl/>
                <w:lang w:eastAsia="en-US"/>
              </w:rPr>
              <w:t>רווח תפעולי</w:t>
            </w:r>
          </w:p>
        </w:tc>
        <w:tc>
          <w:tcPr>
            <w:tcW w:w="1508" w:type="dxa"/>
            <w:tcBorders>
              <w:top w:val="nil"/>
              <w:left w:val="single" w:sz="4" w:space="0" w:color="auto"/>
              <w:bottom w:val="single" w:sz="4" w:space="0" w:color="auto"/>
              <w:right w:val="single" w:sz="4" w:space="0" w:color="auto"/>
            </w:tcBorders>
            <w:shd w:val="clear" w:color="auto" w:fill="auto"/>
            <w:noWrap/>
            <w:vAlign w:val="bottom"/>
          </w:tcPr>
          <w:p w14:paraId="0F70A8AF" w14:textId="03B469B8" w:rsidR="00104BC6" w:rsidRPr="003C5EAE" w:rsidRDefault="00104BC6" w:rsidP="00D91E44">
            <w:pPr>
              <w:autoSpaceDE/>
              <w:autoSpaceDN/>
              <w:bidi w:val="0"/>
              <w:jc w:val="right"/>
              <w:rPr>
                <w:rFonts w:ascii="David" w:hAnsi="David"/>
                <w:b/>
                <w:bCs/>
                <w:color w:val="000000"/>
                <w:sz w:val="22"/>
                <w:szCs w:val="22"/>
                <w:rtl/>
                <w:lang w:eastAsia="en-US"/>
              </w:rPr>
            </w:pPr>
          </w:p>
        </w:tc>
        <w:tc>
          <w:tcPr>
            <w:tcW w:w="1165" w:type="dxa"/>
            <w:tcBorders>
              <w:top w:val="nil"/>
              <w:left w:val="single" w:sz="4" w:space="0" w:color="auto"/>
              <w:bottom w:val="single" w:sz="4" w:space="0" w:color="auto"/>
              <w:right w:val="single" w:sz="4" w:space="0" w:color="auto"/>
            </w:tcBorders>
            <w:shd w:val="clear" w:color="auto" w:fill="auto"/>
            <w:noWrap/>
            <w:vAlign w:val="bottom"/>
          </w:tcPr>
          <w:p w14:paraId="7003FBA4" w14:textId="3AAC6BE8" w:rsidR="00104BC6" w:rsidRPr="003C5EAE" w:rsidRDefault="00104BC6" w:rsidP="00D91E44">
            <w:pPr>
              <w:autoSpaceDE/>
              <w:autoSpaceDN/>
              <w:bidi w:val="0"/>
              <w:jc w:val="right"/>
              <w:rPr>
                <w:rFonts w:ascii="David" w:hAnsi="David"/>
                <w:b/>
                <w:bCs/>
                <w:color w:val="000000"/>
                <w:sz w:val="22"/>
                <w:szCs w:val="22"/>
                <w:lang w:eastAsia="en-US"/>
              </w:rPr>
            </w:pPr>
          </w:p>
        </w:tc>
        <w:tc>
          <w:tcPr>
            <w:tcW w:w="1377" w:type="dxa"/>
            <w:tcBorders>
              <w:top w:val="nil"/>
              <w:left w:val="single" w:sz="4" w:space="0" w:color="auto"/>
              <w:bottom w:val="single" w:sz="4" w:space="0" w:color="auto"/>
              <w:right w:val="single" w:sz="4" w:space="0" w:color="auto"/>
            </w:tcBorders>
            <w:shd w:val="clear" w:color="auto" w:fill="auto"/>
            <w:noWrap/>
            <w:vAlign w:val="bottom"/>
          </w:tcPr>
          <w:p w14:paraId="63D9BA03" w14:textId="4E2D4B3E" w:rsidR="00104BC6" w:rsidRPr="003C5EAE" w:rsidRDefault="00104BC6" w:rsidP="00D91E44">
            <w:pPr>
              <w:autoSpaceDE/>
              <w:autoSpaceDN/>
              <w:bidi w:val="0"/>
              <w:jc w:val="right"/>
              <w:rPr>
                <w:rFonts w:ascii="David" w:hAnsi="David"/>
                <w:b/>
                <w:bCs/>
                <w:color w:val="000000"/>
                <w:sz w:val="22"/>
                <w:szCs w:val="22"/>
                <w:lang w:eastAsia="en-US"/>
              </w:rPr>
            </w:pPr>
          </w:p>
        </w:tc>
      </w:tr>
    </w:tbl>
    <w:p w14:paraId="55AB7E70" w14:textId="77777777" w:rsidR="00104BC6" w:rsidRDefault="00104BC6" w:rsidP="00104BC6">
      <w:pPr>
        <w:pStyle w:val="NormalWeb"/>
        <w:tabs>
          <w:tab w:val="right" w:pos="55"/>
        </w:tabs>
        <w:bidi/>
        <w:spacing w:line="360" w:lineRule="auto"/>
        <w:ind w:left="720" w:right="720"/>
        <w:jc w:val="both"/>
        <w:rPr>
          <w:rFonts w:ascii="David" w:hAnsi="David" w:cs="David"/>
        </w:rPr>
      </w:pPr>
    </w:p>
    <w:tbl>
      <w:tblPr>
        <w:bidiVisual/>
        <w:tblW w:w="5251" w:type="dxa"/>
        <w:tblLook w:val="04A0" w:firstRow="1" w:lastRow="0" w:firstColumn="1" w:lastColumn="0" w:noHBand="0" w:noVBand="1"/>
      </w:tblPr>
      <w:tblGrid>
        <w:gridCol w:w="1300"/>
        <w:gridCol w:w="1543"/>
        <w:gridCol w:w="1310"/>
        <w:gridCol w:w="1098"/>
      </w:tblGrid>
      <w:tr w:rsidR="00104BC6" w:rsidRPr="003C5EAE" w14:paraId="3E90FE36" w14:textId="77777777" w:rsidTr="00D91E44">
        <w:trPr>
          <w:trHeight w:val="285"/>
        </w:trPr>
        <w:tc>
          <w:tcPr>
            <w:tcW w:w="52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E7591" w14:textId="5FDC983D" w:rsidR="00104BC6" w:rsidRPr="003C5EAE"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3C5EAE" w14:paraId="3C924185" w14:textId="77777777" w:rsidTr="00D91E44">
        <w:trPr>
          <w:trHeight w:val="300"/>
        </w:trPr>
        <w:tc>
          <w:tcPr>
            <w:tcW w:w="5251" w:type="dxa"/>
            <w:gridSpan w:val="4"/>
            <w:tcBorders>
              <w:top w:val="nil"/>
              <w:left w:val="single" w:sz="4" w:space="0" w:color="auto"/>
              <w:bottom w:val="single" w:sz="4" w:space="0" w:color="auto"/>
              <w:right w:val="single" w:sz="4" w:space="0" w:color="auto"/>
            </w:tcBorders>
            <w:shd w:val="clear" w:color="auto" w:fill="auto"/>
            <w:noWrap/>
            <w:vAlign w:val="bottom"/>
            <w:hideMark/>
          </w:tcPr>
          <w:p w14:paraId="5B7542D8" w14:textId="77777777" w:rsidR="00104BC6" w:rsidRPr="003C5EAE" w:rsidRDefault="00104BC6" w:rsidP="00D91E44">
            <w:pPr>
              <w:autoSpaceDE/>
              <w:autoSpaceDN/>
              <w:bidi w:val="0"/>
              <w:jc w:val="center"/>
              <w:rPr>
                <w:rFonts w:ascii="David" w:hAnsi="David"/>
                <w:b/>
                <w:bCs/>
                <w:color w:val="000000"/>
                <w:sz w:val="22"/>
                <w:szCs w:val="22"/>
                <w:rtl/>
                <w:lang w:eastAsia="en-US"/>
              </w:rPr>
            </w:pPr>
            <w:r w:rsidRPr="003C5EAE">
              <w:rPr>
                <w:rFonts w:ascii="David" w:hAnsi="David"/>
                <w:b/>
                <w:bCs/>
                <w:color w:val="000000"/>
                <w:sz w:val="22"/>
                <w:szCs w:val="22"/>
                <w:lang w:eastAsia="en-US"/>
              </w:rPr>
              <w:t>2019</w:t>
            </w:r>
          </w:p>
        </w:tc>
      </w:tr>
      <w:tr w:rsidR="00104BC6" w:rsidRPr="003C5EAE" w14:paraId="00D7F21B" w14:textId="77777777" w:rsidTr="00D91E44">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E8581E" w14:textId="77777777" w:rsidR="00104BC6" w:rsidRPr="003C5EAE" w:rsidRDefault="00104BC6" w:rsidP="00D91E44">
            <w:pPr>
              <w:autoSpaceDE/>
              <w:autoSpaceDN/>
              <w:bidi w:val="0"/>
              <w:jc w:val="left"/>
              <w:rPr>
                <w:rFonts w:ascii="David" w:hAnsi="David"/>
                <w:color w:val="000000"/>
                <w:sz w:val="22"/>
                <w:szCs w:val="22"/>
                <w:lang w:eastAsia="en-US"/>
              </w:rPr>
            </w:pPr>
            <w:r w:rsidRPr="00F627C5">
              <w:rPr>
                <w:rFonts w:ascii="David" w:hAnsi="David"/>
                <w:color w:val="000000"/>
                <w:sz w:val="22"/>
                <w:szCs w:val="22"/>
                <w:lang w:eastAsia="en-US"/>
              </w:rPr>
              <w:t> </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598957B4" w14:textId="62CE8B88" w:rsidR="00104BC6" w:rsidRPr="003C5EAE" w:rsidRDefault="00104BC6" w:rsidP="00D91E44">
            <w:pPr>
              <w:autoSpaceDE/>
              <w:autoSpaceDN/>
              <w:jc w:val="center"/>
              <w:rPr>
                <w:rFonts w:ascii="David" w:hAnsi="David"/>
                <w:color w:val="000000"/>
                <w:sz w:val="22"/>
                <w:szCs w:val="22"/>
                <w:rtl/>
                <w:lang w:eastAsia="en-US"/>
              </w:rPr>
            </w:pPr>
          </w:p>
        </w:tc>
        <w:tc>
          <w:tcPr>
            <w:tcW w:w="240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F6884F" w14:textId="3B48616E" w:rsidR="00104BC6" w:rsidRPr="003C5EAE" w:rsidRDefault="00104BC6" w:rsidP="00D91E44">
            <w:pPr>
              <w:autoSpaceDE/>
              <w:autoSpaceDN/>
              <w:jc w:val="center"/>
              <w:rPr>
                <w:rFonts w:ascii="David" w:hAnsi="David"/>
                <w:color w:val="000000"/>
                <w:sz w:val="22"/>
                <w:szCs w:val="22"/>
                <w:rtl/>
                <w:lang w:eastAsia="en-US"/>
              </w:rPr>
            </w:pPr>
          </w:p>
        </w:tc>
      </w:tr>
      <w:tr w:rsidR="00104BC6" w:rsidRPr="003C5EAE" w14:paraId="50ABA4EB"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6F9A25" w14:textId="77777777" w:rsidR="00104BC6" w:rsidRPr="003C5EAE" w:rsidRDefault="00104BC6" w:rsidP="00D91E44">
            <w:pPr>
              <w:autoSpaceDE/>
              <w:autoSpaceDN/>
              <w:jc w:val="left"/>
              <w:rPr>
                <w:rFonts w:ascii="David" w:hAnsi="David"/>
                <w:color w:val="000000"/>
                <w:sz w:val="22"/>
                <w:szCs w:val="22"/>
                <w:rtl/>
                <w:lang w:eastAsia="en-US"/>
              </w:rPr>
            </w:pPr>
            <w:r w:rsidRPr="003C5EAE">
              <w:rPr>
                <w:rFonts w:ascii="David" w:hAnsi="David"/>
                <w:color w:val="000000"/>
                <w:sz w:val="22"/>
                <w:szCs w:val="22"/>
                <w:rtl/>
                <w:lang w:eastAsia="en-US"/>
              </w:rPr>
              <w:t>ייצור - ק"מ</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0F798152" w14:textId="01F2DDF1" w:rsidR="00104BC6" w:rsidRPr="003C5EAE" w:rsidRDefault="00104BC6" w:rsidP="00D91E44">
            <w:pPr>
              <w:autoSpaceDE/>
              <w:autoSpaceDN/>
              <w:bidi w:val="0"/>
              <w:jc w:val="center"/>
              <w:rPr>
                <w:rFonts w:ascii="David" w:hAnsi="David"/>
                <w:color w:val="000000"/>
                <w:sz w:val="22"/>
                <w:szCs w:val="22"/>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4362D9D1" w14:textId="2BAC0970" w:rsidR="00104BC6" w:rsidRPr="003C5EAE" w:rsidRDefault="00104BC6" w:rsidP="00D91E44">
            <w:pPr>
              <w:autoSpaceDE/>
              <w:autoSpaceDN/>
              <w:bidi w:val="0"/>
              <w:jc w:val="center"/>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24AF527" w14:textId="28CBC0B1"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26090372"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E2BDB6"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0C94D001" w14:textId="26EA364A"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43FC6485" w14:textId="6FFF0EDD"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4A917F6" w14:textId="5D390844"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5B753F80"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D60667"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27C07D07" w14:textId="6E36D8CC"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1E8946B1" w14:textId="3D57D944"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1369C347" w14:textId="02316E0F"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1A98935E"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1200FE"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9BCF4E8" w14:textId="3514DB5F"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010C1997" w14:textId="2059EE3A"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83E56E6" w14:textId="49280BCF"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14D97302"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A5A4BF9"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עלות ייצור</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25216C98" w14:textId="7FFE5290"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0E4FD498" w14:textId="70080D97"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279B88BD" w14:textId="7C309D1B"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54D6701B"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1DDDFA"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הנהלה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5D9C040" w14:textId="1F57AB61"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DB1179D" w14:textId="05B8D889"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6DE3BCFF" w14:textId="5AB25021"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7F15AAD"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97A42F"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718279E2" w14:textId="4D8D0E8A"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358AD900" w14:textId="6D255DD1"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2AB39F41" w14:textId="01567724"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0D7B73A1" w14:textId="77777777" w:rsidTr="00D91E44">
        <w:trPr>
          <w:trHeight w:val="300"/>
        </w:trPr>
        <w:tc>
          <w:tcPr>
            <w:tcW w:w="5251"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1130856D"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2020</w:t>
            </w:r>
          </w:p>
        </w:tc>
      </w:tr>
      <w:tr w:rsidR="00104BC6" w:rsidRPr="003C5EAE" w14:paraId="6AD84BA2"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40F907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ייצור - ק"מ</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74265981" w14:textId="19E1063C" w:rsidR="00104BC6" w:rsidRPr="00F627C5" w:rsidRDefault="00104BC6" w:rsidP="00D91E44">
            <w:pPr>
              <w:autoSpaceDE/>
              <w:autoSpaceDN/>
              <w:bidi w:val="0"/>
              <w:jc w:val="center"/>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7E44AB1C" w14:textId="6CCD451B" w:rsidR="00104BC6" w:rsidRPr="00F627C5" w:rsidRDefault="00104BC6" w:rsidP="00D91E44">
            <w:pPr>
              <w:autoSpaceDE/>
              <w:autoSpaceDN/>
              <w:bidi w:val="0"/>
              <w:jc w:val="center"/>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2B655E1D" w14:textId="3773B400" w:rsidR="00104BC6" w:rsidRPr="00F627C5" w:rsidRDefault="00104BC6" w:rsidP="00D91E44">
            <w:pPr>
              <w:autoSpaceDE/>
              <w:autoSpaceDN/>
              <w:bidi w:val="0"/>
              <w:jc w:val="center"/>
              <w:rPr>
                <w:rFonts w:ascii="David" w:hAnsi="David"/>
                <w:color w:val="000000"/>
                <w:sz w:val="22"/>
                <w:szCs w:val="22"/>
                <w:lang w:eastAsia="en-US"/>
              </w:rPr>
            </w:pPr>
          </w:p>
        </w:tc>
      </w:tr>
      <w:tr w:rsidR="00104BC6" w:rsidRPr="003C5EAE" w14:paraId="05E3D7CA"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6DA828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07CE7ED7" w14:textId="475D50E9"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17E4B302" w14:textId="1AA1AC57"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3BB41058" w14:textId="68B8F526" w:rsidR="00104BC6" w:rsidRPr="00F627C5" w:rsidRDefault="00104BC6" w:rsidP="00D91E44">
            <w:pPr>
              <w:autoSpaceDE/>
              <w:autoSpaceDN/>
              <w:bidi w:val="0"/>
              <w:jc w:val="left"/>
              <w:rPr>
                <w:rFonts w:ascii="David" w:hAnsi="David"/>
                <w:color w:val="000000"/>
                <w:sz w:val="22"/>
                <w:szCs w:val="22"/>
                <w:lang w:eastAsia="en-US"/>
              </w:rPr>
            </w:pPr>
          </w:p>
        </w:tc>
      </w:tr>
      <w:tr w:rsidR="00104BC6" w:rsidRPr="003C5EAE" w14:paraId="1C298F2C"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DA0F5E"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88C385B" w14:textId="30B2617E"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65ABF2B" w14:textId="2C4D6898"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7264B2BA" w14:textId="61F5C32C"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40AD5E28"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166395E"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49B38F55" w14:textId="29FE5C6A"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088E94F6" w14:textId="74E255B1"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60F56194" w14:textId="4652E32F"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68B76B98"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601F3E1"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23F5E64B" w14:textId="4A7D1500"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2B907FC6" w14:textId="1E8AB637"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61828F11" w14:textId="1E2C24C1"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1C411E82"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A7A00D"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3CB3F9E6" w14:textId="2C301FE4"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F86CAF6" w14:textId="5814ACA5"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51253A79" w14:textId="3B9B839B"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0973D301"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3C1FF2" w14:textId="77777777" w:rsidR="00104BC6" w:rsidRPr="00F627C5" w:rsidRDefault="00104BC6" w:rsidP="00D91E44">
            <w:pPr>
              <w:autoSpaceDE/>
              <w:autoSpaceDN/>
              <w:jc w:val="left"/>
              <w:rPr>
                <w:rFonts w:ascii="David" w:hAnsi="David"/>
                <w:color w:val="000000"/>
                <w:sz w:val="22"/>
                <w:szCs w:val="22"/>
                <w:rtl/>
                <w:lang w:eastAsia="en-US"/>
              </w:rPr>
            </w:pPr>
            <w:r w:rsidRPr="00F627C5">
              <w:rPr>
                <w:rFonts w:ascii="David" w:hAnsi="David"/>
                <w:color w:val="000000"/>
                <w:sz w:val="22"/>
                <w:szCs w:val="22"/>
                <w:rtl/>
                <w:lang w:eastAsia="en-US"/>
              </w:rPr>
              <w:t>רווח תפעולי</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62A23BA9" w14:textId="66612619" w:rsidR="00104BC6" w:rsidRPr="00F627C5"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04D7BDCE" w14:textId="4E928766" w:rsidR="00104BC6" w:rsidRPr="00F627C5"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63994187" w14:textId="4D444186" w:rsidR="00104BC6" w:rsidRPr="00F627C5" w:rsidRDefault="00104BC6" w:rsidP="00D91E44">
            <w:pPr>
              <w:autoSpaceDE/>
              <w:autoSpaceDN/>
              <w:bidi w:val="0"/>
              <w:jc w:val="right"/>
              <w:rPr>
                <w:rFonts w:ascii="David" w:hAnsi="David"/>
                <w:color w:val="000000"/>
                <w:sz w:val="22"/>
                <w:szCs w:val="22"/>
                <w:lang w:eastAsia="en-US"/>
              </w:rPr>
            </w:pPr>
          </w:p>
        </w:tc>
      </w:tr>
      <w:tr w:rsidR="00104BC6" w:rsidRPr="003C5EAE" w14:paraId="332FE4FE" w14:textId="77777777" w:rsidTr="00D91E44">
        <w:trPr>
          <w:trHeight w:val="300"/>
        </w:trPr>
        <w:tc>
          <w:tcPr>
            <w:tcW w:w="5251"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3B72839D" w14:textId="77777777" w:rsidR="00104BC6" w:rsidRPr="00F627C5" w:rsidRDefault="00104BC6" w:rsidP="00D91E44">
            <w:pPr>
              <w:autoSpaceDE/>
              <w:autoSpaceDN/>
              <w:bidi w:val="0"/>
              <w:jc w:val="center"/>
              <w:rPr>
                <w:rFonts w:ascii="David" w:hAnsi="David"/>
                <w:color w:val="000000"/>
                <w:sz w:val="22"/>
                <w:szCs w:val="22"/>
                <w:lang w:eastAsia="en-US"/>
              </w:rPr>
            </w:pPr>
            <w:r w:rsidRPr="00F627C5">
              <w:rPr>
                <w:rFonts w:ascii="David" w:hAnsi="David"/>
                <w:color w:val="000000"/>
                <w:sz w:val="22"/>
                <w:szCs w:val="22"/>
                <w:lang w:eastAsia="en-US"/>
              </w:rPr>
              <w:t>2021</w:t>
            </w:r>
          </w:p>
        </w:tc>
      </w:tr>
      <w:tr w:rsidR="00104BC6" w:rsidRPr="003C5EAE" w14:paraId="106312F6"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70BEA3"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ייצור - ק"מ</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334E4F4E" w14:textId="7AAC73FB" w:rsidR="00104BC6" w:rsidRPr="003C5EAE" w:rsidRDefault="00104BC6" w:rsidP="00D91E44">
            <w:pPr>
              <w:autoSpaceDE/>
              <w:autoSpaceDN/>
              <w:bidi w:val="0"/>
              <w:jc w:val="center"/>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E451FE0" w14:textId="6143A20B" w:rsidR="00104BC6" w:rsidRPr="003C5EAE" w:rsidRDefault="00104BC6" w:rsidP="00D91E44">
            <w:pPr>
              <w:autoSpaceDE/>
              <w:autoSpaceDN/>
              <w:bidi w:val="0"/>
              <w:jc w:val="center"/>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1CE4CB97" w14:textId="37FF8950"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1A0DF82B"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DB1633"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46EF6A29" w14:textId="7428636A"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69C8733F" w14:textId="70226FD0" w:rsidR="00104BC6" w:rsidRPr="003C5EAE"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9FA153F" w14:textId="44EA6B48"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1A172AAC"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F63AC7"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5399DC4" w14:textId="124E2F13"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E6627E4" w14:textId="1D138E7E" w:rsidR="00104BC6" w:rsidRPr="003C5EAE"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10153ECE" w14:textId="4C7AC63A"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1AD63F26"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CCC70E"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BFD0AE7" w14:textId="11720E32"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597F6D7" w14:textId="67E9DA8C" w:rsidR="00104BC6" w:rsidRPr="003C5EAE"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41E5756A" w14:textId="5C70A153"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1FD46228"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414DE7"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עלות ייצור</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6C565A20" w14:textId="75FB895F"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47CC7B34" w14:textId="495C537C" w:rsidR="00104BC6" w:rsidRPr="003C5EAE"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0A9F6438" w14:textId="5F9745C4"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736647A3" w14:textId="77777777" w:rsidTr="00104BC6">
        <w:trPr>
          <w:trHeight w:val="28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C659A5"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הנהלה</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2169E2DD" w14:textId="38840F0B" w:rsidR="00104BC6" w:rsidRPr="003C5EAE" w:rsidRDefault="00104BC6" w:rsidP="00D91E44">
            <w:pPr>
              <w:autoSpaceDE/>
              <w:autoSpaceDN/>
              <w:bidi w:val="0"/>
              <w:jc w:val="right"/>
              <w:rPr>
                <w:rFonts w:ascii="David" w:hAnsi="David"/>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7630FC8B" w14:textId="0973BF71" w:rsidR="00104BC6" w:rsidRPr="003C5EAE" w:rsidRDefault="00104BC6" w:rsidP="00D91E44">
            <w:pPr>
              <w:autoSpaceDE/>
              <w:autoSpaceDN/>
              <w:bidi w:val="0"/>
              <w:jc w:val="right"/>
              <w:rPr>
                <w:rFonts w:ascii="David" w:hAnsi="David"/>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50554C8B" w14:textId="4DD1ECBC"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06512666" w14:textId="77777777" w:rsidTr="00104BC6">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5D71B92" w14:textId="77777777" w:rsidR="00104BC6" w:rsidRPr="003C5EAE" w:rsidRDefault="00104BC6" w:rsidP="00D91E44">
            <w:pPr>
              <w:autoSpaceDE/>
              <w:autoSpaceDN/>
              <w:jc w:val="left"/>
              <w:rPr>
                <w:rFonts w:ascii="David" w:hAnsi="David"/>
                <w:b/>
                <w:bCs/>
                <w:color w:val="000000"/>
                <w:sz w:val="22"/>
                <w:szCs w:val="22"/>
                <w:lang w:eastAsia="en-US"/>
              </w:rPr>
            </w:pPr>
            <w:r w:rsidRPr="003C5EAE">
              <w:rPr>
                <w:rFonts w:ascii="David" w:hAnsi="David"/>
                <w:b/>
                <w:bCs/>
                <w:color w:val="000000"/>
                <w:sz w:val="22"/>
                <w:szCs w:val="22"/>
                <w:rtl/>
                <w:lang w:eastAsia="en-US"/>
              </w:rPr>
              <w:t>רווח תפעולי</w:t>
            </w:r>
          </w:p>
        </w:tc>
        <w:tc>
          <w:tcPr>
            <w:tcW w:w="1543" w:type="dxa"/>
            <w:tcBorders>
              <w:top w:val="nil"/>
              <w:left w:val="single" w:sz="4" w:space="0" w:color="auto"/>
              <w:bottom w:val="single" w:sz="4" w:space="0" w:color="auto"/>
              <w:right w:val="single" w:sz="4" w:space="0" w:color="auto"/>
            </w:tcBorders>
            <w:shd w:val="clear" w:color="auto" w:fill="auto"/>
            <w:noWrap/>
            <w:vAlign w:val="bottom"/>
          </w:tcPr>
          <w:p w14:paraId="1849847C" w14:textId="1A3398FE" w:rsidR="00104BC6" w:rsidRPr="003C5EAE" w:rsidRDefault="00104BC6" w:rsidP="00D91E44">
            <w:pPr>
              <w:autoSpaceDE/>
              <w:autoSpaceDN/>
              <w:bidi w:val="0"/>
              <w:jc w:val="right"/>
              <w:rPr>
                <w:rFonts w:ascii="David" w:hAnsi="David"/>
                <w:b/>
                <w:bCs/>
                <w:color w:val="000000"/>
                <w:sz w:val="22"/>
                <w:szCs w:val="22"/>
                <w:rtl/>
                <w:lang w:eastAsia="en-US"/>
              </w:rPr>
            </w:pPr>
          </w:p>
        </w:tc>
        <w:tc>
          <w:tcPr>
            <w:tcW w:w="1310" w:type="dxa"/>
            <w:tcBorders>
              <w:top w:val="nil"/>
              <w:left w:val="single" w:sz="4" w:space="0" w:color="auto"/>
              <w:bottom w:val="single" w:sz="4" w:space="0" w:color="auto"/>
              <w:right w:val="single" w:sz="4" w:space="0" w:color="auto"/>
            </w:tcBorders>
            <w:shd w:val="clear" w:color="auto" w:fill="auto"/>
            <w:noWrap/>
            <w:vAlign w:val="bottom"/>
          </w:tcPr>
          <w:p w14:paraId="576C57B8" w14:textId="253916FC" w:rsidR="00104BC6" w:rsidRPr="003C5EAE" w:rsidRDefault="00104BC6" w:rsidP="00D91E44">
            <w:pPr>
              <w:autoSpaceDE/>
              <w:autoSpaceDN/>
              <w:bidi w:val="0"/>
              <w:jc w:val="right"/>
              <w:rPr>
                <w:rFonts w:ascii="David" w:hAnsi="David"/>
                <w:b/>
                <w:bCs/>
                <w:color w:val="000000"/>
                <w:sz w:val="22"/>
                <w:szCs w:val="22"/>
                <w:lang w:eastAsia="en-US"/>
              </w:rPr>
            </w:pPr>
          </w:p>
        </w:tc>
        <w:tc>
          <w:tcPr>
            <w:tcW w:w="1098" w:type="dxa"/>
            <w:tcBorders>
              <w:top w:val="nil"/>
              <w:left w:val="single" w:sz="4" w:space="0" w:color="auto"/>
              <w:bottom w:val="single" w:sz="4" w:space="0" w:color="auto"/>
              <w:right w:val="single" w:sz="4" w:space="0" w:color="auto"/>
            </w:tcBorders>
            <w:shd w:val="clear" w:color="auto" w:fill="auto"/>
            <w:noWrap/>
            <w:vAlign w:val="bottom"/>
          </w:tcPr>
          <w:p w14:paraId="726E2367" w14:textId="3D41ED4A" w:rsidR="00104BC6" w:rsidRPr="003C5EAE" w:rsidRDefault="00104BC6" w:rsidP="00D91E44">
            <w:pPr>
              <w:autoSpaceDE/>
              <w:autoSpaceDN/>
              <w:bidi w:val="0"/>
              <w:jc w:val="right"/>
              <w:rPr>
                <w:rFonts w:ascii="David" w:hAnsi="David"/>
                <w:b/>
                <w:bCs/>
                <w:color w:val="000000"/>
                <w:sz w:val="22"/>
                <w:szCs w:val="22"/>
                <w:lang w:eastAsia="en-US"/>
              </w:rPr>
            </w:pPr>
          </w:p>
        </w:tc>
      </w:tr>
    </w:tbl>
    <w:p w14:paraId="723AD3D2" w14:textId="77777777" w:rsidR="00104BC6" w:rsidRDefault="00104BC6" w:rsidP="00104BC6">
      <w:pPr>
        <w:pStyle w:val="NormalWeb"/>
        <w:tabs>
          <w:tab w:val="right" w:pos="55"/>
        </w:tabs>
        <w:bidi/>
        <w:spacing w:line="360" w:lineRule="auto"/>
        <w:ind w:left="720" w:right="720"/>
        <w:jc w:val="both"/>
        <w:rPr>
          <w:rFonts w:ascii="David" w:hAnsi="David"/>
          <w:u w:val="single"/>
          <w:rtl/>
        </w:rPr>
      </w:pPr>
    </w:p>
    <w:tbl>
      <w:tblPr>
        <w:bidiVisual/>
        <w:tblW w:w="5324" w:type="dxa"/>
        <w:tblLook w:val="04A0" w:firstRow="1" w:lastRow="0" w:firstColumn="1" w:lastColumn="0" w:noHBand="0" w:noVBand="1"/>
      </w:tblPr>
      <w:tblGrid>
        <w:gridCol w:w="1200"/>
        <w:gridCol w:w="1576"/>
        <w:gridCol w:w="1035"/>
        <w:gridCol w:w="1513"/>
      </w:tblGrid>
      <w:tr w:rsidR="00104BC6" w:rsidRPr="003C5EAE" w14:paraId="1B174440" w14:textId="77777777" w:rsidTr="00D91E44">
        <w:trPr>
          <w:trHeight w:val="285"/>
        </w:trPr>
        <w:tc>
          <w:tcPr>
            <w:tcW w:w="532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050A" w14:textId="3DCD73D0" w:rsidR="00104BC6" w:rsidRPr="003C5EAE"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3C5EAE" w14:paraId="71458543" w14:textId="77777777" w:rsidTr="00D91E44">
        <w:trPr>
          <w:trHeight w:val="300"/>
        </w:trPr>
        <w:tc>
          <w:tcPr>
            <w:tcW w:w="5324" w:type="dxa"/>
            <w:gridSpan w:val="4"/>
            <w:tcBorders>
              <w:top w:val="nil"/>
              <w:left w:val="single" w:sz="4" w:space="0" w:color="auto"/>
              <w:bottom w:val="single" w:sz="4" w:space="0" w:color="auto"/>
              <w:right w:val="single" w:sz="4" w:space="0" w:color="auto"/>
            </w:tcBorders>
            <w:shd w:val="clear" w:color="auto" w:fill="auto"/>
            <w:noWrap/>
            <w:vAlign w:val="bottom"/>
            <w:hideMark/>
          </w:tcPr>
          <w:p w14:paraId="66A20924" w14:textId="77777777" w:rsidR="00104BC6" w:rsidRPr="003C5EAE" w:rsidRDefault="00104BC6" w:rsidP="00D91E44">
            <w:pPr>
              <w:autoSpaceDE/>
              <w:autoSpaceDN/>
              <w:bidi w:val="0"/>
              <w:jc w:val="center"/>
              <w:rPr>
                <w:rFonts w:ascii="David" w:hAnsi="David"/>
                <w:b/>
                <w:bCs/>
                <w:color w:val="000000"/>
                <w:sz w:val="22"/>
                <w:szCs w:val="22"/>
                <w:rtl/>
                <w:lang w:eastAsia="en-US"/>
              </w:rPr>
            </w:pPr>
            <w:r w:rsidRPr="003C5EAE">
              <w:rPr>
                <w:rFonts w:ascii="David" w:hAnsi="David"/>
                <w:b/>
                <w:bCs/>
                <w:color w:val="000000"/>
                <w:sz w:val="22"/>
                <w:szCs w:val="22"/>
                <w:lang w:eastAsia="en-US"/>
              </w:rPr>
              <w:t>2019</w:t>
            </w:r>
          </w:p>
        </w:tc>
      </w:tr>
      <w:tr w:rsidR="00104BC6" w:rsidRPr="003C5EAE" w14:paraId="0457B333"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165DB8" w14:textId="77777777" w:rsidR="00104BC6" w:rsidRPr="003C5EAE" w:rsidRDefault="00104BC6" w:rsidP="00D91E44">
            <w:pPr>
              <w:autoSpaceDE/>
              <w:autoSpaceDN/>
              <w:bidi w:val="0"/>
              <w:jc w:val="left"/>
              <w:rPr>
                <w:rFonts w:ascii="David" w:hAnsi="David"/>
                <w:color w:val="000000"/>
                <w:sz w:val="22"/>
                <w:szCs w:val="22"/>
                <w:lang w:eastAsia="en-US"/>
              </w:rPr>
            </w:pPr>
            <w:r w:rsidRPr="003C5EAE">
              <w:rPr>
                <w:rFonts w:ascii="David" w:hAnsi="David"/>
                <w:color w:val="000000"/>
                <w:sz w:val="22"/>
                <w:szCs w:val="22"/>
                <w:lang w:eastAsia="en-US"/>
              </w:rPr>
              <w:t> </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C16116B" w14:textId="1721681B" w:rsidR="00104BC6" w:rsidRPr="003C5EAE" w:rsidRDefault="00104BC6" w:rsidP="00D91E44">
            <w:pPr>
              <w:autoSpaceDE/>
              <w:autoSpaceDN/>
              <w:jc w:val="center"/>
              <w:rPr>
                <w:rFonts w:ascii="David" w:hAnsi="David"/>
                <w:color w:val="000000"/>
                <w:sz w:val="22"/>
                <w:szCs w:val="22"/>
                <w:lang w:eastAsia="en-US"/>
              </w:rPr>
            </w:pPr>
          </w:p>
        </w:tc>
        <w:tc>
          <w:tcPr>
            <w:tcW w:w="25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5A70AD7" w14:textId="4880FAC6" w:rsidR="00104BC6" w:rsidRPr="003C5EAE" w:rsidRDefault="00104BC6" w:rsidP="00D91E44">
            <w:pPr>
              <w:autoSpaceDE/>
              <w:autoSpaceDN/>
              <w:jc w:val="center"/>
              <w:rPr>
                <w:rFonts w:ascii="David" w:hAnsi="David"/>
                <w:color w:val="000000"/>
                <w:sz w:val="22"/>
                <w:szCs w:val="22"/>
                <w:rtl/>
                <w:lang w:eastAsia="en-US"/>
              </w:rPr>
            </w:pPr>
          </w:p>
        </w:tc>
      </w:tr>
      <w:tr w:rsidR="00104BC6" w:rsidRPr="003C5EAE" w14:paraId="3730A70E"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825DE1" w14:textId="77777777" w:rsidR="00104BC6" w:rsidRPr="003C5EAE" w:rsidRDefault="00104BC6" w:rsidP="00D91E44">
            <w:pPr>
              <w:autoSpaceDE/>
              <w:autoSpaceDN/>
              <w:jc w:val="left"/>
              <w:rPr>
                <w:rFonts w:ascii="David" w:hAnsi="David"/>
                <w:color w:val="000000"/>
                <w:sz w:val="22"/>
                <w:szCs w:val="22"/>
                <w:rtl/>
                <w:lang w:eastAsia="en-US"/>
              </w:rPr>
            </w:pPr>
            <w:r w:rsidRPr="003C5EAE">
              <w:rPr>
                <w:rFonts w:ascii="David" w:hAnsi="David"/>
                <w:color w:val="000000"/>
                <w:sz w:val="22"/>
                <w:szCs w:val="22"/>
                <w:rtl/>
                <w:lang w:eastAsia="en-US"/>
              </w:rPr>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2B585CFA" w14:textId="38C126BA" w:rsidR="00104BC6" w:rsidRPr="003C5EAE" w:rsidRDefault="00104BC6" w:rsidP="00D91E44">
            <w:pPr>
              <w:autoSpaceDE/>
              <w:autoSpaceDN/>
              <w:bidi w:val="0"/>
              <w:jc w:val="center"/>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77F3AD4C" w14:textId="59C013B7" w:rsidR="00104BC6" w:rsidRPr="003C5EAE" w:rsidRDefault="00104BC6" w:rsidP="00D91E44">
            <w:pPr>
              <w:autoSpaceDE/>
              <w:autoSpaceDN/>
              <w:bidi w:val="0"/>
              <w:jc w:val="center"/>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A4C2B94" w14:textId="77A3960B"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7A7FA64E"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0859934"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005346EC" w14:textId="6DB59C5B"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5D475D9" w14:textId="05F045E2"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2B9BC76" w14:textId="64F77FD7"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70B0D902"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1BED84"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0738B49" w14:textId="3FFDE79B"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4BB36169" w14:textId="0210223B"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BACD695" w14:textId="6B3C442B"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6F3CBA78"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821B7C"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9654454" w14:textId="03317BC0"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CFB3404" w14:textId="5EEB47E1"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C074DB3" w14:textId="0AAB0BAB"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53A2297B"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7CA83E9"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7F332DEC" w14:textId="107615D9"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6975C459" w14:textId="71C79398"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5FA6FDC" w14:textId="1C6535A4"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2E2BA8A4"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1E365E"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5187018" w14:textId="04442B19"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6591082E" w14:textId="7743EF67"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7F3C726" w14:textId="1D30E167"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71745F34"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F15905"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4F0EC8E" w14:textId="7F47CAED"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39AFF853" w14:textId="21E23CEB"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D661D8" w14:textId="4636081E" w:rsidR="00104BC6" w:rsidRPr="003C5EAE" w:rsidRDefault="00104BC6" w:rsidP="00D91E44">
            <w:pPr>
              <w:autoSpaceDE/>
              <w:autoSpaceDN/>
              <w:bidi w:val="0"/>
              <w:jc w:val="right"/>
              <w:rPr>
                <w:rFonts w:ascii="David" w:hAnsi="David"/>
                <w:b/>
                <w:bCs/>
                <w:color w:val="000000"/>
                <w:sz w:val="22"/>
                <w:szCs w:val="22"/>
                <w:lang w:eastAsia="en-US"/>
              </w:rPr>
            </w:pPr>
          </w:p>
        </w:tc>
      </w:tr>
      <w:tr w:rsidR="00104BC6" w:rsidRPr="003C5EAE" w14:paraId="2048B233" w14:textId="77777777" w:rsidTr="00D91E4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752F86"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שנה</w:t>
            </w:r>
          </w:p>
        </w:tc>
        <w:tc>
          <w:tcPr>
            <w:tcW w:w="41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ACF53B"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2020</w:t>
            </w:r>
          </w:p>
        </w:tc>
      </w:tr>
      <w:tr w:rsidR="00104BC6" w:rsidRPr="003C5EAE" w14:paraId="4CC2250D"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FE9193C"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lastRenderedPageBreak/>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C79C9F2" w14:textId="2E320BED" w:rsidR="00104BC6" w:rsidRPr="00F627C5" w:rsidRDefault="00104BC6" w:rsidP="00D91E44">
            <w:pPr>
              <w:autoSpaceDE/>
              <w:autoSpaceDN/>
              <w:bidi w:val="0"/>
              <w:jc w:val="center"/>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774516C3" w14:textId="51BF2D19" w:rsidR="00104BC6" w:rsidRPr="00F627C5" w:rsidRDefault="00104BC6" w:rsidP="00D91E44">
            <w:pPr>
              <w:autoSpaceDE/>
              <w:autoSpaceDN/>
              <w:bidi w:val="0"/>
              <w:jc w:val="center"/>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0872C7B" w14:textId="0040D1D9"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68D6086D"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1450AB"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9678E01" w14:textId="64EB7693"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74BFAD0D" w14:textId="11542A67"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85ED31D" w14:textId="51003DEA"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14427F47"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0E3867"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 xml:space="preserve">עלות </w:t>
            </w:r>
            <w:proofErr w:type="spellStart"/>
            <w:r w:rsidRPr="00F627C5">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A96BC75" w14:textId="24B20BED"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23C8A3DB" w14:textId="44E873DF"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342C9BF" w14:textId="3830D858"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6EA11163"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1986EE"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2C5A44E2" w14:textId="26E41710"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E116593" w14:textId="204C36EE"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C727938" w14:textId="5D805BBD"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5A454CEA"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24FE13"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0A33E32A" w14:textId="462E10B0"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039E87F2" w14:textId="477748BB"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3D1FF8A" w14:textId="1755890C"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4625FE24"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A4898C"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63D7FD9" w14:textId="63D15A98"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05E8652" w14:textId="592B0E53"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553AD24" w14:textId="70431936"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6B80C5BF"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A939088"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A1C88FF" w14:textId="7525FD09" w:rsidR="00104BC6" w:rsidRPr="00F627C5"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43C08570" w14:textId="59CBA92D" w:rsidR="00104BC6" w:rsidRPr="00F627C5"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BCBFB9E" w14:textId="718D6E41" w:rsidR="00104BC6" w:rsidRPr="003C5EAE" w:rsidRDefault="00104BC6" w:rsidP="00D91E44">
            <w:pPr>
              <w:autoSpaceDE/>
              <w:autoSpaceDN/>
              <w:bidi w:val="0"/>
              <w:jc w:val="right"/>
              <w:rPr>
                <w:rFonts w:ascii="David" w:hAnsi="David"/>
                <w:b/>
                <w:bCs/>
                <w:color w:val="000000"/>
                <w:sz w:val="22"/>
                <w:szCs w:val="22"/>
                <w:lang w:eastAsia="en-US"/>
              </w:rPr>
            </w:pPr>
          </w:p>
        </w:tc>
      </w:tr>
      <w:tr w:rsidR="00104BC6" w:rsidRPr="003C5EAE" w14:paraId="390F2CA3" w14:textId="77777777" w:rsidTr="00D91E4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62F1910" w14:textId="77777777" w:rsidR="00104BC6" w:rsidRPr="00F627C5" w:rsidRDefault="00104BC6" w:rsidP="00D91E44">
            <w:pPr>
              <w:autoSpaceDE/>
              <w:autoSpaceDN/>
              <w:jc w:val="left"/>
              <w:rPr>
                <w:rFonts w:ascii="David" w:hAnsi="David"/>
                <w:color w:val="000000"/>
                <w:sz w:val="22"/>
                <w:szCs w:val="22"/>
                <w:lang w:eastAsia="en-US"/>
              </w:rPr>
            </w:pPr>
            <w:r w:rsidRPr="00F627C5">
              <w:rPr>
                <w:rFonts w:ascii="David" w:hAnsi="David"/>
                <w:color w:val="000000"/>
                <w:sz w:val="22"/>
                <w:szCs w:val="22"/>
                <w:rtl/>
                <w:lang w:eastAsia="en-US"/>
              </w:rPr>
              <w:t>שנה</w:t>
            </w:r>
          </w:p>
        </w:tc>
        <w:tc>
          <w:tcPr>
            <w:tcW w:w="412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E14B37" w14:textId="77777777" w:rsidR="00104BC6" w:rsidRPr="00F627C5" w:rsidRDefault="00104BC6" w:rsidP="00D91E44">
            <w:pPr>
              <w:autoSpaceDE/>
              <w:autoSpaceDN/>
              <w:bidi w:val="0"/>
              <w:jc w:val="center"/>
              <w:rPr>
                <w:rFonts w:ascii="David" w:hAnsi="David"/>
                <w:color w:val="000000"/>
                <w:sz w:val="22"/>
                <w:szCs w:val="22"/>
                <w:rtl/>
                <w:lang w:eastAsia="en-US"/>
              </w:rPr>
            </w:pPr>
            <w:r w:rsidRPr="00F627C5">
              <w:rPr>
                <w:rFonts w:ascii="David" w:hAnsi="David"/>
                <w:color w:val="000000"/>
                <w:sz w:val="22"/>
                <w:szCs w:val="22"/>
                <w:lang w:eastAsia="en-US"/>
              </w:rPr>
              <w:t>2021</w:t>
            </w:r>
          </w:p>
        </w:tc>
      </w:tr>
      <w:tr w:rsidR="00104BC6" w:rsidRPr="003C5EAE" w14:paraId="10286919"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3030C6"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ייצור - ק"מ</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1CBE150" w14:textId="35B00D22" w:rsidR="00104BC6" w:rsidRPr="003C5EAE" w:rsidRDefault="00104BC6" w:rsidP="00D91E44">
            <w:pPr>
              <w:autoSpaceDE/>
              <w:autoSpaceDN/>
              <w:bidi w:val="0"/>
              <w:jc w:val="center"/>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58F9B8C" w14:textId="56D7F3C7" w:rsidR="00104BC6" w:rsidRPr="003C5EAE" w:rsidRDefault="00104BC6" w:rsidP="00D91E44">
            <w:pPr>
              <w:autoSpaceDE/>
              <w:autoSpaceDN/>
              <w:bidi w:val="0"/>
              <w:jc w:val="center"/>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14F0966" w14:textId="4D692C5E" w:rsidR="00104BC6" w:rsidRPr="003C5EAE" w:rsidRDefault="00104BC6" w:rsidP="00D91E44">
            <w:pPr>
              <w:autoSpaceDE/>
              <w:autoSpaceDN/>
              <w:bidi w:val="0"/>
              <w:jc w:val="center"/>
              <w:rPr>
                <w:rFonts w:ascii="David" w:hAnsi="David"/>
                <w:color w:val="000000"/>
                <w:sz w:val="22"/>
                <w:szCs w:val="22"/>
                <w:lang w:eastAsia="en-US"/>
              </w:rPr>
            </w:pPr>
          </w:p>
        </w:tc>
      </w:tr>
      <w:tr w:rsidR="00104BC6" w:rsidRPr="003C5EAE" w14:paraId="3660E867"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548BCA"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מכירות</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3B83CEED" w14:textId="4E0641A0"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4AA62E64" w14:textId="6D4A14A0"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4E996D" w14:textId="3DF4A426" w:rsidR="00104BC6" w:rsidRPr="003C5EAE" w:rsidRDefault="00104BC6" w:rsidP="00D91E44">
            <w:pPr>
              <w:autoSpaceDE/>
              <w:autoSpaceDN/>
              <w:bidi w:val="0"/>
              <w:jc w:val="left"/>
              <w:rPr>
                <w:rFonts w:ascii="David" w:hAnsi="David"/>
                <w:color w:val="000000"/>
                <w:sz w:val="22"/>
                <w:szCs w:val="22"/>
                <w:lang w:eastAsia="en-US"/>
              </w:rPr>
            </w:pPr>
          </w:p>
        </w:tc>
      </w:tr>
      <w:tr w:rsidR="00104BC6" w:rsidRPr="003C5EAE" w14:paraId="791183C8"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EC09049"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 xml:space="preserve">עלות </w:t>
            </w:r>
            <w:proofErr w:type="spellStart"/>
            <w:r w:rsidRPr="003C5EAE">
              <w:rPr>
                <w:rFonts w:ascii="David" w:hAnsi="David"/>
                <w:color w:val="000000"/>
                <w:sz w:val="22"/>
                <w:szCs w:val="22"/>
                <w:rtl/>
                <w:lang w:eastAsia="en-US"/>
              </w:rPr>
              <w:t>חו"ג</w:t>
            </w:r>
            <w:proofErr w:type="spellEnd"/>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7C6C0454" w14:textId="0B9E460F"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56EEF31D" w14:textId="4D8893E3"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7F18F41" w14:textId="61106892"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3ADD5FED"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F98153"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עבודה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11E315C3" w14:textId="1EAEA827"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4FC68DB1" w14:textId="5835B006"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F368D74" w14:textId="51F251B7"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43A424AA"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B5D732"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עלות ייצור</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300D79AC" w14:textId="5EECAE68"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10019387" w14:textId="16CA0348"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78565EE" w14:textId="2D75AF12"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122DD410" w14:textId="77777777" w:rsidTr="00104BC6">
        <w:trPr>
          <w:trHeight w:val="2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1F795C" w14:textId="77777777" w:rsidR="00104BC6" w:rsidRPr="003C5EAE" w:rsidRDefault="00104BC6" w:rsidP="00D91E44">
            <w:pPr>
              <w:autoSpaceDE/>
              <w:autoSpaceDN/>
              <w:jc w:val="left"/>
              <w:rPr>
                <w:rFonts w:ascii="David" w:hAnsi="David"/>
                <w:color w:val="000000"/>
                <w:sz w:val="22"/>
                <w:szCs w:val="22"/>
                <w:lang w:eastAsia="en-US"/>
              </w:rPr>
            </w:pPr>
            <w:r w:rsidRPr="003C5EAE">
              <w:rPr>
                <w:rFonts w:ascii="David" w:hAnsi="David"/>
                <w:color w:val="000000"/>
                <w:sz w:val="22"/>
                <w:szCs w:val="22"/>
                <w:rtl/>
                <w:lang w:eastAsia="en-US"/>
              </w:rPr>
              <w:t>הנהלה</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17F6B9A" w14:textId="0CFC7885" w:rsidR="00104BC6" w:rsidRPr="003C5EAE" w:rsidRDefault="00104BC6" w:rsidP="00D91E44">
            <w:pPr>
              <w:autoSpaceDE/>
              <w:autoSpaceDN/>
              <w:bidi w:val="0"/>
              <w:jc w:val="right"/>
              <w:rPr>
                <w:rFonts w:ascii="David" w:hAnsi="David"/>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204FE118" w14:textId="44CD2475" w:rsidR="00104BC6" w:rsidRPr="003C5EAE" w:rsidRDefault="00104BC6" w:rsidP="00D91E44">
            <w:pPr>
              <w:autoSpaceDE/>
              <w:autoSpaceDN/>
              <w:bidi w:val="0"/>
              <w:jc w:val="right"/>
              <w:rPr>
                <w:rFonts w:ascii="David" w:hAnsi="David"/>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37B09A5" w14:textId="38EBB009" w:rsidR="00104BC6" w:rsidRPr="003C5EAE" w:rsidRDefault="00104BC6" w:rsidP="00D91E44">
            <w:pPr>
              <w:autoSpaceDE/>
              <w:autoSpaceDN/>
              <w:bidi w:val="0"/>
              <w:jc w:val="right"/>
              <w:rPr>
                <w:rFonts w:ascii="David" w:hAnsi="David"/>
                <w:color w:val="000000"/>
                <w:sz w:val="22"/>
                <w:szCs w:val="22"/>
                <w:lang w:eastAsia="en-US"/>
              </w:rPr>
            </w:pPr>
          </w:p>
        </w:tc>
      </w:tr>
      <w:tr w:rsidR="00104BC6" w:rsidRPr="003C5EAE" w14:paraId="2F38875A" w14:textId="77777777" w:rsidTr="00104BC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2D2A7B" w14:textId="77777777" w:rsidR="00104BC6" w:rsidRPr="003C5EAE" w:rsidRDefault="00104BC6" w:rsidP="00D91E44">
            <w:pPr>
              <w:autoSpaceDE/>
              <w:autoSpaceDN/>
              <w:jc w:val="left"/>
              <w:rPr>
                <w:rFonts w:ascii="David" w:hAnsi="David"/>
                <w:b/>
                <w:bCs/>
                <w:color w:val="000000"/>
                <w:sz w:val="22"/>
                <w:szCs w:val="22"/>
                <w:lang w:eastAsia="en-US"/>
              </w:rPr>
            </w:pPr>
            <w:r w:rsidRPr="003C5EAE">
              <w:rPr>
                <w:rFonts w:ascii="David" w:hAnsi="David"/>
                <w:b/>
                <w:bCs/>
                <w:color w:val="000000"/>
                <w:sz w:val="22"/>
                <w:szCs w:val="22"/>
                <w:rtl/>
                <w:lang w:eastAsia="en-US"/>
              </w:rPr>
              <w:t>רווח תפעולי</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76C35ACA" w14:textId="5DBD6133" w:rsidR="00104BC6" w:rsidRPr="003C5EAE" w:rsidRDefault="00104BC6" w:rsidP="00D91E44">
            <w:pPr>
              <w:autoSpaceDE/>
              <w:autoSpaceDN/>
              <w:bidi w:val="0"/>
              <w:jc w:val="right"/>
              <w:rPr>
                <w:rFonts w:ascii="David" w:hAnsi="David"/>
                <w:b/>
                <w:bCs/>
                <w:color w:val="000000"/>
                <w:sz w:val="22"/>
                <w:szCs w:val="22"/>
                <w:rtl/>
                <w:lang w:eastAsia="en-US"/>
              </w:rPr>
            </w:pPr>
          </w:p>
        </w:tc>
        <w:tc>
          <w:tcPr>
            <w:tcW w:w="1035" w:type="dxa"/>
            <w:tcBorders>
              <w:top w:val="nil"/>
              <w:left w:val="single" w:sz="4" w:space="0" w:color="auto"/>
              <w:bottom w:val="single" w:sz="4" w:space="0" w:color="auto"/>
              <w:right w:val="single" w:sz="4" w:space="0" w:color="auto"/>
            </w:tcBorders>
            <w:shd w:val="clear" w:color="auto" w:fill="auto"/>
            <w:noWrap/>
            <w:vAlign w:val="bottom"/>
          </w:tcPr>
          <w:p w14:paraId="3F7EFABC" w14:textId="6D0E6ECB" w:rsidR="00104BC6" w:rsidRPr="003C5EAE" w:rsidRDefault="00104BC6" w:rsidP="00D91E44">
            <w:pPr>
              <w:autoSpaceDE/>
              <w:autoSpaceDN/>
              <w:bidi w:val="0"/>
              <w:jc w:val="right"/>
              <w:rPr>
                <w:rFonts w:ascii="David" w:hAnsi="David"/>
                <w:b/>
                <w:bCs/>
                <w:color w:val="000000"/>
                <w:sz w:val="22"/>
                <w:szCs w:val="22"/>
                <w:lang w:eastAsia="en-US"/>
              </w:rPr>
            </w:pP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565D8BD" w14:textId="4CA83BE4" w:rsidR="00104BC6" w:rsidRPr="003C5EAE" w:rsidRDefault="00104BC6" w:rsidP="00D91E44">
            <w:pPr>
              <w:autoSpaceDE/>
              <w:autoSpaceDN/>
              <w:bidi w:val="0"/>
              <w:jc w:val="right"/>
              <w:rPr>
                <w:rFonts w:ascii="David" w:hAnsi="David"/>
                <w:b/>
                <w:bCs/>
                <w:color w:val="000000"/>
                <w:sz w:val="22"/>
                <w:szCs w:val="22"/>
                <w:lang w:eastAsia="en-US"/>
              </w:rPr>
            </w:pPr>
          </w:p>
        </w:tc>
      </w:tr>
    </w:tbl>
    <w:p w14:paraId="26AD667B" w14:textId="77777777" w:rsidR="00104BC6" w:rsidRDefault="00104BC6" w:rsidP="00104BC6">
      <w:pPr>
        <w:pStyle w:val="NormalWeb"/>
        <w:tabs>
          <w:tab w:val="right" w:pos="55"/>
        </w:tabs>
        <w:bidi/>
        <w:spacing w:line="360" w:lineRule="auto"/>
        <w:ind w:left="720" w:right="720"/>
        <w:jc w:val="both"/>
        <w:rPr>
          <w:rFonts w:ascii="David" w:hAnsi="David"/>
          <w:u w:val="single"/>
          <w:rtl/>
        </w:rPr>
      </w:pPr>
    </w:p>
    <w:tbl>
      <w:tblPr>
        <w:bidiVisual/>
        <w:tblW w:w="5304" w:type="dxa"/>
        <w:tblLook w:val="04A0" w:firstRow="1" w:lastRow="0" w:firstColumn="1" w:lastColumn="0" w:noHBand="0" w:noVBand="1"/>
      </w:tblPr>
      <w:tblGrid>
        <w:gridCol w:w="1260"/>
        <w:gridCol w:w="1504"/>
        <w:gridCol w:w="1169"/>
        <w:gridCol w:w="1371"/>
      </w:tblGrid>
      <w:tr w:rsidR="00104BC6" w:rsidRPr="00C73536" w14:paraId="1556933A" w14:textId="77777777" w:rsidTr="00D91E44">
        <w:trPr>
          <w:trHeight w:val="285"/>
        </w:trPr>
        <w:tc>
          <w:tcPr>
            <w:tcW w:w="53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14DE7" w14:textId="00C1431E" w:rsidR="00104BC6" w:rsidRPr="00C73536"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C73536" w14:paraId="793694E5" w14:textId="77777777" w:rsidTr="00D91E44">
        <w:trPr>
          <w:trHeight w:val="300"/>
        </w:trPr>
        <w:tc>
          <w:tcPr>
            <w:tcW w:w="5304" w:type="dxa"/>
            <w:gridSpan w:val="4"/>
            <w:tcBorders>
              <w:top w:val="nil"/>
              <w:left w:val="single" w:sz="4" w:space="0" w:color="auto"/>
              <w:bottom w:val="single" w:sz="4" w:space="0" w:color="auto"/>
              <w:right w:val="single" w:sz="4" w:space="0" w:color="auto"/>
            </w:tcBorders>
            <w:shd w:val="clear" w:color="auto" w:fill="auto"/>
            <w:noWrap/>
            <w:vAlign w:val="bottom"/>
            <w:hideMark/>
          </w:tcPr>
          <w:p w14:paraId="355AD8A9" w14:textId="77777777" w:rsidR="00104BC6" w:rsidRPr="00C73536" w:rsidRDefault="00104BC6" w:rsidP="00D91E44">
            <w:pPr>
              <w:autoSpaceDE/>
              <w:autoSpaceDN/>
              <w:bidi w:val="0"/>
              <w:jc w:val="center"/>
              <w:rPr>
                <w:rFonts w:ascii="David" w:hAnsi="David"/>
                <w:b/>
                <w:bCs/>
                <w:color w:val="000000"/>
                <w:sz w:val="22"/>
                <w:szCs w:val="22"/>
                <w:lang w:eastAsia="en-US"/>
              </w:rPr>
            </w:pPr>
            <w:r w:rsidRPr="00C73536">
              <w:rPr>
                <w:rFonts w:ascii="David" w:hAnsi="David"/>
                <w:b/>
                <w:bCs/>
                <w:color w:val="000000"/>
                <w:sz w:val="22"/>
                <w:szCs w:val="22"/>
                <w:lang w:eastAsia="en-US"/>
              </w:rPr>
              <w:t>2019</w:t>
            </w:r>
          </w:p>
        </w:tc>
      </w:tr>
      <w:tr w:rsidR="00104BC6" w:rsidRPr="00C73536" w14:paraId="52F4F23E"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DFB1CAA" w14:textId="77777777" w:rsidR="00104BC6" w:rsidRPr="00C73536" w:rsidRDefault="00104BC6" w:rsidP="00D91E44">
            <w:pPr>
              <w:autoSpaceDE/>
              <w:autoSpaceDN/>
              <w:bidi w:val="0"/>
              <w:jc w:val="left"/>
              <w:rPr>
                <w:rFonts w:ascii="David" w:hAnsi="David"/>
                <w:color w:val="000000"/>
                <w:sz w:val="22"/>
                <w:szCs w:val="22"/>
                <w:lang w:eastAsia="en-US"/>
              </w:rPr>
            </w:pPr>
            <w:r w:rsidRPr="00C73536">
              <w:rPr>
                <w:rFonts w:ascii="David" w:hAnsi="David"/>
                <w:color w:val="000000"/>
                <w:sz w:val="22"/>
                <w:szCs w:val="22"/>
                <w:lang w:eastAsia="en-US"/>
              </w:rPr>
              <w:t> </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658768D1" w14:textId="456698A1" w:rsidR="00104BC6" w:rsidRPr="00C73536" w:rsidRDefault="00104BC6" w:rsidP="00D91E44">
            <w:pPr>
              <w:autoSpaceDE/>
              <w:autoSpaceDN/>
              <w:jc w:val="center"/>
              <w:rPr>
                <w:rFonts w:ascii="David" w:hAnsi="David"/>
                <w:color w:val="000000"/>
                <w:sz w:val="22"/>
                <w:szCs w:val="22"/>
                <w:rtl/>
                <w:lang w:eastAsia="en-US"/>
              </w:rPr>
            </w:pPr>
          </w:p>
        </w:tc>
        <w:tc>
          <w:tcPr>
            <w:tcW w:w="25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6CD0992" w14:textId="4546BA51" w:rsidR="00104BC6" w:rsidRPr="00C73536" w:rsidRDefault="00104BC6" w:rsidP="00D91E44">
            <w:pPr>
              <w:autoSpaceDE/>
              <w:autoSpaceDN/>
              <w:jc w:val="center"/>
              <w:rPr>
                <w:rFonts w:ascii="David" w:hAnsi="David"/>
                <w:color w:val="000000"/>
                <w:sz w:val="22"/>
                <w:szCs w:val="22"/>
                <w:rtl/>
                <w:lang w:eastAsia="en-US"/>
              </w:rPr>
            </w:pPr>
          </w:p>
        </w:tc>
      </w:tr>
      <w:tr w:rsidR="00104BC6" w:rsidRPr="00C73536" w14:paraId="29508369"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9FE03F3" w14:textId="77777777" w:rsidR="00104BC6" w:rsidRPr="00C73536" w:rsidRDefault="00104BC6" w:rsidP="00D91E44">
            <w:pPr>
              <w:autoSpaceDE/>
              <w:autoSpaceDN/>
              <w:jc w:val="left"/>
              <w:rPr>
                <w:rFonts w:ascii="David" w:hAnsi="David"/>
                <w:color w:val="000000"/>
                <w:sz w:val="22"/>
                <w:szCs w:val="22"/>
                <w:rtl/>
                <w:lang w:eastAsia="en-US"/>
              </w:rPr>
            </w:pPr>
            <w:r w:rsidRPr="00C73536">
              <w:rPr>
                <w:rFonts w:ascii="David" w:hAnsi="David"/>
                <w:color w:val="000000"/>
                <w:sz w:val="22"/>
                <w:szCs w:val="22"/>
                <w:rtl/>
                <w:lang w:eastAsia="en-US"/>
              </w:rPr>
              <w:t>ייצור - ק"מ</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40EA496F" w14:textId="326A5146" w:rsidR="00104BC6" w:rsidRPr="00C73536" w:rsidRDefault="00104BC6" w:rsidP="00D91E44">
            <w:pPr>
              <w:autoSpaceDE/>
              <w:autoSpaceDN/>
              <w:bidi w:val="0"/>
              <w:jc w:val="center"/>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70FFE17" w14:textId="1B3DF19A" w:rsidR="00104BC6" w:rsidRPr="00C73536" w:rsidRDefault="00104BC6" w:rsidP="00D91E44">
            <w:pPr>
              <w:autoSpaceDE/>
              <w:autoSpaceDN/>
              <w:bidi w:val="0"/>
              <w:jc w:val="center"/>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B939F3C" w14:textId="0BFA4536" w:rsidR="00104BC6" w:rsidRPr="00C73536" w:rsidRDefault="00104BC6" w:rsidP="00D91E44">
            <w:pPr>
              <w:autoSpaceDE/>
              <w:autoSpaceDN/>
              <w:bidi w:val="0"/>
              <w:jc w:val="center"/>
              <w:rPr>
                <w:rFonts w:ascii="David" w:hAnsi="David"/>
                <w:color w:val="000000"/>
                <w:sz w:val="22"/>
                <w:szCs w:val="22"/>
                <w:lang w:eastAsia="en-US"/>
              </w:rPr>
            </w:pPr>
          </w:p>
        </w:tc>
      </w:tr>
      <w:tr w:rsidR="00104BC6" w:rsidRPr="00C73536" w14:paraId="207FCCEA"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0CE18FB"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מכירות</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4DA113C0" w14:textId="7EB41931"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377F79ED" w14:textId="6CAB3243"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0755662" w14:textId="33BCCA57" w:rsidR="00104BC6" w:rsidRPr="00C73536" w:rsidRDefault="00104BC6" w:rsidP="00D91E44">
            <w:pPr>
              <w:autoSpaceDE/>
              <w:autoSpaceDN/>
              <w:bidi w:val="0"/>
              <w:jc w:val="left"/>
              <w:rPr>
                <w:rFonts w:ascii="David" w:hAnsi="David"/>
                <w:color w:val="000000"/>
                <w:sz w:val="22"/>
                <w:szCs w:val="22"/>
                <w:lang w:eastAsia="en-US"/>
              </w:rPr>
            </w:pPr>
          </w:p>
        </w:tc>
      </w:tr>
      <w:tr w:rsidR="00104BC6" w:rsidRPr="00C73536" w14:paraId="2F15A8CA"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1E4E248"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 xml:space="preserve">עלות </w:t>
            </w:r>
            <w:proofErr w:type="spellStart"/>
            <w:r w:rsidRPr="00C73536">
              <w:rPr>
                <w:rFonts w:ascii="David" w:hAnsi="David"/>
                <w:color w:val="000000"/>
                <w:sz w:val="22"/>
                <w:szCs w:val="22"/>
                <w:rtl/>
                <w:lang w:eastAsia="en-US"/>
              </w:rPr>
              <w:t>חו"ג</w:t>
            </w:r>
            <w:proofErr w:type="spellEnd"/>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24C9C39E" w14:textId="141133F6"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6B62479B" w14:textId="0C7232BD"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46202E4" w14:textId="5E375985"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495F2686"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F91D8E"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עבודה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2BEFB810" w14:textId="212B7EA1"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267511CF" w14:textId="590147C7"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7438FD6D" w14:textId="730319CA"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5E31CE78"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255BA1F"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עלות ייצור</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0DD21021" w14:textId="03EE738B"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4EC185CC" w14:textId="17C88DA3"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7136CBB5" w14:textId="1CA59818"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3F8B81B8"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7CACB34"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הנהלה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79E25C29" w14:textId="4AA25A29"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BF67BAA" w14:textId="61245A20"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9F322D1" w14:textId="6DD3605A"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11689E83"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5FC48DB" w14:textId="77777777" w:rsidR="00104BC6" w:rsidRPr="00C73536" w:rsidRDefault="00104BC6" w:rsidP="00D91E44">
            <w:pPr>
              <w:autoSpaceDE/>
              <w:autoSpaceDN/>
              <w:jc w:val="left"/>
              <w:rPr>
                <w:rFonts w:ascii="David" w:hAnsi="David"/>
                <w:b/>
                <w:bCs/>
                <w:color w:val="000000"/>
                <w:sz w:val="22"/>
                <w:szCs w:val="22"/>
                <w:lang w:eastAsia="en-US"/>
              </w:rPr>
            </w:pPr>
            <w:r w:rsidRPr="00C73536">
              <w:rPr>
                <w:rFonts w:ascii="David" w:hAnsi="David"/>
                <w:b/>
                <w:bCs/>
                <w:color w:val="000000"/>
                <w:sz w:val="22"/>
                <w:szCs w:val="22"/>
                <w:rtl/>
                <w:lang w:eastAsia="en-US"/>
              </w:rPr>
              <w:t>רווח תפעולי</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1A83F1AC" w14:textId="417E3039" w:rsidR="00104BC6" w:rsidRPr="00C73536" w:rsidRDefault="00104BC6" w:rsidP="00D91E44">
            <w:pPr>
              <w:autoSpaceDE/>
              <w:autoSpaceDN/>
              <w:bidi w:val="0"/>
              <w:jc w:val="right"/>
              <w:rPr>
                <w:rFonts w:ascii="David" w:hAnsi="David"/>
                <w:b/>
                <w:bCs/>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52DB0D7A" w14:textId="608DF85F" w:rsidR="00104BC6" w:rsidRPr="00C73536" w:rsidRDefault="00104BC6" w:rsidP="00D91E44">
            <w:pPr>
              <w:autoSpaceDE/>
              <w:autoSpaceDN/>
              <w:bidi w:val="0"/>
              <w:jc w:val="right"/>
              <w:rPr>
                <w:rFonts w:ascii="David" w:hAnsi="David"/>
                <w:b/>
                <w:bCs/>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8A0F1CA" w14:textId="5169BD3F" w:rsidR="00104BC6" w:rsidRPr="00C73536" w:rsidRDefault="00104BC6" w:rsidP="00D91E44">
            <w:pPr>
              <w:autoSpaceDE/>
              <w:autoSpaceDN/>
              <w:bidi w:val="0"/>
              <w:jc w:val="right"/>
              <w:rPr>
                <w:rFonts w:ascii="David" w:hAnsi="David"/>
                <w:b/>
                <w:bCs/>
                <w:color w:val="000000"/>
                <w:sz w:val="22"/>
                <w:szCs w:val="22"/>
                <w:lang w:eastAsia="en-US"/>
              </w:rPr>
            </w:pPr>
          </w:p>
        </w:tc>
      </w:tr>
      <w:tr w:rsidR="00104BC6" w:rsidRPr="00C73536" w14:paraId="3732CBC2" w14:textId="77777777" w:rsidTr="00D91E4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595D00B"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שנה</w:t>
            </w:r>
          </w:p>
        </w:tc>
        <w:tc>
          <w:tcPr>
            <w:tcW w:w="40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5B28A4" w14:textId="77777777" w:rsidR="00104BC6" w:rsidRPr="00C73536" w:rsidRDefault="00104BC6" w:rsidP="00D91E44">
            <w:pPr>
              <w:autoSpaceDE/>
              <w:autoSpaceDN/>
              <w:bidi w:val="0"/>
              <w:jc w:val="center"/>
              <w:rPr>
                <w:rFonts w:ascii="David" w:hAnsi="David"/>
                <w:b/>
                <w:bCs/>
                <w:color w:val="000000"/>
                <w:sz w:val="22"/>
                <w:szCs w:val="22"/>
                <w:rtl/>
                <w:lang w:eastAsia="en-US"/>
              </w:rPr>
            </w:pPr>
            <w:r w:rsidRPr="00C73536">
              <w:rPr>
                <w:rFonts w:ascii="David" w:hAnsi="David"/>
                <w:b/>
                <w:bCs/>
                <w:color w:val="000000"/>
                <w:sz w:val="22"/>
                <w:szCs w:val="22"/>
                <w:lang w:eastAsia="en-US"/>
              </w:rPr>
              <w:t>2020</w:t>
            </w:r>
          </w:p>
        </w:tc>
      </w:tr>
      <w:tr w:rsidR="00104BC6" w:rsidRPr="00C73536" w14:paraId="1F646D16"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2BFA373"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ייצור - ק"מ</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7CEE41AC" w14:textId="707C486D" w:rsidR="00104BC6" w:rsidRPr="00C73536" w:rsidRDefault="00104BC6" w:rsidP="00D91E44">
            <w:pPr>
              <w:autoSpaceDE/>
              <w:autoSpaceDN/>
              <w:bidi w:val="0"/>
              <w:jc w:val="center"/>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5B5A6DF3" w14:textId="0625BACF" w:rsidR="00104BC6" w:rsidRPr="00C73536" w:rsidRDefault="00104BC6" w:rsidP="00D91E44">
            <w:pPr>
              <w:autoSpaceDE/>
              <w:autoSpaceDN/>
              <w:bidi w:val="0"/>
              <w:jc w:val="center"/>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738F6E4" w14:textId="210CE123" w:rsidR="00104BC6" w:rsidRPr="00C73536" w:rsidRDefault="00104BC6" w:rsidP="00D91E44">
            <w:pPr>
              <w:autoSpaceDE/>
              <w:autoSpaceDN/>
              <w:bidi w:val="0"/>
              <w:jc w:val="center"/>
              <w:rPr>
                <w:rFonts w:ascii="David" w:hAnsi="David"/>
                <w:color w:val="000000"/>
                <w:sz w:val="22"/>
                <w:szCs w:val="22"/>
                <w:lang w:eastAsia="en-US"/>
              </w:rPr>
            </w:pPr>
          </w:p>
        </w:tc>
      </w:tr>
      <w:tr w:rsidR="00104BC6" w:rsidRPr="00C73536" w14:paraId="7084152D"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AB999D0"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מכירות</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6D4EC2EF" w14:textId="689772F8"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01994D21" w14:textId="165F7EFD"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713099AA" w14:textId="6AF36466" w:rsidR="00104BC6" w:rsidRPr="00C73536" w:rsidRDefault="00104BC6" w:rsidP="00D91E44">
            <w:pPr>
              <w:autoSpaceDE/>
              <w:autoSpaceDN/>
              <w:bidi w:val="0"/>
              <w:jc w:val="left"/>
              <w:rPr>
                <w:rFonts w:ascii="David" w:hAnsi="David"/>
                <w:color w:val="000000"/>
                <w:sz w:val="22"/>
                <w:szCs w:val="22"/>
                <w:lang w:eastAsia="en-US"/>
              </w:rPr>
            </w:pPr>
          </w:p>
        </w:tc>
      </w:tr>
      <w:tr w:rsidR="00104BC6" w:rsidRPr="00C73536" w14:paraId="1D040716"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62D65D9"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 xml:space="preserve">עלות </w:t>
            </w:r>
            <w:proofErr w:type="spellStart"/>
            <w:r w:rsidRPr="00C73536">
              <w:rPr>
                <w:rFonts w:ascii="David" w:hAnsi="David"/>
                <w:color w:val="000000"/>
                <w:sz w:val="22"/>
                <w:szCs w:val="22"/>
                <w:rtl/>
                <w:lang w:eastAsia="en-US"/>
              </w:rPr>
              <w:t>חו"ג</w:t>
            </w:r>
            <w:proofErr w:type="spellEnd"/>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66A8EB1B" w14:textId="6361AEB5"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9504A44" w14:textId="6824B5DC"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183DFC48" w14:textId="152283BD"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41B2F52A"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E90A1EC"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עבודה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4DA0A6C9" w14:textId="6AA74D0A"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272B54DF" w14:textId="61E00832"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4463BF69" w14:textId="35784446"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69CE3212"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97413D1"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עלות ייצור</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4528FE4F" w14:textId="2023C6E7"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50B0FE2E" w14:textId="470183A2"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114109D" w14:textId="2F436189"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5BC7E2F5"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663D0FB"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הנהלה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5E54EAFF" w14:textId="2EC8B338"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AC83337" w14:textId="64626BA6"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6D61CB79" w14:textId="179258B9"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61D6A115"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E5AB08A" w14:textId="77777777" w:rsidR="00104BC6" w:rsidRPr="00C73536" w:rsidRDefault="00104BC6" w:rsidP="00D91E44">
            <w:pPr>
              <w:autoSpaceDE/>
              <w:autoSpaceDN/>
              <w:jc w:val="left"/>
              <w:rPr>
                <w:rFonts w:ascii="David" w:hAnsi="David"/>
                <w:b/>
                <w:bCs/>
                <w:color w:val="000000"/>
                <w:sz w:val="22"/>
                <w:szCs w:val="22"/>
                <w:lang w:eastAsia="en-US"/>
              </w:rPr>
            </w:pPr>
            <w:r w:rsidRPr="00C73536">
              <w:rPr>
                <w:rFonts w:ascii="David" w:hAnsi="David"/>
                <w:b/>
                <w:bCs/>
                <w:color w:val="000000"/>
                <w:sz w:val="22"/>
                <w:szCs w:val="22"/>
                <w:rtl/>
                <w:lang w:eastAsia="en-US"/>
              </w:rPr>
              <w:t>רווח תפעולי</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18336851" w14:textId="68F927E2" w:rsidR="00104BC6" w:rsidRPr="00C73536" w:rsidRDefault="00104BC6" w:rsidP="00D91E44">
            <w:pPr>
              <w:autoSpaceDE/>
              <w:autoSpaceDN/>
              <w:bidi w:val="0"/>
              <w:jc w:val="right"/>
              <w:rPr>
                <w:rFonts w:ascii="David" w:hAnsi="David"/>
                <w:b/>
                <w:bCs/>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07359829" w14:textId="0DB80DE1" w:rsidR="00104BC6" w:rsidRPr="00C73536" w:rsidRDefault="00104BC6" w:rsidP="00D91E44">
            <w:pPr>
              <w:autoSpaceDE/>
              <w:autoSpaceDN/>
              <w:bidi w:val="0"/>
              <w:jc w:val="right"/>
              <w:rPr>
                <w:rFonts w:ascii="David" w:hAnsi="David"/>
                <w:b/>
                <w:bCs/>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2E1B213B" w14:textId="6490451B" w:rsidR="00104BC6" w:rsidRPr="00C73536" w:rsidRDefault="00104BC6" w:rsidP="00D91E44">
            <w:pPr>
              <w:autoSpaceDE/>
              <w:autoSpaceDN/>
              <w:bidi w:val="0"/>
              <w:jc w:val="right"/>
              <w:rPr>
                <w:rFonts w:ascii="David" w:hAnsi="David"/>
                <w:b/>
                <w:bCs/>
                <w:color w:val="000000"/>
                <w:sz w:val="22"/>
                <w:szCs w:val="22"/>
                <w:lang w:eastAsia="en-US"/>
              </w:rPr>
            </w:pPr>
          </w:p>
        </w:tc>
      </w:tr>
      <w:tr w:rsidR="00104BC6" w:rsidRPr="00C73536" w14:paraId="1EC02F49" w14:textId="77777777" w:rsidTr="00D91E4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1EE9BDE"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שנה</w:t>
            </w:r>
          </w:p>
        </w:tc>
        <w:tc>
          <w:tcPr>
            <w:tcW w:w="40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DE4314" w14:textId="77777777" w:rsidR="00104BC6" w:rsidRPr="00C73536" w:rsidRDefault="00104BC6" w:rsidP="00D91E44">
            <w:pPr>
              <w:autoSpaceDE/>
              <w:autoSpaceDN/>
              <w:bidi w:val="0"/>
              <w:jc w:val="center"/>
              <w:rPr>
                <w:rFonts w:ascii="David" w:hAnsi="David"/>
                <w:b/>
                <w:bCs/>
                <w:color w:val="000000"/>
                <w:sz w:val="22"/>
                <w:szCs w:val="22"/>
                <w:rtl/>
                <w:lang w:eastAsia="en-US"/>
              </w:rPr>
            </w:pPr>
            <w:r w:rsidRPr="00C73536">
              <w:rPr>
                <w:rFonts w:ascii="David" w:hAnsi="David"/>
                <w:b/>
                <w:bCs/>
                <w:color w:val="000000"/>
                <w:sz w:val="22"/>
                <w:szCs w:val="22"/>
                <w:lang w:eastAsia="en-US"/>
              </w:rPr>
              <w:t>2021</w:t>
            </w:r>
          </w:p>
        </w:tc>
      </w:tr>
      <w:tr w:rsidR="00104BC6" w:rsidRPr="00C73536" w14:paraId="5C73B84F"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DE2C5E8"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ייצור - ק"מ</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0FCF2C93" w14:textId="1646429D" w:rsidR="00104BC6" w:rsidRPr="00C73536" w:rsidRDefault="00104BC6" w:rsidP="00D91E44">
            <w:pPr>
              <w:autoSpaceDE/>
              <w:autoSpaceDN/>
              <w:bidi w:val="0"/>
              <w:jc w:val="center"/>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19EDCE55" w14:textId="64B1DBB3" w:rsidR="00104BC6" w:rsidRPr="00C73536" w:rsidRDefault="00104BC6" w:rsidP="00D91E44">
            <w:pPr>
              <w:autoSpaceDE/>
              <w:autoSpaceDN/>
              <w:bidi w:val="0"/>
              <w:jc w:val="center"/>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53115EEE" w14:textId="397BFD51" w:rsidR="00104BC6" w:rsidRPr="00C73536" w:rsidRDefault="00104BC6" w:rsidP="00D91E44">
            <w:pPr>
              <w:autoSpaceDE/>
              <w:autoSpaceDN/>
              <w:bidi w:val="0"/>
              <w:jc w:val="center"/>
              <w:rPr>
                <w:rFonts w:ascii="David" w:hAnsi="David"/>
                <w:color w:val="000000"/>
                <w:sz w:val="22"/>
                <w:szCs w:val="22"/>
                <w:lang w:eastAsia="en-US"/>
              </w:rPr>
            </w:pPr>
          </w:p>
        </w:tc>
      </w:tr>
      <w:tr w:rsidR="00104BC6" w:rsidRPr="00C73536" w14:paraId="158CE9AB"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E72A576"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מכירות</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6F4275E2" w14:textId="0D200930"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63B14D05" w14:textId="728FAE56"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23E4A4A4" w14:textId="207639AF" w:rsidR="00104BC6" w:rsidRPr="00C73536" w:rsidRDefault="00104BC6" w:rsidP="00D91E44">
            <w:pPr>
              <w:autoSpaceDE/>
              <w:autoSpaceDN/>
              <w:bidi w:val="0"/>
              <w:jc w:val="left"/>
              <w:rPr>
                <w:rFonts w:ascii="David" w:hAnsi="David"/>
                <w:color w:val="000000"/>
                <w:sz w:val="22"/>
                <w:szCs w:val="22"/>
                <w:lang w:eastAsia="en-US"/>
              </w:rPr>
            </w:pPr>
          </w:p>
        </w:tc>
      </w:tr>
      <w:tr w:rsidR="00104BC6" w:rsidRPr="00C73536" w14:paraId="590CDF97"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ED008A"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 xml:space="preserve">עלות </w:t>
            </w:r>
            <w:proofErr w:type="spellStart"/>
            <w:r w:rsidRPr="00C73536">
              <w:rPr>
                <w:rFonts w:ascii="David" w:hAnsi="David"/>
                <w:color w:val="000000"/>
                <w:sz w:val="22"/>
                <w:szCs w:val="22"/>
                <w:rtl/>
                <w:lang w:eastAsia="en-US"/>
              </w:rPr>
              <w:t>חו"ג</w:t>
            </w:r>
            <w:proofErr w:type="spellEnd"/>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743A898B" w14:textId="0D81A29C"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04BB8A6B" w14:textId="1335AEDA"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29B9D429" w14:textId="210D384D"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50D8F9EE"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EA949F"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עבודה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0B547FC4" w14:textId="5511C8AC"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43B63A2D" w14:textId="02D23397"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40E29E20" w14:textId="4148041A"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6F1FCE23"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EF9042A"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עלות ייצור</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22219DE5" w14:textId="04286213"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7EB31D79" w14:textId="5AB59BD7"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87EAF82" w14:textId="264C5DC2"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5EA9DB1D" w14:textId="77777777" w:rsidTr="00104BC6">
        <w:trPr>
          <w:trHeight w:val="28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2341298" w14:textId="77777777" w:rsidR="00104BC6" w:rsidRPr="00C73536" w:rsidRDefault="00104BC6" w:rsidP="00D91E44">
            <w:pPr>
              <w:autoSpaceDE/>
              <w:autoSpaceDN/>
              <w:jc w:val="left"/>
              <w:rPr>
                <w:rFonts w:ascii="David" w:hAnsi="David"/>
                <w:color w:val="000000"/>
                <w:sz w:val="22"/>
                <w:szCs w:val="22"/>
                <w:lang w:eastAsia="en-US"/>
              </w:rPr>
            </w:pPr>
            <w:r w:rsidRPr="00C73536">
              <w:rPr>
                <w:rFonts w:ascii="David" w:hAnsi="David"/>
                <w:color w:val="000000"/>
                <w:sz w:val="22"/>
                <w:szCs w:val="22"/>
                <w:rtl/>
                <w:lang w:eastAsia="en-US"/>
              </w:rPr>
              <w:t>הנהלה</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12BA310E" w14:textId="67A2E35E" w:rsidR="00104BC6" w:rsidRPr="00C73536" w:rsidRDefault="00104BC6" w:rsidP="00D91E44">
            <w:pPr>
              <w:autoSpaceDE/>
              <w:autoSpaceDN/>
              <w:bidi w:val="0"/>
              <w:jc w:val="right"/>
              <w:rPr>
                <w:rFonts w:ascii="David" w:hAnsi="David"/>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0BF8A5C7" w14:textId="6DC9893D" w:rsidR="00104BC6" w:rsidRPr="00C73536" w:rsidRDefault="00104BC6" w:rsidP="00D91E44">
            <w:pPr>
              <w:autoSpaceDE/>
              <w:autoSpaceDN/>
              <w:bidi w:val="0"/>
              <w:jc w:val="right"/>
              <w:rPr>
                <w:rFonts w:ascii="David" w:hAnsi="David"/>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5CFC85E7" w14:textId="1C4713A6" w:rsidR="00104BC6" w:rsidRPr="00C73536" w:rsidRDefault="00104BC6" w:rsidP="00D91E44">
            <w:pPr>
              <w:autoSpaceDE/>
              <w:autoSpaceDN/>
              <w:bidi w:val="0"/>
              <w:jc w:val="right"/>
              <w:rPr>
                <w:rFonts w:ascii="David" w:hAnsi="David"/>
                <w:color w:val="000000"/>
                <w:sz w:val="22"/>
                <w:szCs w:val="22"/>
                <w:lang w:eastAsia="en-US"/>
              </w:rPr>
            </w:pPr>
          </w:p>
        </w:tc>
      </w:tr>
      <w:tr w:rsidR="00104BC6" w:rsidRPr="00C73536" w14:paraId="2FB350AF" w14:textId="77777777" w:rsidTr="00104BC6">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547CC77" w14:textId="77777777" w:rsidR="00104BC6" w:rsidRPr="00C73536" w:rsidRDefault="00104BC6" w:rsidP="00D91E44">
            <w:pPr>
              <w:autoSpaceDE/>
              <w:autoSpaceDN/>
              <w:jc w:val="left"/>
              <w:rPr>
                <w:rFonts w:ascii="David" w:hAnsi="David"/>
                <w:b/>
                <w:bCs/>
                <w:color w:val="000000"/>
                <w:sz w:val="22"/>
                <w:szCs w:val="22"/>
                <w:lang w:eastAsia="en-US"/>
              </w:rPr>
            </w:pPr>
            <w:r w:rsidRPr="00C73536">
              <w:rPr>
                <w:rFonts w:ascii="David" w:hAnsi="David"/>
                <w:b/>
                <w:bCs/>
                <w:color w:val="000000"/>
                <w:sz w:val="22"/>
                <w:szCs w:val="22"/>
                <w:rtl/>
                <w:lang w:eastAsia="en-US"/>
              </w:rPr>
              <w:t>רווח תפעולי</w:t>
            </w:r>
          </w:p>
        </w:tc>
        <w:tc>
          <w:tcPr>
            <w:tcW w:w="1504" w:type="dxa"/>
            <w:tcBorders>
              <w:top w:val="nil"/>
              <w:left w:val="single" w:sz="4" w:space="0" w:color="auto"/>
              <w:bottom w:val="single" w:sz="4" w:space="0" w:color="auto"/>
              <w:right w:val="single" w:sz="4" w:space="0" w:color="auto"/>
            </w:tcBorders>
            <w:shd w:val="clear" w:color="auto" w:fill="auto"/>
            <w:noWrap/>
            <w:vAlign w:val="bottom"/>
          </w:tcPr>
          <w:p w14:paraId="1E7BBE69" w14:textId="3CC0CC3C" w:rsidR="00104BC6" w:rsidRPr="00C73536" w:rsidRDefault="00104BC6" w:rsidP="00D91E44">
            <w:pPr>
              <w:autoSpaceDE/>
              <w:autoSpaceDN/>
              <w:bidi w:val="0"/>
              <w:jc w:val="right"/>
              <w:rPr>
                <w:rFonts w:ascii="David" w:hAnsi="David"/>
                <w:b/>
                <w:bCs/>
                <w:color w:val="000000"/>
                <w:sz w:val="22"/>
                <w:szCs w:val="22"/>
                <w:rtl/>
                <w:lang w:eastAsia="en-US"/>
              </w:rPr>
            </w:pPr>
          </w:p>
        </w:tc>
        <w:tc>
          <w:tcPr>
            <w:tcW w:w="1169" w:type="dxa"/>
            <w:tcBorders>
              <w:top w:val="nil"/>
              <w:left w:val="single" w:sz="4" w:space="0" w:color="auto"/>
              <w:bottom w:val="single" w:sz="4" w:space="0" w:color="auto"/>
              <w:right w:val="single" w:sz="4" w:space="0" w:color="auto"/>
            </w:tcBorders>
            <w:shd w:val="clear" w:color="auto" w:fill="auto"/>
            <w:noWrap/>
            <w:vAlign w:val="bottom"/>
          </w:tcPr>
          <w:p w14:paraId="0C447912" w14:textId="726C3882" w:rsidR="00104BC6" w:rsidRPr="00C73536" w:rsidRDefault="00104BC6" w:rsidP="00D91E44">
            <w:pPr>
              <w:autoSpaceDE/>
              <w:autoSpaceDN/>
              <w:bidi w:val="0"/>
              <w:jc w:val="right"/>
              <w:rPr>
                <w:rFonts w:ascii="David" w:hAnsi="David"/>
                <w:b/>
                <w:bCs/>
                <w:color w:val="000000"/>
                <w:sz w:val="22"/>
                <w:szCs w:val="22"/>
                <w:lang w:eastAsia="en-US"/>
              </w:rPr>
            </w:pPr>
          </w:p>
        </w:tc>
        <w:tc>
          <w:tcPr>
            <w:tcW w:w="1371" w:type="dxa"/>
            <w:tcBorders>
              <w:top w:val="nil"/>
              <w:left w:val="single" w:sz="4" w:space="0" w:color="auto"/>
              <w:bottom w:val="single" w:sz="4" w:space="0" w:color="auto"/>
              <w:right w:val="single" w:sz="4" w:space="0" w:color="auto"/>
            </w:tcBorders>
            <w:shd w:val="clear" w:color="auto" w:fill="auto"/>
            <w:noWrap/>
            <w:vAlign w:val="bottom"/>
          </w:tcPr>
          <w:p w14:paraId="39E5607C" w14:textId="6EF970E0" w:rsidR="00104BC6" w:rsidRPr="00C73536" w:rsidRDefault="00104BC6" w:rsidP="00D91E44">
            <w:pPr>
              <w:autoSpaceDE/>
              <w:autoSpaceDN/>
              <w:bidi w:val="0"/>
              <w:jc w:val="right"/>
              <w:rPr>
                <w:rFonts w:ascii="David" w:hAnsi="David"/>
                <w:b/>
                <w:bCs/>
                <w:color w:val="000000"/>
                <w:sz w:val="22"/>
                <w:szCs w:val="22"/>
                <w:lang w:eastAsia="en-US"/>
              </w:rPr>
            </w:pPr>
          </w:p>
        </w:tc>
      </w:tr>
    </w:tbl>
    <w:p w14:paraId="0D2B2909" w14:textId="77777777" w:rsidR="00104BC6" w:rsidRPr="003C5EAE" w:rsidRDefault="00104BC6" w:rsidP="00104BC6">
      <w:pPr>
        <w:pStyle w:val="NormalWeb"/>
        <w:tabs>
          <w:tab w:val="right" w:pos="55"/>
        </w:tabs>
        <w:bidi/>
        <w:spacing w:line="360" w:lineRule="auto"/>
        <w:ind w:left="720" w:right="720"/>
        <w:jc w:val="both"/>
        <w:rPr>
          <w:rFonts w:ascii="David" w:hAnsi="David"/>
          <w:u w:val="single"/>
        </w:rPr>
      </w:pPr>
    </w:p>
    <w:p w14:paraId="4BD2017B" w14:textId="6FFFEE9B" w:rsidR="00104BC6" w:rsidRPr="00AF7B4D" w:rsidRDefault="00104BC6" w:rsidP="00104BC6">
      <w:pPr>
        <w:pStyle w:val="NormalWeb"/>
        <w:numPr>
          <w:ilvl w:val="0"/>
          <w:numId w:val="12"/>
        </w:numPr>
        <w:tabs>
          <w:tab w:val="right" w:pos="55"/>
        </w:tabs>
        <w:bidi/>
        <w:spacing w:line="360" w:lineRule="auto"/>
        <w:ind w:right="0"/>
        <w:jc w:val="both"/>
        <w:rPr>
          <w:rFonts w:ascii="David" w:hAnsi="David"/>
          <w:u w:val="single"/>
        </w:rPr>
      </w:pPr>
      <w:r>
        <w:rPr>
          <w:rFonts w:ascii="David" w:hAnsi="David" w:cs="David" w:hint="cs"/>
          <w:rtl/>
        </w:rPr>
        <w:lastRenderedPageBreak/>
        <w:t xml:space="preserve">ככל שלא יוארך צו היטל ההיצף, </w:t>
      </w:r>
      <w:r w:rsidRPr="00572660">
        <w:rPr>
          <w:rFonts w:ascii="David" w:hAnsi="David" w:cs="David"/>
          <w:rtl/>
        </w:rPr>
        <w:t xml:space="preserve">המבקשת </w:t>
      </w:r>
      <w:r>
        <w:rPr>
          <w:rFonts w:ascii="David" w:hAnsi="David" w:cs="David" w:hint="cs"/>
          <w:rtl/>
        </w:rPr>
        <w:t>[-</w:t>
      </w:r>
      <w:r w:rsidRPr="00AF7B4D">
        <w:rPr>
          <w:rFonts w:ascii="David" w:hAnsi="David" w:cs="David" w:hint="cs"/>
          <w:rtl/>
        </w:rPr>
        <w:t>] [טבלה חסויה]:</w:t>
      </w:r>
      <w:r w:rsidRPr="00AF7B4D">
        <w:rPr>
          <w:rFonts w:ascii="David" w:hAnsi="David" w:cs="David"/>
          <w:rtl/>
        </w:rPr>
        <w:t xml:space="preserve"> </w:t>
      </w:r>
    </w:p>
    <w:tbl>
      <w:tblPr>
        <w:bidiVisual/>
        <w:tblW w:w="5453" w:type="dxa"/>
        <w:tblLook w:val="04A0" w:firstRow="1" w:lastRow="0" w:firstColumn="1" w:lastColumn="0" w:noHBand="0" w:noVBand="1"/>
      </w:tblPr>
      <w:tblGrid>
        <w:gridCol w:w="1540"/>
        <w:gridCol w:w="1220"/>
        <w:gridCol w:w="1419"/>
        <w:gridCol w:w="1274"/>
      </w:tblGrid>
      <w:tr w:rsidR="00104BC6" w:rsidRPr="0064237C" w14:paraId="6B693BE0" w14:textId="77777777" w:rsidTr="00D91E44">
        <w:trPr>
          <w:trHeight w:val="285"/>
        </w:trPr>
        <w:tc>
          <w:tcPr>
            <w:tcW w:w="54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A2E6" w14:textId="3E829600" w:rsidR="00104BC6" w:rsidRPr="0064237C" w:rsidRDefault="00DB6489" w:rsidP="00D91E44">
            <w:pPr>
              <w:autoSpaceDE/>
              <w:autoSpaceDN/>
              <w:jc w:val="center"/>
              <w:rPr>
                <w:rFonts w:ascii="David" w:hAnsi="David"/>
                <w:b/>
                <w:bCs/>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478C4844" w14:textId="77777777" w:rsidTr="00D91E44">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F2AF6E9"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E4F3045" w14:textId="77777777" w:rsidR="00104BC6" w:rsidRPr="0064237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FBA8EC"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5379D97B" w14:textId="77777777" w:rsidTr="00D91E44">
        <w:trPr>
          <w:trHeight w:val="285"/>
        </w:trPr>
        <w:tc>
          <w:tcPr>
            <w:tcW w:w="5453"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BBD2D25" w14:textId="77777777" w:rsidR="00104BC6" w:rsidRPr="0064237C" w:rsidRDefault="00104BC6" w:rsidP="00D91E44">
            <w:pPr>
              <w:autoSpaceDE/>
              <w:autoSpaceDN/>
              <w:bidi w:val="0"/>
              <w:jc w:val="center"/>
              <w:rPr>
                <w:rFonts w:ascii="David" w:hAnsi="David"/>
                <w:b/>
                <w:bCs/>
                <w:color w:val="000000"/>
                <w:sz w:val="22"/>
                <w:szCs w:val="22"/>
                <w:lang w:eastAsia="en-US"/>
              </w:rPr>
            </w:pPr>
            <w:r w:rsidRPr="0064237C">
              <w:rPr>
                <w:rFonts w:ascii="David" w:hAnsi="David"/>
                <w:b/>
                <w:bCs/>
                <w:color w:val="000000"/>
                <w:sz w:val="22"/>
                <w:szCs w:val="22"/>
                <w:lang w:eastAsia="en-US"/>
              </w:rPr>
              <w:t>2021</w:t>
            </w:r>
          </w:p>
        </w:tc>
      </w:tr>
      <w:tr w:rsidR="00104BC6" w:rsidRPr="0064237C" w14:paraId="60036B4E"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991309" w14:textId="77777777" w:rsidR="00104BC6" w:rsidRPr="0064237C" w:rsidRDefault="00104BC6" w:rsidP="00D91E44">
            <w:pPr>
              <w:autoSpaceDE/>
              <w:autoSpaceDN/>
              <w:jc w:val="left"/>
              <w:rPr>
                <w:rFonts w:ascii="David" w:hAnsi="David"/>
                <w:color w:val="000000"/>
                <w:sz w:val="22"/>
                <w:szCs w:val="22"/>
                <w:rtl/>
                <w:lang w:eastAsia="en-US"/>
              </w:rPr>
            </w:pPr>
            <w:r w:rsidRPr="0064237C">
              <w:rPr>
                <w:rFonts w:ascii="David" w:hAnsi="David"/>
                <w:color w:val="000000"/>
                <w:sz w:val="22"/>
                <w:szCs w:val="22"/>
                <w:rtl/>
                <w:lang w:eastAsia="en-US"/>
              </w:rPr>
              <w:t>ייצור - ק"מ</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7F7C0174" w14:textId="3A331A10" w:rsidR="00104BC6" w:rsidRPr="0064237C" w:rsidRDefault="00104BC6" w:rsidP="00D91E44">
            <w:pPr>
              <w:autoSpaceDE/>
              <w:autoSpaceDN/>
              <w:bidi w:val="0"/>
              <w:jc w:val="center"/>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5350C064" w14:textId="4A8DBA5B" w:rsidR="00104BC6" w:rsidRPr="0064237C" w:rsidRDefault="00104BC6" w:rsidP="00D91E44">
            <w:pPr>
              <w:autoSpaceDE/>
              <w:autoSpaceDN/>
              <w:bidi w:val="0"/>
              <w:jc w:val="center"/>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5BF1A2E7" w14:textId="4871A32C" w:rsidR="00104BC6" w:rsidRPr="0064237C" w:rsidRDefault="00104BC6" w:rsidP="00D91E44">
            <w:pPr>
              <w:autoSpaceDE/>
              <w:autoSpaceDN/>
              <w:bidi w:val="0"/>
              <w:jc w:val="center"/>
              <w:rPr>
                <w:rFonts w:ascii="David" w:hAnsi="David"/>
                <w:color w:val="000000"/>
                <w:sz w:val="22"/>
                <w:szCs w:val="22"/>
                <w:lang w:eastAsia="en-US"/>
              </w:rPr>
            </w:pPr>
          </w:p>
        </w:tc>
      </w:tr>
      <w:tr w:rsidR="00104BC6" w:rsidRPr="0064237C" w14:paraId="5119107C"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E38850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595504E9" w14:textId="57CCE44E"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2DAA39AF" w14:textId="0480AF2C" w:rsidR="00104BC6" w:rsidRPr="0064237C" w:rsidRDefault="00104BC6" w:rsidP="00D91E44">
            <w:pPr>
              <w:autoSpaceDE/>
              <w:autoSpaceDN/>
              <w:bidi w:val="0"/>
              <w:jc w:val="righ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7673BCA6" w14:textId="557BABF5"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71F0B9DD"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9A3957"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C96A5B5" w14:textId="7F7C33B8"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A5FE831" w14:textId="676A98FE" w:rsidR="00104BC6" w:rsidRPr="0064237C" w:rsidRDefault="00104BC6" w:rsidP="00D91E44">
            <w:pPr>
              <w:autoSpaceDE/>
              <w:autoSpaceDN/>
              <w:bidi w:val="0"/>
              <w:jc w:val="lef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4C5B9F07" w14:textId="6A5F5C73"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56A2DC8D"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B1749D3"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0777E4EB" w14:textId="4F380DB0"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1D95C6DE" w14:textId="52C0F306" w:rsidR="00104BC6" w:rsidRPr="0064237C" w:rsidRDefault="00104BC6" w:rsidP="00D91E44">
            <w:pPr>
              <w:autoSpaceDE/>
              <w:autoSpaceDN/>
              <w:bidi w:val="0"/>
              <w:jc w:val="righ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15FAEEAB" w14:textId="5AD905D0"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0A2DF2DA"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0F40389"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6C387157" w14:textId="526828BE"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C60F6E3" w14:textId="12369112" w:rsidR="00104BC6" w:rsidRPr="0064237C" w:rsidRDefault="00104BC6" w:rsidP="00D91E44">
            <w:pPr>
              <w:autoSpaceDE/>
              <w:autoSpaceDN/>
              <w:bidi w:val="0"/>
              <w:jc w:val="righ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3EEC4C0A" w14:textId="3471F0FB"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356FEC4D"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CA5928"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0CB23B5" w14:textId="59CF957B"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C2597DD" w14:textId="0F55634F" w:rsidR="00104BC6" w:rsidRPr="0064237C" w:rsidRDefault="00104BC6" w:rsidP="00D91E44">
            <w:pPr>
              <w:autoSpaceDE/>
              <w:autoSpaceDN/>
              <w:bidi w:val="0"/>
              <w:jc w:val="righ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493FF391" w14:textId="00EFECA0"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0C51A941" w14:textId="77777777" w:rsidTr="00104BC6">
        <w:trPr>
          <w:trHeight w:val="28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1C90BA8"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8D10306" w14:textId="653FBE94"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56DD299" w14:textId="0BF586C4" w:rsidR="00104BC6" w:rsidRPr="0064237C" w:rsidRDefault="00104BC6" w:rsidP="00D91E44">
            <w:pPr>
              <w:autoSpaceDE/>
              <w:autoSpaceDN/>
              <w:bidi w:val="0"/>
              <w:jc w:val="right"/>
              <w:rPr>
                <w:rFonts w:ascii="David" w:hAnsi="David"/>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2135141F" w14:textId="0BA6757A"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7430815A" w14:textId="77777777" w:rsidTr="00104BC6">
        <w:trPr>
          <w:trHeight w:val="144"/>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D6DABC" w14:textId="77777777" w:rsidR="00104BC6" w:rsidRPr="0064237C" w:rsidRDefault="00104BC6" w:rsidP="00D91E44">
            <w:pPr>
              <w:autoSpaceDE/>
              <w:autoSpaceDN/>
              <w:jc w:val="left"/>
              <w:rPr>
                <w:rFonts w:ascii="David" w:hAnsi="David"/>
                <w:b/>
                <w:bCs/>
                <w:color w:val="000000"/>
                <w:sz w:val="22"/>
                <w:szCs w:val="22"/>
                <w:lang w:eastAsia="en-US"/>
              </w:rPr>
            </w:pPr>
            <w:r w:rsidRPr="0064237C">
              <w:rPr>
                <w:rFonts w:ascii="David" w:hAnsi="David"/>
                <w:b/>
                <w:bCs/>
                <w:color w:val="000000"/>
                <w:sz w:val="22"/>
                <w:szCs w:val="22"/>
                <w:rtl/>
                <w:lang w:eastAsia="en-US"/>
              </w:rPr>
              <w:t>רווח תפעולי</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54923A02" w14:textId="3A052952" w:rsidR="00104BC6" w:rsidRPr="0064237C" w:rsidRDefault="00104BC6" w:rsidP="00D91E44">
            <w:pPr>
              <w:autoSpaceDE/>
              <w:autoSpaceDN/>
              <w:bidi w:val="0"/>
              <w:jc w:val="right"/>
              <w:rPr>
                <w:rFonts w:ascii="David" w:hAnsi="David"/>
                <w:b/>
                <w:bCs/>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8C84528" w14:textId="7E41B68D" w:rsidR="00104BC6" w:rsidRPr="0064237C" w:rsidRDefault="00104BC6" w:rsidP="00D91E44">
            <w:pPr>
              <w:autoSpaceDE/>
              <w:autoSpaceDN/>
              <w:bidi w:val="0"/>
              <w:jc w:val="right"/>
              <w:rPr>
                <w:rFonts w:ascii="David" w:hAnsi="David"/>
                <w:b/>
                <w:bCs/>
                <w:color w:val="000000"/>
                <w:sz w:val="22"/>
                <w:szCs w:val="22"/>
                <w:lang w:eastAsia="en-US"/>
              </w:rPr>
            </w:pPr>
          </w:p>
        </w:tc>
        <w:tc>
          <w:tcPr>
            <w:tcW w:w="1274" w:type="dxa"/>
            <w:tcBorders>
              <w:top w:val="nil"/>
              <w:left w:val="single" w:sz="4" w:space="0" w:color="auto"/>
              <w:bottom w:val="single" w:sz="4" w:space="0" w:color="auto"/>
              <w:right w:val="single" w:sz="4" w:space="0" w:color="auto"/>
            </w:tcBorders>
            <w:shd w:val="clear" w:color="auto" w:fill="auto"/>
            <w:noWrap/>
            <w:vAlign w:val="bottom"/>
          </w:tcPr>
          <w:p w14:paraId="0611CEA0" w14:textId="597F2881" w:rsidR="00104BC6" w:rsidRPr="0064237C" w:rsidRDefault="00104BC6" w:rsidP="00D91E44">
            <w:pPr>
              <w:autoSpaceDE/>
              <w:autoSpaceDN/>
              <w:bidi w:val="0"/>
              <w:jc w:val="right"/>
              <w:rPr>
                <w:rFonts w:ascii="David" w:hAnsi="David"/>
                <w:b/>
                <w:bCs/>
                <w:color w:val="000000"/>
                <w:sz w:val="22"/>
                <w:szCs w:val="22"/>
                <w:lang w:eastAsia="en-US"/>
              </w:rPr>
            </w:pPr>
          </w:p>
        </w:tc>
      </w:tr>
    </w:tbl>
    <w:p w14:paraId="03DF4080" w14:textId="77777777" w:rsidR="00104BC6" w:rsidRDefault="00104BC6" w:rsidP="00104BC6">
      <w:pPr>
        <w:pStyle w:val="NormalWeb"/>
        <w:tabs>
          <w:tab w:val="right" w:pos="55"/>
        </w:tabs>
        <w:bidi/>
        <w:spacing w:line="360" w:lineRule="auto"/>
        <w:ind w:right="720"/>
        <w:jc w:val="both"/>
        <w:rPr>
          <w:rFonts w:ascii="David" w:hAnsi="David"/>
          <w:u w:val="single"/>
          <w:rtl/>
        </w:rPr>
      </w:pPr>
    </w:p>
    <w:tbl>
      <w:tblPr>
        <w:bidiVisual/>
        <w:tblW w:w="5467" w:type="dxa"/>
        <w:tblLook w:val="04A0" w:firstRow="1" w:lastRow="0" w:firstColumn="1" w:lastColumn="0" w:noHBand="0" w:noVBand="1"/>
      </w:tblPr>
      <w:tblGrid>
        <w:gridCol w:w="1480"/>
        <w:gridCol w:w="1300"/>
        <w:gridCol w:w="1412"/>
        <w:gridCol w:w="1275"/>
      </w:tblGrid>
      <w:tr w:rsidR="00104BC6" w:rsidRPr="0064237C" w14:paraId="4EECB786" w14:textId="77777777" w:rsidTr="00D91E44">
        <w:trPr>
          <w:trHeight w:val="285"/>
        </w:trPr>
        <w:tc>
          <w:tcPr>
            <w:tcW w:w="5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2A12" w14:textId="3DDF3A0E" w:rsidR="00104BC6" w:rsidRPr="0064237C"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05B13B59" w14:textId="77777777" w:rsidTr="00D91E44">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A49785A"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9B0B62" w14:textId="77777777" w:rsidR="00104BC6" w:rsidRPr="0064237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6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107DA7"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294E109C" w14:textId="77777777" w:rsidTr="00D91E44">
        <w:trPr>
          <w:trHeight w:val="285"/>
        </w:trPr>
        <w:tc>
          <w:tcPr>
            <w:tcW w:w="5467"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7B3E8A56" w14:textId="77777777" w:rsidR="00104BC6" w:rsidRPr="0064237C" w:rsidRDefault="00104BC6" w:rsidP="00D91E44">
            <w:pPr>
              <w:autoSpaceDE/>
              <w:autoSpaceDN/>
              <w:bidi w:val="0"/>
              <w:jc w:val="center"/>
              <w:rPr>
                <w:rFonts w:ascii="David" w:hAnsi="David"/>
                <w:b/>
                <w:bCs/>
                <w:color w:val="000000"/>
                <w:sz w:val="22"/>
                <w:szCs w:val="22"/>
                <w:lang w:eastAsia="en-US"/>
              </w:rPr>
            </w:pPr>
            <w:r w:rsidRPr="0064237C">
              <w:rPr>
                <w:rFonts w:ascii="David" w:hAnsi="David"/>
                <w:b/>
                <w:bCs/>
                <w:color w:val="000000"/>
                <w:sz w:val="22"/>
                <w:szCs w:val="22"/>
                <w:lang w:eastAsia="en-US"/>
              </w:rPr>
              <w:t>2021</w:t>
            </w:r>
          </w:p>
        </w:tc>
      </w:tr>
      <w:tr w:rsidR="00104BC6" w:rsidRPr="0064237C" w14:paraId="2F97A89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2E004D1" w14:textId="77777777" w:rsidR="00104BC6" w:rsidRPr="0064237C" w:rsidRDefault="00104BC6" w:rsidP="00D91E44">
            <w:pPr>
              <w:autoSpaceDE/>
              <w:autoSpaceDN/>
              <w:jc w:val="left"/>
              <w:rPr>
                <w:rFonts w:ascii="David" w:hAnsi="David"/>
                <w:color w:val="000000"/>
                <w:sz w:val="22"/>
                <w:szCs w:val="22"/>
                <w:rtl/>
                <w:lang w:eastAsia="en-US"/>
              </w:rPr>
            </w:pPr>
            <w:r w:rsidRPr="0064237C">
              <w:rPr>
                <w:rFonts w:ascii="David" w:hAnsi="David"/>
                <w:color w:val="000000"/>
                <w:sz w:val="22"/>
                <w:szCs w:val="22"/>
                <w:rtl/>
                <w:lang w:eastAsia="en-US"/>
              </w:rPr>
              <w:t>ייצור - ק"מ</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57259F17" w14:textId="27BB3511" w:rsidR="00104BC6" w:rsidRPr="0064237C" w:rsidRDefault="00104BC6" w:rsidP="00D91E44">
            <w:pPr>
              <w:autoSpaceDE/>
              <w:autoSpaceDN/>
              <w:bidi w:val="0"/>
              <w:jc w:val="center"/>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5955150A" w14:textId="23F5CCB6" w:rsidR="00104BC6" w:rsidRPr="0064237C" w:rsidRDefault="00104BC6" w:rsidP="00D91E44">
            <w:pPr>
              <w:autoSpaceDE/>
              <w:autoSpaceDN/>
              <w:bidi w:val="0"/>
              <w:jc w:val="center"/>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014F8C0" w14:textId="730F106B" w:rsidR="00104BC6" w:rsidRPr="0064237C" w:rsidRDefault="00104BC6" w:rsidP="00D91E44">
            <w:pPr>
              <w:autoSpaceDE/>
              <w:autoSpaceDN/>
              <w:bidi w:val="0"/>
              <w:jc w:val="center"/>
              <w:rPr>
                <w:rFonts w:ascii="David" w:hAnsi="David"/>
                <w:color w:val="000000"/>
                <w:sz w:val="22"/>
                <w:szCs w:val="22"/>
                <w:lang w:eastAsia="en-US"/>
              </w:rPr>
            </w:pPr>
          </w:p>
        </w:tc>
      </w:tr>
      <w:tr w:rsidR="00104BC6" w:rsidRPr="0064237C" w14:paraId="67618A82"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2C0764"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7C24734C" w14:textId="1B2EFCBC"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1D682100" w14:textId="2697734C"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EC6B02D" w14:textId="53EF8393"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37AC63B1"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40B871A"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694ABD2B" w14:textId="54A6E51C"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73481AD2" w14:textId="1680576E" w:rsidR="00104BC6" w:rsidRPr="0064237C" w:rsidRDefault="00104BC6" w:rsidP="00D91E44">
            <w:pPr>
              <w:autoSpaceDE/>
              <w:autoSpaceDN/>
              <w:bidi w:val="0"/>
              <w:jc w:val="lef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039E253" w14:textId="74A26EC4"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42B46D6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B795976"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2969EDBE" w14:textId="7C0637F8"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5FD25ED3" w14:textId="03B96FE4"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248CA576" w14:textId="21B04E52"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7454B0E9"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D67BA3"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2551E6EC" w14:textId="09A5E40B"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5214A2E1" w14:textId="6EC4A975"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7CB985F3" w14:textId="159E2380"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109768E7"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13E1BD"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45C7FCAE" w14:textId="4367B1C3"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24358424" w14:textId="3B3034D5"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41B2641" w14:textId="3C2A3B42"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533E1717"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BA01EDE"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68CCDFEC" w14:textId="348B00E3" w:rsidR="00104BC6" w:rsidRPr="0064237C" w:rsidRDefault="00104BC6" w:rsidP="00D91E44">
            <w:pPr>
              <w:autoSpaceDE/>
              <w:autoSpaceDN/>
              <w:bidi w:val="0"/>
              <w:jc w:val="right"/>
              <w:rPr>
                <w:rFonts w:ascii="David" w:hAnsi="David"/>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16B74032" w14:textId="3E49E961"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F268161" w14:textId="7C1B4C45"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142301B3" w14:textId="77777777" w:rsidTr="00104BC6">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008B7AF" w14:textId="77777777" w:rsidR="00104BC6" w:rsidRPr="0064237C" w:rsidRDefault="00104BC6" w:rsidP="00D91E44">
            <w:pPr>
              <w:autoSpaceDE/>
              <w:autoSpaceDN/>
              <w:jc w:val="left"/>
              <w:rPr>
                <w:rFonts w:ascii="David" w:hAnsi="David"/>
                <w:b/>
                <w:bCs/>
                <w:color w:val="000000"/>
                <w:sz w:val="22"/>
                <w:szCs w:val="22"/>
                <w:lang w:eastAsia="en-US"/>
              </w:rPr>
            </w:pPr>
            <w:r w:rsidRPr="0064237C">
              <w:rPr>
                <w:rFonts w:ascii="David" w:hAnsi="David"/>
                <w:b/>
                <w:bCs/>
                <w:color w:val="000000"/>
                <w:sz w:val="22"/>
                <w:szCs w:val="22"/>
                <w:rtl/>
                <w:lang w:eastAsia="en-US"/>
              </w:rPr>
              <w:t>רווח תפעולי</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397B5E63" w14:textId="5711F086" w:rsidR="00104BC6" w:rsidRPr="0064237C" w:rsidRDefault="00104BC6" w:rsidP="00D91E44">
            <w:pPr>
              <w:autoSpaceDE/>
              <w:autoSpaceDN/>
              <w:bidi w:val="0"/>
              <w:jc w:val="right"/>
              <w:rPr>
                <w:rFonts w:ascii="David" w:hAnsi="David"/>
                <w:b/>
                <w:bCs/>
                <w:color w:val="000000"/>
                <w:sz w:val="22"/>
                <w:szCs w:val="22"/>
                <w:rtl/>
                <w:lang w:eastAsia="en-US"/>
              </w:rPr>
            </w:pPr>
          </w:p>
        </w:tc>
        <w:tc>
          <w:tcPr>
            <w:tcW w:w="1412" w:type="dxa"/>
            <w:tcBorders>
              <w:top w:val="nil"/>
              <w:left w:val="single" w:sz="4" w:space="0" w:color="auto"/>
              <w:bottom w:val="single" w:sz="4" w:space="0" w:color="auto"/>
              <w:right w:val="single" w:sz="4" w:space="0" w:color="auto"/>
            </w:tcBorders>
            <w:shd w:val="clear" w:color="auto" w:fill="auto"/>
            <w:noWrap/>
            <w:vAlign w:val="bottom"/>
          </w:tcPr>
          <w:p w14:paraId="4CE0BD14" w14:textId="4C78F313" w:rsidR="00104BC6" w:rsidRPr="0064237C" w:rsidRDefault="00104BC6" w:rsidP="00D91E44">
            <w:pPr>
              <w:autoSpaceDE/>
              <w:autoSpaceDN/>
              <w:bidi w:val="0"/>
              <w:jc w:val="right"/>
              <w:rPr>
                <w:rFonts w:ascii="David" w:hAnsi="David"/>
                <w:b/>
                <w:bCs/>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64C27C2F" w14:textId="53ADC55A" w:rsidR="00104BC6" w:rsidRPr="0064237C" w:rsidRDefault="00104BC6" w:rsidP="00D91E44">
            <w:pPr>
              <w:autoSpaceDE/>
              <w:autoSpaceDN/>
              <w:bidi w:val="0"/>
              <w:jc w:val="right"/>
              <w:rPr>
                <w:rFonts w:ascii="David" w:hAnsi="David"/>
                <w:b/>
                <w:bCs/>
                <w:color w:val="000000"/>
                <w:sz w:val="22"/>
                <w:szCs w:val="22"/>
                <w:lang w:eastAsia="en-US"/>
              </w:rPr>
            </w:pPr>
          </w:p>
        </w:tc>
      </w:tr>
    </w:tbl>
    <w:p w14:paraId="1E04F5B7" w14:textId="77777777" w:rsidR="00104BC6" w:rsidRDefault="00104BC6" w:rsidP="00104BC6">
      <w:pPr>
        <w:pStyle w:val="NormalWeb"/>
        <w:tabs>
          <w:tab w:val="right" w:pos="55"/>
        </w:tabs>
        <w:bidi/>
        <w:spacing w:line="360" w:lineRule="auto"/>
        <w:ind w:right="720"/>
        <w:jc w:val="both"/>
        <w:rPr>
          <w:rFonts w:ascii="David" w:hAnsi="David"/>
          <w:u w:val="single"/>
          <w:rtl/>
        </w:rPr>
      </w:pPr>
    </w:p>
    <w:tbl>
      <w:tblPr>
        <w:bidiVisual/>
        <w:tblW w:w="5467" w:type="dxa"/>
        <w:tblLook w:val="04A0" w:firstRow="1" w:lastRow="0" w:firstColumn="1" w:lastColumn="0" w:noHBand="0" w:noVBand="1"/>
      </w:tblPr>
      <w:tblGrid>
        <w:gridCol w:w="1480"/>
        <w:gridCol w:w="1293"/>
        <w:gridCol w:w="1419"/>
        <w:gridCol w:w="1275"/>
      </w:tblGrid>
      <w:tr w:rsidR="00104BC6" w:rsidRPr="0064237C" w14:paraId="72B6ED96" w14:textId="77777777" w:rsidTr="00D91E44">
        <w:trPr>
          <w:trHeight w:val="285"/>
        </w:trPr>
        <w:tc>
          <w:tcPr>
            <w:tcW w:w="5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31E1C" w14:textId="4C596F88" w:rsidR="00104BC6" w:rsidRPr="0064237C"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5426BF23" w14:textId="77777777" w:rsidTr="00D91E44">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EC59664"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2D2760C2" w14:textId="77777777" w:rsidR="00104BC6" w:rsidRPr="0064237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B7B1A4"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5006F8FF" w14:textId="77777777" w:rsidTr="00D91E44">
        <w:trPr>
          <w:trHeight w:val="285"/>
        </w:trPr>
        <w:tc>
          <w:tcPr>
            <w:tcW w:w="5467"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D7F8465" w14:textId="77777777" w:rsidR="00104BC6" w:rsidRPr="0064237C" w:rsidRDefault="00104BC6" w:rsidP="00D91E44">
            <w:pPr>
              <w:autoSpaceDE/>
              <w:autoSpaceDN/>
              <w:bidi w:val="0"/>
              <w:jc w:val="center"/>
              <w:rPr>
                <w:rFonts w:ascii="David" w:hAnsi="David"/>
                <w:b/>
                <w:bCs/>
                <w:color w:val="000000"/>
                <w:sz w:val="22"/>
                <w:szCs w:val="22"/>
                <w:lang w:eastAsia="en-US"/>
              </w:rPr>
            </w:pPr>
            <w:r w:rsidRPr="0064237C">
              <w:rPr>
                <w:rFonts w:ascii="David" w:hAnsi="David"/>
                <w:b/>
                <w:bCs/>
                <w:color w:val="000000"/>
                <w:sz w:val="22"/>
                <w:szCs w:val="22"/>
                <w:lang w:eastAsia="en-US"/>
              </w:rPr>
              <w:t>2021</w:t>
            </w:r>
          </w:p>
        </w:tc>
      </w:tr>
      <w:tr w:rsidR="00104BC6" w:rsidRPr="0064237C" w14:paraId="06000B58"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68B3477"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ייצור - ק"מ</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15688D4E" w14:textId="3E93035F" w:rsidR="00104BC6" w:rsidRPr="0064237C" w:rsidRDefault="00104BC6" w:rsidP="00D91E44">
            <w:pPr>
              <w:autoSpaceDE/>
              <w:autoSpaceDN/>
              <w:bidi w:val="0"/>
              <w:jc w:val="center"/>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6701952B" w14:textId="07400881" w:rsidR="00104BC6" w:rsidRPr="0064237C" w:rsidRDefault="00104BC6" w:rsidP="00D91E44">
            <w:pPr>
              <w:autoSpaceDE/>
              <w:autoSpaceDN/>
              <w:bidi w:val="0"/>
              <w:jc w:val="center"/>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42C4766D" w14:textId="66452F9A" w:rsidR="00104BC6" w:rsidRPr="0064237C" w:rsidRDefault="00104BC6" w:rsidP="00D91E44">
            <w:pPr>
              <w:autoSpaceDE/>
              <w:autoSpaceDN/>
              <w:bidi w:val="0"/>
              <w:jc w:val="center"/>
              <w:rPr>
                <w:rFonts w:ascii="David" w:hAnsi="David"/>
                <w:color w:val="000000"/>
                <w:sz w:val="22"/>
                <w:szCs w:val="22"/>
                <w:lang w:eastAsia="en-US"/>
              </w:rPr>
            </w:pPr>
          </w:p>
        </w:tc>
      </w:tr>
      <w:tr w:rsidR="00104BC6" w:rsidRPr="0064237C" w14:paraId="1C375464"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ABFD6F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3CA734E0" w14:textId="4C3C78CD"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5A4391B" w14:textId="60698C69"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82FC8CE" w14:textId="28F52A6E"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68B2A482"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1AD33B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3CA657A3" w14:textId="7B3CD7F8"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547CE5B9" w14:textId="7B7CBBC8" w:rsidR="00104BC6" w:rsidRPr="0064237C" w:rsidRDefault="00104BC6" w:rsidP="00D91E44">
            <w:pPr>
              <w:autoSpaceDE/>
              <w:autoSpaceDN/>
              <w:bidi w:val="0"/>
              <w:jc w:val="lef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5685DE6B" w14:textId="46F33673"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74F123C9"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5DEFD0"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36C5B736" w14:textId="70EC81AB"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5A125261" w14:textId="06AB33BD" w:rsidR="00104BC6" w:rsidRPr="0064237C" w:rsidRDefault="00104BC6" w:rsidP="00D91E44">
            <w:pPr>
              <w:autoSpaceDE/>
              <w:autoSpaceDN/>
              <w:bidi w:val="0"/>
              <w:jc w:val="right"/>
              <w:rPr>
                <w:rFonts w:ascii="David" w:hAnsi="David"/>
                <w:color w:val="000000"/>
                <w:sz w:val="22"/>
                <w:szCs w:val="22"/>
                <w:rtl/>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BEF432F" w14:textId="68365015"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5B1C1CC3"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1F6BB52"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517D28CE" w14:textId="584F4621"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499355E1" w14:textId="37C9EB29"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345279EC" w14:textId="3C377D2D"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59CE07D6"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88505C"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687FCC5C" w14:textId="1402408E"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09CFD7B1" w14:textId="2EF8A5ED"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059254DB" w14:textId="74424FB4"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3676BFD6"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0F7203"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7B95ABB0" w14:textId="5E781F5B" w:rsidR="00104BC6" w:rsidRPr="0064237C" w:rsidRDefault="00104BC6" w:rsidP="00D91E44">
            <w:pPr>
              <w:autoSpaceDE/>
              <w:autoSpaceDN/>
              <w:bidi w:val="0"/>
              <w:jc w:val="right"/>
              <w:rPr>
                <w:rFonts w:ascii="David" w:hAnsi="David"/>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37E86D88" w14:textId="202C4C4E" w:rsidR="00104BC6" w:rsidRPr="0064237C" w:rsidRDefault="00104BC6" w:rsidP="00D91E44">
            <w:pPr>
              <w:autoSpaceDE/>
              <w:autoSpaceDN/>
              <w:bidi w:val="0"/>
              <w:jc w:val="right"/>
              <w:rPr>
                <w:rFonts w:ascii="David" w:hAnsi="David"/>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6ABED824" w14:textId="357337B1"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1DDAFA95" w14:textId="77777777" w:rsidTr="00104BC6">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4AA37A8" w14:textId="77777777" w:rsidR="00104BC6" w:rsidRPr="0064237C" w:rsidRDefault="00104BC6" w:rsidP="00D91E44">
            <w:pPr>
              <w:autoSpaceDE/>
              <w:autoSpaceDN/>
              <w:jc w:val="left"/>
              <w:rPr>
                <w:rFonts w:ascii="David" w:hAnsi="David"/>
                <w:b/>
                <w:bCs/>
                <w:color w:val="000000"/>
                <w:sz w:val="22"/>
                <w:szCs w:val="22"/>
                <w:lang w:eastAsia="en-US"/>
              </w:rPr>
            </w:pPr>
            <w:r w:rsidRPr="0064237C">
              <w:rPr>
                <w:rFonts w:ascii="David" w:hAnsi="David"/>
                <w:b/>
                <w:bCs/>
                <w:color w:val="000000"/>
                <w:sz w:val="22"/>
                <w:szCs w:val="22"/>
                <w:rtl/>
                <w:lang w:eastAsia="en-US"/>
              </w:rPr>
              <w:t>רווח תפעולי</w:t>
            </w:r>
          </w:p>
        </w:tc>
        <w:tc>
          <w:tcPr>
            <w:tcW w:w="1293" w:type="dxa"/>
            <w:tcBorders>
              <w:top w:val="nil"/>
              <w:left w:val="single" w:sz="4" w:space="0" w:color="auto"/>
              <w:bottom w:val="single" w:sz="4" w:space="0" w:color="auto"/>
              <w:right w:val="single" w:sz="4" w:space="0" w:color="auto"/>
            </w:tcBorders>
            <w:shd w:val="clear" w:color="auto" w:fill="auto"/>
            <w:noWrap/>
            <w:vAlign w:val="bottom"/>
          </w:tcPr>
          <w:p w14:paraId="1125E361" w14:textId="734FA006" w:rsidR="00104BC6" w:rsidRPr="0064237C" w:rsidRDefault="00104BC6" w:rsidP="00D91E44">
            <w:pPr>
              <w:autoSpaceDE/>
              <w:autoSpaceDN/>
              <w:bidi w:val="0"/>
              <w:jc w:val="right"/>
              <w:rPr>
                <w:rFonts w:ascii="David" w:hAnsi="David"/>
                <w:b/>
                <w:bCs/>
                <w:color w:val="000000"/>
                <w:sz w:val="22"/>
                <w:szCs w:val="22"/>
                <w:rtl/>
                <w:lang w:eastAsia="en-US"/>
              </w:rPr>
            </w:pPr>
          </w:p>
        </w:tc>
        <w:tc>
          <w:tcPr>
            <w:tcW w:w="1419" w:type="dxa"/>
            <w:tcBorders>
              <w:top w:val="nil"/>
              <w:left w:val="single" w:sz="4" w:space="0" w:color="auto"/>
              <w:bottom w:val="single" w:sz="4" w:space="0" w:color="auto"/>
              <w:right w:val="single" w:sz="4" w:space="0" w:color="auto"/>
            </w:tcBorders>
            <w:shd w:val="clear" w:color="auto" w:fill="auto"/>
            <w:noWrap/>
            <w:vAlign w:val="bottom"/>
          </w:tcPr>
          <w:p w14:paraId="7590AE51" w14:textId="5FE51B27" w:rsidR="00104BC6" w:rsidRPr="0064237C" w:rsidRDefault="00104BC6" w:rsidP="00D91E44">
            <w:pPr>
              <w:autoSpaceDE/>
              <w:autoSpaceDN/>
              <w:bidi w:val="0"/>
              <w:jc w:val="right"/>
              <w:rPr>
                <w:rFonts w:ascii="David" w:hAnsi="David"/>
                <w:b/>
                <w:bCs/>
                <w:color w:val="000000"/>
                <w:sz w:val="22"/>
                <w:szCs w:val="22"/>
                <w:lang w:eastAsia="en-US"/>
              </w:rPr>
            </w:pPr>
          </w:p>
        </w:tc>
        <w:tc>
          <w:tcPr>
            <w:tcW w:w="1275" w:type="dxa"/>
            <w:tcBorders>
              <w:top w:val="nil"/>
              <w:left w:val="single" w:sz="4" w:space="0" w:color="auto"/>
              <w:bottom w:val="single" w:sz="4" w:space="0" w:color="auto"/>
              <w:right w:val="single" w:sz="4" w:space="0" w:color="auto"/>
            </w:tcBorders>
            <w:shd w:val="clear" w:color="auto" w:fill="auto"/>
            <w:noWrap/>
            <w:vAlign w:val="bottom"/>
          </w:tcPr>
          <w:p w14:paraId="4A7C4E77" w14:textId="4157C9CA" w:rsidR="00104BC6" w:rsidRPr="0064237C" w:rsidRDefault="00104BC6" w:rsidP="00D91E44">
            <w:pPr>
              <w:autoSpaceDE/>
              <w:autoSpaceDN/>
              <w:bidi w:val="0"/>
              <w:jc w:val="right"/>
              <w:rPr>
                <w:rFonts w:ascii="David" w:hAnsi="David"/>
                <w:b/>
                <w:bCs/>
                <w:color w:val="000000"/>
                <w:sz w:val="22"/>
                <w:szCs w:val="22"/>
                <w:lang w:eastAsia="en-US"/>
              </w:rPr>
            </w:pPr>
          </w:p>
        </w:tc>
      </w:tr>
    </w:tbl>
    <w:p w14:paraId="74CBE750" w14:textId="77571CEF" w:rsidR="00104BC6" w:rsidRDefault="00104BC6" w:rsidP="00104BC6">
      <w:pPr>
        <w:pStyle w:val="NormalWeb"/>
        <w:tabs>
          <w:tab w:val="right" w:pos="55"/>
        </w:tabs>
        <w:bidi/>
        <w:spacing w:line="360" w:lineRule="auto"/>
        <w:ind w:right="720"/>
        <w:jc w:val="both"/>
        <w:rPr>
          <w:rFonts w:ascii="David" w:hAnsi="David"/>
          <w:u w:val="single"/>
          <w:rtl/>
        </w:rPr>
      </w:pPr>
    </w:p>
    <w:p w14:paraId="63FDF3A9" w14:textId="77777777" w:rsidR="00B8142E" w:rsidRDefault="00B8142E" w:rsidP="00B8142E">
      <w:pPr>
        <w:pStyle w:val="NormalWeb"/>
        <w:tabs>
          <w:tab w:val="right" w:pos="55"/>
        </w:tabs>
        <w:bidi/>
        <w:spacing w:line="360" w:lineRule="auto"/>
        <w:ind w:right="720"/>
        <w:jc w:val="both"/>
        <w:rPr>
          <w:rFonts w:ascii="David" w:hAnsi="David"/>
          <w:u w:val="single"/>
          <w:rtl/>
        </w:rPr>
      </w:pPr>
    </w:p>
    <w:tbl>
      <w:tblPr>
        <w:bidiVisual/>
        <w:tblW w:w="5533" w:type="dxa"/>
        <w:tblLook w:val="04A0" w:firstRow="1" w:lastRow="0" w:firstColumn="1" w:lastColumn="0" w:noHBand="0" w:noVBand="1"/>
      </w:tblPr>
      <w:tblGrid>
        <w:gridCol w:w="1480"/>
        <w:gridCol w:w="1240"/>
        <w:gridCol w:w="1397"/>
        <w:gridCol w:w="1416"/>
      </w:tblGrid>
      <w:tr w:rsidR="00104BC6" w:rsidRPr="0064237C" w14:paraId="3F8488A4" w14:textId="77777777" w:rsidTr="00D91E44">
        <w:trPr>
          <w:trHeight w:val="285"/>
        </w:trPr>
        <w:tc>
          <w:tcPr>
            <w:tcW w:w="55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5E950" w14:textId="31210106" w:rsidR="00104BC6" w:rsidRPr="0064237C" w:rsidRDefault="00DB6489" w:rsidP="00D91E44">
            <w:pPr>
              <w:autoSpaceDE/>
              <w:autoSpaceDN/>
              <w:bidi w:val="0"/>
              <w:jc w:val="center"/>
              <w:rPr>
                <w:rFonts w:ascii="David" w:hAnsi="David"/>
                <w:b/>
                <w:bCs/>
                <w:color w:val="000000"/>
                <w:sz w:val="22"/>
                <w:szCs w:val="22"/>
                <w:rtl/>
                <w:lang w:eastAsia="en-US"/>
              </w:rPr>
            </w:pPr>
            <w:r w:rsidRPr="00521B3C">
              <w:rPr>
                <w:rFonts w:ascii="David" w:hAnsi="David"/>
                <w:b/>
                <w:bCs/>
                <w:color w:val="000000"/>
                <w:sz w:val="22"/>
                <w:szCs w:val="22"/>
                <w:rtl/>
                <w:lang w:eastAsia="en-US"/>
              </w:rPr>
              <w:lastRenderedPageBreak/>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48866C04" w14:textId="77777777" w:rsidTr="00D91E44">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A7AC89A"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6EB1A9" w14:textId="77777777" w:rsidR="00104BC6" w:rsidRPr="0064237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8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26195"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33396C10" w14:textId="77777777" w:rsidTr="00D91E44">
        <w:trPr>
          <w:trHeight w:val="285"/>
        </w:trPr>
        <w:tc>
          <w:tcPr>
            <w:tcW w:w="5533"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67EABBF4" w14:textId="77777777" w:rsidR="00104BC6" w:rsidRPr="0064237C" w:rsidRDefault="00104BC6" w:rsidP="00D91E44">
            <w:pPr>
              <w:autoSpaceDE/>
              <w:autoSpaceDN/>
              <w:bidi w:val="0"/>
              <w:jc w:val="center"/>
              <w:rPr>
                <w:rFonts w:ascii="David" w:hAnsi="David"/>
                <w:b/>
                <w:bCs/>
                <w:color w:val="000000"/>
                <w:sz w:val="22"/>
                <w:szCs w:val="22"/>
                <w:rtl/>
                <w:lang w:eastAsia="en-US"/>
              </w:rPr>
            </w:pPr>
            <w:r w:rsidRPr="0064237C">
              <w:rPr>
                <w:rFonts w:ascii="David" w:hAnsi="David"/>
                <w:b/>
                <w:bCs/>
                <w:color w:val="000000"/>
                <w:sz w:val="22"/>
                <w:szCs w:val="22"/>
                <w:rtl/>
                <w:lang w:eastAsia="en-US"/>
              </w:rPr>
              <w:t>2021</w:t>
            </w:r>
          </w:p>
        </w:tc>
      </w:tr>
      <w:tr w:rsidR="00104BC6" w:rsidRPr="0064237C" w14:paraId="16D4F0AD"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F37548"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ייצור - ק"מ</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62E73255" w14:textId="75940495" w:rsidR="00104BC6" w:rsidRPr="0064237C" w:rsidRDefault="00104BC6" w:rsidP="00D91E44">
            <w:pPr>
              <w:autoSpaceDE/>
              <w:autoSpaceDN/>
              <w:bidi w:val="0"/>
              <w:jc w:val="center"/>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5A82C54A" w14:textId="31DC902E" w:rsidR="00104BC6" w:rsidRPr="0064237C" w:rsidRDefault="00104BC6" w:rsidP="00D91E44">
            <w:pPr>
              <w:autoSpaceDE/>
              <w:autoSpaceDN/>
              <w:bidi w:val="0"/>
              <w:jc w:val="center"/>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65D77CA0" w14:textId="50BB05DB"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5A51711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21DB91"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67F0FE6C" w14:textId="3103E142"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235D70A5" w14:textId="47700F33" w:rsidR="00104BC6" w:rsidRPr="0064237C" w:rsidRDefault="00104BC6" w:rsidP="00D91E44">
            <w:pPr>
              <w:autoSpaceDE/>
              <w:autoSpaceDN/>
              <w:bidi w:val="0"/>
              <w:jc w:val="righ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52B73AA3" w14:textId="4A80BA18"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17876026"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16CF640"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4C2F95C5" w14:textId="733506FD"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589179F6" w14:textId="091E8731" w:rsidR="00104BC6" w:rsidRPr="0064237C" w:rsidRDefault="00104BC6" w:rsidP="00D91E44">
            <w:pPr>
              <w:autoSpaceDE/>
              <w:autoSpaceDN/>
              <w:bidi w:val="0"/>
              <w:jc w:val="lef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6000BE0A" w14:textId="7CE5709F"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38A28E2F"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F805577"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395B90E5" w14:textId="1F58F95E"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08D272CB" w14:textId="1DD21414" w:rsidR="00104BC6" w:rsidRPr="0064237C" w:rsidRDefault="00104BC6" w:rsidP="00D91E44">
            <w:pPr>
              <w:autoSpaceDE/>
              <w:autoSpaceDN/>
              <w:bidi w:val="0"/>
              <w:jc w:val="righ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0C8A81CF" w14:textId="545A0DD9"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126F6F86"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F356C74"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4F8E6DA4" w14:textId="2DB77469"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2610FBB4" w14:textId="023B083B" w:rsidR="00104BC6" w:rsidRPr="0064237C" w:rsidRDefault="00104BC6" w:rsidP="00D91E44">
            <w:pPr>
              <w:autoSpaceDE/>
              <w:autoSpaceDN/>
              <w:bidi w:val="0"/>
              <w:jc w:val="righ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7494FB09" w14:textId="3363442C"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3250CFE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81626D8"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64DD0B07" w14:textId="73FC3E80"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0EFCEE3A" w14:textId="110B27A2" w:rsidR="00104BC6" w:rsidRPr="0064237C" w:rsidRDefault="00104BC6" w:rsidP="00D91E44">
            <w:pPr>
              <w:autoSpaceDE/>
              <w:autoSpaceDN/>
              <w:bidi w:val="0"/>
              <w:jc w:val="righ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184BE304" w14:textId="71F9A3BB"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1BB1F160"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1453E70"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3879473F" w14:textId="1FAE9A1D" w:rsidR="00104BC6" w:rsidRPr="0064237C" w:rsidRDefault="00104BC6" w:rsidP="00D91E44">
            <w:pPr>
              <w:autoSpaceDE/>
              <w:autoSpaceDN/>
              <w:bidi w:val="0"/>
              <w:jc w:val="right"/>
              <w:rPr>
                <w:rFonts w:ascii="David" w:hAnsi="David"/>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1FAF1FB2" w14:textId="4873DB3D" w:rsidR="00104BC6" w:rsidRPr="0064237C" w:rsidRDefault="00104BC6" w:rsidP="00D91E44">
            <w:pPr>
              <w:autoSpaceDE/>
              <w:autoSpaceDN/>
              <w:bidi w:val="0"/>
              <w:jc w:val="right"/>
              <w:rPr>
                <w:rFonts w:ascii="David" w:hAnsi="David"/>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1C5FA10B" w14:textId="2EF6ADBC"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21263270" w14:textId="77777777" w:rsidTr="00104BC6">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485A334" w14:textId="77777777" w:rsidR="00104BC6" w:rsidRPr="0064237C" w:rsidRDefault="00104BC6" w:rsidP="00D91E44">
            <w:pPr>
              <w:autoSpaceDE/>
              <w:autoSpaceDN/>
              <w:jc w:val="left"/>
              <w:rPr>
                <w:rFonts w:ascii="David" w:hAnsi="David"/>
                <w:b/>
                <w:bCs/>
                <w:color w:val="000000"/>
                <w:sz w:val="22"/>
                <w:szCs w:val="22"/>
                <w:lang w:eastAsia="en-US"/>
              </w:rPr>
            </w:pPr>
            <w:r w:rsidRPr="0064237C">
              <w:rPr>
                <w:rFonts w:ascii="David" w:hAnsi="David"/>
                <w:b/>
                <w:bCs/>
                <w:color w:val="000000"/>
                <w:sz w:val="22"/>
                <w:szCs w:val="22"/>
                <w:rtl/>
                <w:lang w:eastAsia="en-US"/>
              </w:rPr>
              <w:t>רווח תפעולי</w:t>
            </w:r>
          </w:p>
        </w:tc>
        <w:tc>
          <w:tcPr>
            <w:tcW w:w="1240" w:type="dxa"/>
            <w:tcBorders>
              <w:top w:val="nil"/>
              <w:left w:val="single" w:sz="4" w:space="0" w:color="auto"/>
              <w:bottom w:val="single" w:sz="4" w:space="0" w:color="auto"/>
              <w:right w:val="single" w:sz="4" w:space="0" w:color="auto"/>
            </w:tcBorders>
            <w:shd w:val="clear" w:color="auto" w:fill="auto"/>
            <w:noWrap/>
            <w:vAlign w:val="bottom"/>
          </w:tcPr>
          <w:p w14:paraId="65D2C5A0" w14:textId="4AE8D015" w:rsidR="00104BC6" w:rsidRPr="0064237C" w:rsidRDefault="00104BC6" w:rsidP="00D91E44">
            <w:pPr>
              <w:autoSpaceDE/>
              <w:autoSpaceDN/>
              <w:bidi w:val="0"/>
              <w:jc w:val="right"/>
              <w:rPr>
                <w:rFonts w:ascii="David" w:hAnsi="David"/>
                <w:b/>
                <w:bCs/>
                <w:color w:val="000000"/>
                <w:sz w:val="22"/>
                <w:szCs w:val="22"/>
                <w:rtl/>
                <w:lang w:eastAsia="en-US"/>
              </w:rPr>
            </w:pPr>
          </w:p>
        </w:tc>
        <w:tc>
          <w:tcPr>
            <w:tcW w:w="1397" w:type="dxa"/>
            <w:tcBorders>
              <w:top w:val="nil"/>
              <w:left w:val="single" w:sz="4" w:space="0" w:color="auto"/>
              <w:bottom w:val="single" w:sz="4" w:space="0" w:color="auto"/>
              <w:right w:val="single" w:sz="4" w:space="0" w:color="auto"/>
            </w:tcBorders>
            <w:shd w:val="clear" w:color="auto" w:fill="auto"/>
            <w:noWrap/>
            <w:vAlign w:val="bottom"/>
          </w:tcPr>
          <w:p w14:paraId="61F46CC1" w14:textId="291CA4BE" w:rsidR="00104BC6" w:rsidRPr="0064237C" w:rsidRDefault="00104BC6" w:rsidP="00D91E44">
            <w:pPr>
              <w:autoSpaceDE/>
              <w:autoSpaceDN/>
              <w:bidi w:val="0"/>
              <w:jc w:val="right"/>
              <w:rPr>
                <w:rFonts w:ascii="David" w:hAnsi="David"/>
                <w:b/>
                <w:bCs/>
                <w:color w:val="000000"/>
                <w:sz w:val="22"/>
                <w:szCs w:val="22"/>
                <w:lang w:eastAsia="en-US"/>
              </w:rPr>
            </w:pPr>
          </w:p>
        </w:tc>
        <w:tc>
          <w:tcPr>
            <w:tcW w:w="1416" w:type="dxa"/>
            <w:tcBorders>
              <w:top w:val="nil"/>
              <w:left w:val="single" w:sz="4" w:space="0" w:color="auto"/>
              <w:bottom w:val="single" w:sz="4" w:space="0" w:color="auto"/>
              <w:right w:val="single" w:sz="4" w:space="0" w:color="auto"/>
            </w:tcBorders>
            <w:shd w:val="clear" w:color="auto" w:fill="auto"/>
            <w:noWrap/>
            <w:vAlign w:val="bottom"/>
          </w:tcPr>
          <w:p w14:paraId="78FD1BF3" w14:textId="085B140B" w:rsidR="00104BC6" w:rsidRPr="0064237C" w:rsidRDefault="00104BC6" w:rsidP="00D91E44">
            <w:pPr>
              <w:autoSpaceDE/>
              <w:autoSpaceDN/>
              <w:bidi w:val="0"/>
              <w:jc w:val="right"/>
              <w:rPr>
                <w:rFonts w:ascii="David" w:hAnsi="David"/>
                <w:b/>
                <w:bCs/>
                <w:color w:val="000000"/>
                <w:sz w:val="22"/>
                <w:szCs w:val="22"/>
                <w:lang w:eastAsia="en-US"/>
              </w:rPr>
            </w:pPr>
          </w:p>
        </w:tc>
      </w:tr>
    </w:tbl>
    <w:p w14:paraId="5169C196" w14:textId="77777777" w:rsidR="00104BC6" w:rsidRDefault="00104BC6" w:rsidP="00104BC6">
      <w:pPr>
        <w:pStyle w:val="NormalWeb"/>
        <w:tabs>
          <w:tab w:val="right" w:pos="55"/>
        </w:tabs>
        <w:bidi/>
        <w:spacing w:line="360" w:lineRule="auto"/>
        <w:ind w:right="720"/>
        <w:jc w:val="both"/>
        <w:rPr>
          <w:rFonts w:ascii="David" w:hAnsi="David"/>
          <w:u w:val="single"/>
          <w:rtl/>
        </w:rPr>
      </w:pPr>
    </w:p>
    <w:tbl>
      <w:tblPr>
        <w:bidiVisual/>
        <w:tblW w:w="5530" w:type="dxa"/>
        <w:tblLook w:val="04A0" w:firstRow="1" w:lastRow="0" w:firstColumn="1" w:lastColumn="0" w:noHBand="0" w:noVBand="1"/>
      </w:tblPr>
      <w:tblGrid>
        <w:gridCol w:w="1430"/>
        <w:gridCol w:w="1276"/>
        <w:gridCol w:w="1332"/>
        <w:gridCol w:w="1492"/>
      </w:tblGrid>
      <w:tr w:rsidR="00104BC6" w:rsidRPr="0064237C" w14:paraId="357669D6" w14:textId="77777777" w:rsidTr="00D91E44">
        <w:trPr>
          <w:trHeight w:val="285"/>
        </w:trPr>
        <w:tc>
          <w:tcPr>
            <w:tcW w:w="5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47B98" w14:textId="25F73FBC" w:rsidR="00104BC6" w:rsidRPr="0064237C" w:rsidRDefault="00DB6489" w:rsidP="00D91E44">
            <w:pPr>
              <w:autoSpaceDE/>
              <w:autoSpaceDN/>
              <w:bidi w:val="0"/>
              <w:jc w:val="center"/>
              <w:rPr>
                <w:rFonts w:ascii="David" w:hAnsi="David"/>
                <w:b/>
                <w:bCs/>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39A31AE1" w14:textId="77777777" w:rsidTr="00D91E44">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AC6F4A3"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DA3C60A" w14:textId="77777777" w:rsidR="00104BC6" w:rsidRPr="0064237C"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82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F149A4"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751D1EB6" w14:textId="77777777" w:rsidTr="00D91E44">
        <w:trPr>
          <w:trHeight w:val="285"/>
        </w:trPr>
        <w:tc>
          <w:tcPr>
            <w:tcW w:w="5530"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414AFEC8" w14:textId="77777777" w:rsidR="00104BC6" w:rsidRPr="0064237C" w:rsidRDefault="00104BC6" w:rsidP="00D91E44">
            <w:pPr>
              <w:autoSpaceDE/>
              <w:autoSpaceDN/>
              <w:bidi w:val="0"/>
              <w:jc w:val="center"/>
              <w:rPr>
                <w:rFonts w:ascii="David" w:hAnsi="David"/>
                <w:b/>
                <w:bCs/>
                <w:color w:val="000000"/>
                <w:sz w:val="22"/>
                <w:szCs w:val="22"/>
                <w:lang w:eastAsia="en-US"/>
              </w:rPr>
            </w:pPr>
            <w:r w:rsidRPr="0064237C">
              <w:rPr>
                <w:rFonts w:ascii="David" w:hAnsi="David"/>
                <w:b/>
                <w:bCs/>
                <w:color w:val="000000"/>
                <w:sz w:val="22"/>
                <w:szCs w:val="22"/>
                <w:lang w:eastAsia="en-US"/>
              </w:rPr>
              <w:t>2021</w:t>
            </w:r>
          </w:p>
        </w:tc>
      </w:tr>
      <w:tr w:rsidR="00104BC6" w:rsidRPr="0064237C" w14:paraId="775551E7" w14:textId="77777777" w:rsidTr="00104BC6">
        <w:trPr>
          <w:trHeight w:val="239"/>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9302712"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ייצור - ק"מ</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757E097" w14:textId="4320D750" w:rsidR="00104BC6" w:rsidRPr="0064237C" w:rsidRDefault="00104BC6" w:rsidP="00D91E44">
            <w:pPr>
              <w:autoSpaceDE/>
              <w:autoSpaceDN/>
              <w:bidi w:val="0"/>
              <w:jc w:val="center"/>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114FCEDC" w14:textId="0CAC2555" w:rsidR="00104BC6" w:rsidRPr="0064237C" w:rsidRDefault="00104BC6" w:rsidP="00D91E44">
            <w:pPr>
              <w:autoSpaceDE/>
              <w:autoSpaceDN/>
              <w:bidi w:val="0"/>
              <w:jc w:val="center"/>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3DBF84C5" w14:textId="3262A04B" w:rsidR="00104BC6" w:rsidRPr="0064237C" w:rsidRDefault="00104BC6" w:rsidP="00D91E44">
            <w:pPr>
              <w:autoSpaceDE/>
              <w:autoSpaceDN/>
              <w:bidi w:val="0"/>
              <w:jc w:val="center"/>
              <w:rPr>
                <w:rFonts w:ascii="David" w:hAnsi="David"/>
                <w:color w:val="000000"/>
                <w:sz w:val="22"/>
                <w:szCs w:val="22"/>
                <w:lang w:eastAsia="en-US"/>
              </w:rPr>
            </w:pPr>
          </w:p>
        </w:tc>
      </w:tr>
      <w:tr w:rsidR="00104BC6" w:rsidRPr="0064237C" w14:paraId="77E5F28F"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F34110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2B7E8BDE" w14:textId="1DEFBF36"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30C89852" w14:textId="020F3EFA" w:rsidR="00104BC6" w:rsidRPr="0064237C" w:rsidRDefault="00104BC6" w:rsidP="00D91E44">
            <w:pPr>
              <w:autoSpaceDE/>
              <w:autoSpaceDN/>
              <w:bidi w:val="0"/>
              <w:jc w:val="righ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1A883F02" w14:textId="5DF1030F"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4E91602B"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4B97590D"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840205E" w14:textId="1FFFDDBC"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1F26650E" w14:textId="099E7BCB" w:rsidR="00104BC6" w:rsidRPr="0064237C" w:rsidRDefault="00104BC6" w:rsidP="00D91E44">
            <w:pPr>
              <w:autoSpaceDE/>
              <w:autoSpaceDN/>
              <w:bidi w:val="0"/>
              <w:jc w:val="lef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1EFF98B0" w14:textId="11872B8D"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4FF5E317"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A232F5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2DC98D0" w14:textId="1EF8A4B0"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13DF4CD7" w14:textId="75642BFE" w:rsidR="00104BC6" w:rsidRPr="0064237C" w:rsidRDefault="00104BC6" w:rsidP="00D91E44">
            <w:pPr>
              <w:autoSpaceDE/>
              <w:autoSpaceDN/>
              <w:bidi w:val="0"/>
              <w:jc w:val="righ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78938F85" w14:textId="35EA379C"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7364E62A"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715DA46"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C637F02" w14:textId="270745AD"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600C1F74" w14:textId="0710B548" w:rsidR="00104BC6" w:rsidRPr="0064237C" w:rsidRDefault="00104BC6" w:rsidP="00D91E44">
            <w:pPr>
              <w:autoSpaceDE/>
              <w:autoSpaceDN/>
              <w:bidi w:val="0"/>
              <w:jc w:val="righ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4C1F9A07" w14:textId="43D2BFB1"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470E1C11"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0DEE17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17CE7DB" w14:textId="2FCB77D3"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2FD76A91" w14:textId="367B35CB" w:rsidR="00104BC6" w:rsidRPr="0064237C" w:rsidRDefault="00104BC6" w:rsidP="00D91E44">
            <w:pPr>
              <w:autoSpaceDE/>
              <w:autoSpaceDN/>
              <w:bidi w:val="0"/>
              <w:jc w:val="righ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76200FE1" w14:textId="5D08D25E"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5477143E" w14:textId="77777777" w:rsidTr="00104BC6">
        <w:trPr>
          <w:trHeight w:val="28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3579B03"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2E2659B" w14:textId="32345496" w:rsidR="00104BC6" w:rsidRPr="0064237C" w:rsidRDefault="00104BC6" w:rsidP="00D91E44">
            <w:pPr>
              <w:autoSpaceDE/>
              <w:autoSpaceDN/>
              <w:bidi w:val="0"/>
              <w:jc w:val="right"/>
              <w:rPr>
                <w:rFonts w:ascii="David" w:hAnsi="David"/>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5260C8E5" w14:textId="1AB87A30" w:rsidR="00104BC6" w:rsidRPr="0064237C" w:rsidRDefault="00104BC6" w:rsidP="00D91E44">
            <w:pPr>
              <w:autoSpaceDE/>
              <w:autoSpaceDN/>
              <w:bidi w:val="0"/>
              <w:jc w:val="right"/>
              <w:rPr>
                <w:rFonts w:ascii="David" w:hAnsi="David"/>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6607CE02" w14:textId="2BC0B3A5"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390D4392" w14:textId="77777777" w:rsidTr="00104BC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7506F7A" w14:textId="77777777" w:rsidR="00104BC6" w:rsidRPr="00322DBF" w:rsidRDefault="00104BC6" w:rsidP="00D91E44">
            <w:pPr>
              <w:autoSpaceDE/>
              <w:autoSpaceDN/>
              <w:jc w:val="left"/>
              <w:rPr>
                <w:rFonts w:ascii="David" w:hAnsi="David"/>
                <w:b/>
                <w:bCs/>
                <w:color w:val="000000"/>
                <w:sz w:val="22"/>
                <w:szCs w:val="22"/>
                <w:lang w:eastAsia="en-US"/>
              </w:rPr>
            </w:pPr>
            <w:r w:rsidRPr="00322DBF">
              <w:rPr>
                <w:rFonts w:ascii="David" w:hAnsi="David"/>
                <w:b/>
                <w:bCs/>
                <w:color w:val="000000"/>
                <w:sz w:val="22"/>
                <w:szCs w:val="22"/>
                <w:rtl/>
                <w:lang w:eastAsia="en-US"/>
              </w:rPr>
              <w:t>רווח תפעולי</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3D19D2B" w14:textId="71032E77" w:rsidR="00104BC6" w:rsidRPr="00322DBF" w:rsidRDefault="00104BC6" w:rsidP="00D91E44">
            <w:pPr>
              <w:autoSpaceDE/>
              <w:autoSpaceDN/>
              <w:bidi w:val="0"/>
              <w:jc w:val="right"/>
              <w:rPr>
                <w:rFonts w:ascii="David" w:hAnsi="David"/>
                <w:b/>
                <w:bCs/>
                <w:color w:val="000000"/>
                <w:sz w:val="22"/>
                <w:szCs w:val="22"/>
                <w:rtl/>
                <w:lang w:eastAsia="en-US"/>
              </w:rPr>
            </w:pPr>
          </w:p>
        </w:tc>
        <w:tc>
          <w:tcPr>
            <w:tcW w:w="1332" w:type="dxa"/>
            <w:tcBorders>
              <w:top w:val="nil"/>
              <w:left w:val="single" w:sz="4" w:space="0" w:color="auto"/>
              <w:bottom w:val="single" w:sz="4" w:space="0" w:color="auto"/>
              <w:right w:val="single" w:sz="4" w:space="0" w:color="auto"/>
            </w:tcBorders>
            <w:shd w:val="clear" w:color="auto" w:fill="auto"/>
            <w:noWrap/>
            <w:vAlign w:val="bottom"/>
          </w:tcPr>
          <w:p w14:paraId="7B877294" w14:textId="6CE0394D" w:rsidR="00104BC6" w:rsidRPr="00322DBF" w:rsidRDefault="00104BC6" w:rsidP="00D91E44">
            <w:pPr>
              <w:autoSpaceDE/>
              <w:autoSpaceDN/>
              <w:bidi w:val="0"/>
              <w:jc w:val="right"/>
              <w:rPr>
                <w:rFonts w:ascii="David" w:hAnsi="David"/>
                <w:b/>
                <w:bCs/>
                <w:color w:val="000000"/>
                <w:sz w:val="22"/>
                <w:szCs w:val="22"/>
                <w:lang w:eastAsia="en-US"/>
              </w:rPr>
            </w:pPr>
          </w:p>
        </w:tc>
        <w:tc>
          <w:tcPr>
            <w:tcW w:w="1492" w:type="dxa"/>
            <w:tcBorders>
              <w:top w:val="nil"/>
              <w:left w:val="single" w:sz="4" w:space="0" w:color="auto"/>
              <w:bottom w:val="single" w:sz="4" w:space="0" w:color="auto"/>
              <w:right w:val="single" w:sz="4" w:space="0" w:color="auto"/>
            </w:tcBorders>
            <w:shd w:val="clear" w:color="auto" w:fill="auto"/>
            <w:noWrap/>
            <w:vAlign w:val="bottom"/>
          </w:tcPr>
          <w:p w14:paraId="1643908E" w14:textId="1C9DCD78" w:rsidR="00104BC6" w:rsidRPr="00322DBF" w:rsidRDefault="00104BC6" w:rsidP="00D91E44">
            <w:pPr>
              <w:autoSpaceDE/>
              <w:autoSpaceDN/>
              <w:bidi w:val="0"/>
              <w:jc w:val="right"/>
              <w:rPr>
                <w:rFonts w:ascii="David" w:hAnsi="David"/>
                <w:b/>
                <w:bCs/>
                <w:color w:val="000000"/>
                <w:sz w:val="22"/>
                <w:szCs w:val="22"/>
                <w:lang w:eastAsia="en-US"/>
              </w:rPr>
            </w:pPr>
          </w:p>
        </w:tc>
      </w:tr>
    </w:tbl>
    <w:p w14:paraId="4CE6036B" w14:textId="77777777" w:rsidR="00104BC6" w:rsidRDefault="00104BC6" w:rsidP="00104BC6">
      <w:pPr>
        <w:pStyle w:val="NormalWeb"/>
        <w:tabs>
          <w:tab w:val="right" w:pos="55"/>
        </w:tabs>
        <w:bidi/>
        <w:spacing w:line="360" w:lineRule="auto"/>
        <w:ind w:right="720"/>
        <w:jc w:val="both"/>
        <w:rPr>
          <w:rFonts w:ascii="David" w:hAnsi="David"/>
          <w:u w:val="single"/>
          <w:rtl/>
        </w:rPr>
      </w:pPr>
    </w:p>
    <w:tbl>
      <w:tblPr>
        <w:bidiVisual/>
        <w:tblW w:w="5507" w:type="dxa"/>
        <w:tblLook w:val="04A0" w:firstRow="1" w:lastRow="0" w:firstColumn="1" w:lastColumn="0" w:noHBand="0" w:noVBand="1"/>
      </w:tblPr>
      <w:tblGrid>
        <w:gridCol w:w="1480"/>
        <w:gridCol w:w="1220"/>
        <w:gridCol w:w="1318"/>
        <w:gridCol w:w="1489"/>
      </w:tblGrid>
      <w:tr w:rsidR="00104BC6" w:rsidRPr="0064237C" w14:paraId="2A74DEA3" w14:textId="77777777" w:rsidTr="00D91E44">
        <w:trPr>
          <w:trHeight w:val="285"/>
        </w:trPr>
        <w:tc>
          <w:tcPr>
            <w:tcW w:w="55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DEF5F" w14:textId="69137A4D" w:rsidR="00104BC6" w:rsidRPr="0064237C" w:rsidRDefault="00DB6489" w:rsidP="00D91E44">
            <w:pPr>
              <w:autoSpaceDE/>
              <w:autoSpaceDN/>
              <w:bidi w:val="0"/>
              <w:jc w:val="center"/>
              <w:rPr>
                <w:rFonts w:ascii="David" w:hAnsi="David"/>
                <w:color w:val="000000"/>
                <w:sz w:val="22"/>
                <w:szCs w:val="22"/>
                <w:lang w:eastAsia="en-US"/>
              </w:rPr>
            </w:pPr>
            <w:r w:rsidRPr="00521B3C">
              <w:rPr>
                <w:rFonts w:ascii="David" w:hAnsi="David"/>
                <w:b/>
                <w:bCs/>
                <w:color w:val="000000"/>
                <w:sz w:val="22"/>
                <w:szCs w:val="22"/>
                <w:rtl/>
                <w:lang w:eastAsia="en-US"/>
              </w:rPr>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64237C" w14:paraId="6811B968" w14:textId="77777777" w:rsidTr="00D91E44">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08DE5DC" w14:textId="77777777" w:rsidR="00104BC6" w:rsidRPr="0064237C" w:rsidRDefault="00104BC6" w:rsidP="00D91E44">
            <w:pPr>
              <w:autoSpaceDE/>
              <w:autoSpaceDN/>
              <w:bidi w:val="0"/>
              <w:jc w:val="left"/>
              <w:rPr>
                <w:rFonts w:ascii="David" w:hAnsi="David"/>
                <w:color w:val="000000"/>
                <w:sz w:val="22"/>
                <w:szCs w:val="22"/>
                <w:lang w:eastAsia="en-US"/>
              </w:rPr>
            </w:pPr>
            <w:r w:rsidRPr="0064237C">
              <w:rPr>
                <w:rFonts w:ascii="David" w:hAnsi="David"/>
                <w:color w:val="000000"/>
                <w:sz w:val="22"/>
                <w:szCs w:val="22"/>
                <w:lang w:eastAsia="en-US"/>
              </w:rPr>
              <w:t>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EB8102C"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8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14D5D" w14:textId="77777777" w:rsidR="00104BC6" w:rsidRPr="0064237C"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64237C" w14:paraId="02019BF4" w14:textId="77777777" w:rsidTr="00D91E44">
        <w:trPr>
          <w:trHeight w:val="285"/>
        </w:trPr>
        <w:tc>
          <w:tcPr>
            <w:tcW w:w="5507"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B02B5B5" w14:textId="77777777" w:rsidR="00104BC6" w:rsidRPr="00462C7A" w:rsidRDefault="00104BC6" w:rsidP="00D91E44">
            <w:pPr>
              <w:autoSpaceDE/>
              <w:autoSpaceDN/>
              <w:bidi w:val="0"/>
              <w:jc w:val="center"/>
              <w:rPr>
                <w:rFonts w:ascii="David" w:hAnsi="David"/>
                <w:b/>
                <w:bCs/>
                <w:color w:val="000000"/>
                <w:sz w:val="22"/>
                <w:szCs w:val="22"/>
                <w:lang w:eastAsia="en-US"/>
              </w:rPr>
            </w:pPr>
            <w:r w:rsidRPr="00462C7A">
              <w:rPr>
                <w:rFonts w:ascii="David" w:hAnsi="David"/>
                <w:b/>
                <w:bCs/>
                <w:color w:val="000000"/>
                <w:sz w:val="22"/>
                <w:szCs w:val="22"/>
                <w:lang w:eastAsia="en-US"/>
              </w:rPr>
              <w:t>2021</w:t>
            </w:r>
          </w:p>
        </w:tc>
      </w:tr>
      <w:tr w:rsidR="00104BC6" w:rsidRPr="0064237C" w14:paraId="7C5D6B6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2C87FCA"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ייצור - ק"מ</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0DB18F1" w14:textId="6338A222" w:rsidR="00104BC6" w:rsidRPr="0064237C" w:rsidRDefault="00104BC6" w:rsidP="00D91E44">
            <w:pPr>
              <w:autoSpaceDE/>
              <w:autoSpaceDN/>
              <w:bidi w:val="0"/>
              <w:jc w:val="center"/>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605894A4" w14:textId="6B4222A9" w:rsidR="00104BC6" w:rsidRPr="0064237C" w:rsidRDefault="00104BC6" w:rsidP="00D91E44">
            <w:pPr>
              <w:autoSpaceDE/>
              <w:autoSpaceDN/>
              <w:bidi w:val="0"/>
              <w:jc w:val="center"/>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414B2F2B" w14:textId="221A6FDC" w:rsidR="00104BC6" w:rsidRPr="0064237C" w:rsidRDefault="00104BC6" w:rsidP="00D91E44">
            <w:pPr>
              <w:autoSpaceDE/>
              <w:autoSpaceDN/>
              <w:bidi w:val="0"/>
              <w:jc w:val="center"/>
              <w:rPr>
                <w:rFonts w:ascii="David" w:hAnsi="David"/>
                <w:color w:val="000000"/>
                <w:sz w:val="22"/>
                <w:szCs w:val="22"/>
                <w:lang w:eastAsia="en-US"/>
              </w:rPr>
            </w:pPr>
          </w:p>
        </w:tc>
      </w:tr>
      <w:tr w:rsidR="00104BC6" w:rsidRPr="0064237C" w14:paraId="2BC69744"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6EEF02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מכירות</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378064AF" w14:textId="32F40C59"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53A356DA" w14:textId="2F964579" w:rsidR="00104BC6" w:rsidRPr="0064237C" w:rsidRDefault="00104BC6" w:rsidP="00D91E44">
            <w:pPr>
              <w:autoSpaceDE/>
              <w:autoSpaceDN/>
              <w:bidi w:val="0"/>
              <w:jc w:val="righ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3C47DBC3" w14:textId="0EB0CC32"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6245F66A"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CA5D3DB"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קיזוז של 14.5%</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00BD75B1" w14:textId="074AFA5F"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7F58C7F6" w14:textId="7772B9B3" w:rsidR="00104BC6" w:rsidRPr="0064237C" w:rsidRDefault="00104BC6" w:rsidP="00D91E44">
            <w:pPr>
              <w:autoSpaceDE/>
              <w:autoSpaceDN/>
              <w:bidi w:val="0"/>
              <w:jc w:val="lef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0BFC1F35" w14:textId="578A808E" w:rsidR="00104BC6" w:rsidRPr="0064237C" w:rsidRDefault="00104BC6" w:rsidP="00D91E44">
            <w:pPr>
              <w:autoSpaceDE/>
              <w:autoSpaceDN/>
              <w:bidi w:val="0"/>
              <w:jc w:val="left"/>
              <w:rPr>
                <w:rFonts w:ascii="David" w:hAnsi="David"/>
                <w:color w:val="000000"/>
                <w:sz w:val="22"/>
                <w:szCs w:val="22"/>
                <w:lang w:eastAsia="en-US"/>
              </w:rPr>
            </w:pPr>
          </w:p>
        </w:tc>
      </w:tr>
      <w:tr w:rsidR="00104BC6" w:rsidRPr="0064237C" w14:paraId="18A60ACA"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10B2942"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 xml:space="preserve">עלות </w:t>
            </w:r>
            <w:proofErr w:type="spellStart"/>
            <w:r w:rsidRPr="0064237C">
              <w:rPr>
                <w:rFonts w:ascii="David" w:hAnsi="David"/>
                <w:color w:val="000000"/>
                <w:sz w:val="22"/>
                <w:szCs w:val="22"/>
                <w:rtl/>
                <w:lang w:eastAsia="en-US"/>
              </w:rPr>
              <w:t>חו"ג</w:t>
            </w:r>
            <w:proofErr w:type="spellEnd"/>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143AA045" w14:textId="201A5B06"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282341FF" w14:textId="0EF9CC2C" w:rsidR="00104BC6" w:rsidRPr="0064237C" w:rsidRDefault="00104BC6" w:rsidP="00D91E44">
            <w:pPr>
              <w:autoSpaceDE/>
              <w:autoSpaceDN/>
              <w:bidi w:val="0"/>
              <w:jc w:val="righ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6BA79FB0" w14:textId="6273C92E"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5ADFAB7A"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4F8B7EF"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עבודה</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44B5096A" w14:textId="424B6F3F"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70370D2F" w14:textId="06533CAD" w:rsidR="00104BC6" w:rsidRPr="0064237C" w:rsidRDefault="00104BC6" w:rsidP="00D91E44">
            <w:pPr>
              <w:autoSpaceDE/>
              <w:autoSpaceDN/>
              <w:bidi w:val="0"/>
              <w:jc w:val="righ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0B01B093" w14:textId="2E22C102"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490A7A8F"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C24A60"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עלות ייצור</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25AC23A9" w14:textId="3B506921"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57E0DB9E" w14:textId="4FAD02C7" w:rsidR="00104BC6" w:rsidRPr="0064237C" w:rsidRDefault="00104BC6" w:rsidP="00D91E44">
            <w:pPr>
              <w:autoSpaceDE/>
              <w:autoSpaceDN/>
              <w:bidi w:val="0"/>
              <w:jc w:val="righ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68561257" w14:textId="62F798C7"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77C6BC2B"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20C8974" w14:textId="77777777" w:rsidR="00104BC6" w:rsidRPr="0064237C" w:rsidRDefault="00104BC6" w:rsidP="00D91E44">
            <w:pPr>
              <w:autoSpaceDE/>
              <w:autoSpaceDN/>
              <w:jc w:val="left"/>
              <w:rPr>
                <w:rFonts w:ascii="David" w:hAnsi="David"/>
                <w:color w:val="000000"/>
                <w:sz w:val="22"/>
                <w:szCs w:val="22"/>
                <w:lang w:eastAsia="en-US"/>
              </w:rPr>
            </w:pPr>
            <w:r w:rsidRPr="0064237C">
              <w:rPr>
                <w:rFonts w:ascii="David" w:hAnsi="David"/>
                <w:color w:val="000000"/>
                <w:sz w:val="22"/>
                <w:szCs w:val="22"/>
                <w:rtl/>
                <w:lang w:eastAsia="en-US"/>
              </w:rPr>
              <w:t>הנהלה</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26020840" w14:textId="187C5261" w:rsidR="00104BC6" w:rsidRPr="0064237C" w:rsidRDefault="00104BC6" w:rsidP="00D91E44">
            <w:pPr>
              <w:autoSpaceDE/>
              <w:autoSpaceDN/>
              <w:bidi w:val="0"/>
              <w:jc w:val="right"/>
              <w:rPr>
                <w:rFonts w:ascii="David" w:hAnsi="David"/>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37034250" w14:textId="5BBA6332" w:rsidR="00104BC6" w:rsidRPr="0064237C" w:rsidRDefault="00104BC6" w:rsidP="00D91E44">
            <w:pPr>
              <w:autoSpaceDE/>
              <w:autoSpaceDN/>
              <w:bidi w:val="0"/>
              <w:jc w:val="right"/>
              <w:rPr>
                <w:rFonts w:ascii="David" w:hAnsi="David"/>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1313C058" w14:textId="16DDF2DA" w:rsidR="00104BC6" w:rsidRPr="0064237C" w:rsidRDefault="00104BC6" w:rsidP="00D91E44">
            <w:pPr>
              <w:autoSpaceDE/>
              <w:autoSpaceDN/>
              <w:bidi w:val="0"/>
              <w:jc w:val="right"/>
              <w:rPr>
                <w:rFonts w:ascii="David" w:hAnsi="David"/>
                <w:color w:val="000000"/>
                <w:sz w:val="22"/>
                <w:szCs w:val="22"/>
                <w:lang w:eastAsia="en-US"/>
              </w:rPr>
            </w:pPr>
          </w:p>
        </w:tc>
      </w:tr>
      <w:tr w:rsidR="00104BC6" w:rsidRPr="0064237C" w14:paraId="7D973CAA" w14:textId="77777777" w:rsidTr="00104BC6">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2DB369" w14:textId="77777777" w:rsidR="00104BC6" w:rsidRPr="0064237C" w:rsidRDefault="00104BC6" w:rsidP="00D91E44">
            <w:pPr>
              <w:autoSpaceDE/>
              <w:autoSpaceDN/>
              <w:jc w:val="left"/>
              <w:rPr>
                <w:rFonts w:ascii="David" w:hAnsi="David"/>
                <w:b/>
                <w:bCs/>
                <w:color w:val="000000"/>
                <w:sz w:val="22"/>
                <w:szCs w:val="22"/>
                <w:lang w:eastAsia="en-US"/>
              </w:rPr>
            </w:pPr>
            <w:r w:rsidRPr="0064237C">
              <w:rPr>
                <w:rFonts w:ascii="David" w:hAnsi="David"/>
                <w:b/>
                <w:bCs/>
                <w:color w:val="000000"/>
                <w:sz w:val="22"/>
                <w:szCs w:val="22"/>
                <w:rtl/>
                <w:lang w:eastAsia="en-US"/>
              </w:rPr>
              <w:t>רווח תפעולי</w:t>
            </w:r>
          </w:p>
        </w:tc>
        <w:tc>
          <w:tcPr>
            <w:tcW w:w="1220" w:type="dxa"/>
            <w:tcBorders>
              <w:top w:val="nil"/>
              <w:left w:val="single" w:sz="4" w:space="0" w:color="auto"/>
              <w:bottom w:val="single" w:sz="4" w:space="0" w:color="auto"/>
              <w:right w:val="single" w:sz="4" w:space="0" w:color="auto"/>
            </w:tcBorders>
            <w:shd w:val="clear" w:color="auto" w:fill="auto"/>
            <w:noWrap/>
            <w:vAlign w:val="bottom"/>
          </w:tcPr>
          <w:p w14:paraId="5A488B4D" w14:textId="2C90A7E5" w:rsidR="00104BC6" w:rsidRPr="0064237C" w:rsidRDefault="00104BC6" w:rsidP="00D91E44">
            <w:pPr>
              <w:autoSpaceDE/>
              <w:autoSpaceDN/>
              <w:bidi w:val="0"/>
              <w:jc w:val="right"/>
              <w:rPr>
                <w:rFonts w:ascii="David" w:hAnsi="David"/>
                <w:b/>
                <w:bCs/>
                <w:color w:val="000000"/>
                <w:sz w:val="22"/>
                <w:szCs w:val="22"/>
                <w:rtl/>
                <w:lang w:eastAsia="en-US"/>
              </w:rPr>
            </w:pPr>
          </w:p>
        </w:tc>
        <w:tc>
          <w:tcPr>
            <w:tcW w:w="1318" w:type="dxa"/>
            <w:tcBorders>
              <w:top w:val="nil"/>
              <w:left w:val="single" w:sz="4" w:space="0" w:color="auto"/>
              <w:bottom w:val="single" w:sz="4" w:space="0" w:color="auto"/>
              <w:right w:val="single" w:sz="4" w:space="0" w:color="auto"/>
            </w:tcBorders>
            <w:shd w:val="clear" w:color="auto" w:fill="auto"/>
            <w:noWrap/>
            <w:vAlign w:val="bottom"/>
          </w:tcPr>
          <w:p w14:paraId="2C14DFBE" w14:textId="2EE1EEBD" w:rsidR="00104BC6" w:rsidRPr="0064237C" w:rsidRDefault="00104BC6" w:rsidP="00D91E44">
            <w:pPr>
              <w:autoSpaceDE/>
              <w:autoSpaceDN/>
              <w:bidi w:val="0"/>
              <w:jc w:val="right"/>
              <w:rPr>
                <w:rFonts w:ascii="David" w:hAnsi="David"/>
                <w:b/>
                <w:bCs/>
                <w:color w:val="000000"/>
                <w:sz w:val="22"/>
                <w:szCs w:val="22"/>
                <w:lang w:eastAsia="en-US"/>
              </w:rPr>
            </w:pPr>
          </w:p>
        </w:tc>
        <w:tc>
          <w:tcPr>
            <w:tcW w:w="1489" w:type="dxa"/>
            <w:tcBorders>
              <w:top w:val="nil"/>
              <w:left w:val="single" w:sz="4" w:space="0" w:color="auto"/>
              <w:bottom w:val="single" w:sz="4" w:space="0" w:color="auto"/>
              <w:right w:val="single" w:sz="4" w:space="0" w:color="auto"/>
            </w:tcBorders>
            <w:shd w:val="clear" w:color="auto" w:fill="auto"/>
            <w:noWrap/>
            <w:vAlign w:val="bottom"/>
          </w:tcPr>
          <w:p w14:paraId="37D83C8A" w14:textId="74710536" w:rsidR="00104BC6" w:rsidRPr="0064237C" w:rsidRDefault="00104BC6" w:rsidP="00D91E44">
            <w:pPr>
              <w:autoSpaceDE/>
              <w:autoSpaceDN/>
              <w:bidi w:val="0"/>
              <w:jc w:val="right"/>
              <w:rPr>
                <w:rFonts w:ascii="David" w:hAnsi="David"/>
                <w:b/>
                <w:bCs/>
                <w:color w:val="000000"/>
                <w:sz w:val="22"/>
                <w:szCs w:val="22"/>
                <w:lang w:eastAsia="en-US"/>
              </w:rPr>
            </w:pPr>
          </w:p>
        </w:tc>
      </w:tr>
    </w:tbl>
    <w:p w14:paraId="2DFF515A" w14:textId="20797788" w:rsidR="00104BC6" w:rsidRDefault="00104BC6" w:rsidP="00104BC6">
      <w:pPr>
        <w:pStyle w:val="NormalWeb"/>
        <w:tabs>
          <w:tab w:val="right" w:pos="55"/>
        </w:tabs>
        <w:bidi/>
        <w:spacing w:line="360" w:lineRule="auto"/>
        <w:ind w:right="720"/>
        <w:jc w:val="both"/>
        <w:rPr>
          <w:rFonts w:ascii="David" w:hAnsi="David"/>
          <w:u w:val="single"/>
          <w:rtl/>
        </w:rPr>
      </w:pPr>
    </w:p>
    <w:p w14:paraId="6EEB6DC7" w14:textId="77777777" w:rsidR="00B8142E" w:rsidRDefault="00B8142E" w:rsidP="00B8142E">
      <w:pPr>
        <w:pStyle w:val="NormalWeb"/>
        <w:tabs>
          <w:tab w:val="right" w:pos="55"/>
        </w:tabs>
        <w:bidi/>
        <w:spacing w:line="360" w:lineRule="auto"/>
        <w:ind w:right="720"/>
        <w:jc w:val="both"/>
        <w:rPr>
          <w:rFonts w:ascii="David" w:hAnsi="David"/>
          <w:u w:val="single"/>
          <w:rtl/>
        </w:rPr>
      </w:pPr>
    </w:p>
    <w:tbl>
      <w:tblPr>
        <w:bidiVisual/>
        <w:tblW w:w="5415" w:type="dxa"/>
        <w:tblLook w:val="04A0" w:firstRow="1" w:lastRow="0" w:firstColumn="1" w:lastColumn="0" w:noHBand="0" w:noVBand="1"/>
      </w:tblPr>
      <w:tblGrid>
        <w:gridCol w:w="1480"/>
        <w:gridCol w:w="1260"/>
        <w:gridCol w:w="1399"/>
        <w:gridCol w:w="1276"/>
      </w:tblGrid>
      <w:tr w:rsidR="00104BC6" w:rsidRPr="007F79D3" w14:paraId="6444D846" w14:textId="77777777" w:rsidTr="00D91E44">
        <w:trPr>
          <w:trHeight w:val="285"/>
        </w:trPr>
        <w:tc>
          <w:tcPr>
            <w:tcW w:w="54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AC75" w14:textId="797E3993" w:rsidR="00104BC6" w:rsidRPr="007F79D3" w:rsidRDefault="00DB6489" w:rsidP="00D91E44">
            <w:pPr>
              <w:autoSpaceDE/>
              <w:autoSpaceDN/>
              <w:bidi w:val="0"/>
              <w:jc w:val="center"/>
              <w:rPr>
                <w:rFonts w:ascii="David" w:hAnsi="David"/>
                <w:b/>
                <w:bCs/>
                <w:color w:val="000000"/>
                <w:sz w:val="22"/>
                <w:szCs w:val="22"/>
                <w:lang w:eastAsia="en-US"/>
              </w:rPr>
            </w:pPr>
            <w:r w:rsidRPr="00521B3C">
              <w:rPr>
                <w:rFonts w:ascii="David" w:hAnsi="David"/>
                <w:b/>
                <w:bCs/>
                <w:color w:val="000000"/>
                <w:sz w:val="22"/>
                <w:szCs w:val="22"/>
                <w:rtl/>
                <w:lang w:eastAsia="en-US"/>
              </w:rPr>
              <w:lastRenderedPageBreak/>
              <w:t>פריט</w:t>
            </w:r>
            <w:r w:rsidRPr="00521B3C">
              <w:rPr>
                <w:rFonts w:ascii="David" w:hAnsi="David" w:hint="cs"/>
                <w:b/>
                <w:bCs/>
                <w:color w:val="000000"/>
                <w:sz w:val="22"/>
                <w:szCs w:val="22"/>
                <w:rtl/>
                <w:lang w:eastAsia="en-US"/>
              </w:rPr>
              <w:t xml:space="preserve"> </w:t>
            </w:r>
            <w:r>
              <w:rPr>
                <w:rFonts w:ascii="David" w:hAnsi="David" w:hint="cs"/>
                <w:b/>
                <w:bCs/>
                <w:color w:val="000000"/>
                <w:sz w:val="22"/>
                <w:szCs w:val="22"/>
                <w:rtl/>
                <w:lang w:eastAsia="en-US"/>
              </w:rPr>
              <w:t>( נתון חסוי)</w:t>
            </w:r>
          </w:p>
        </w:tc>
      </w:tr>
      <w:tr w:rsidR="00104BC6" w:rsidRPr="007F79D3" w14:paraId="501F17A7" w14:textId="77777777" w:rsidTr="00D91E44">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29D21E" w14:textId="77777777" w:rsidR="00104BC6" w:rsidRPr="007F79D3" w:rsidRDefault="00104BC6" w:rsidP="00D91E44">
            <w:pPr>
              <w:autoSpaceDE/>
              <w:autoSpaceDN/>
              <w:bidi w:val="0"/>
              <w:jc w:val="left"/>
              <w:rPr>
                <w:rFonts w:ascii="David" w:hAnsi="David"/>
                <w:color w:val="000000"/>
                <w:sz w:val="22"/>
                <w:szCs w:val="22"/>
                <w:lang w:eastAsia="en-US"/>
              </w:rPr>
            </w:pPr>
            <w:r w:rsidRPr="007F79D3">
              <w:rPr>
                <w:rFonts w:ascii="David" w:hAnsi="David"/>
                <w:color w:val="000000"/>
                <w:sz w:val="22"/>
                <w:szCs w:val="22"/>
                <w:lang w:eastAsia="en-US"/>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F6E96D4" w14:textId="77777777" w:rsidR="00104BC6" w:rsidRPr="007F79D3" w:rsidRDefault="00104BC6" w:rsidP="00D91E44">
            <w:pPr>
              <w:autoSpaceDE/>
              <w:autoSpaceDN/>
              <w:jc w:val="center"/>
              <w:rPr>
                <w:rFonts w:ascii="David" w:hAnsi="David"/>
                <w:color w:val="000000"/>
                <w:sz w:val="22"/>
                <w:szCs w:val="22"/>
                <w:lang w:eastAsia="en-US"/>
              </w:rPr>
            </w:pPr>
            <w:r>
              <w:rPr>
                <w:rFonts w:ascii="David" w:hAnsi="David" w:hint="cs"/>
                <w:color w:val="000000"/>
                <w:sz w:val="22"/>
                <w:szCs w:val="22"/>
                <w:rtl/>
                <w:lang w:eastAsia="en-US"/>
              </w:rPr>
              <w:t>חישוב</w:t>
            </w:r>
            <w:r w:rsidRPr="0064237C">
              <w:rPr>
                <w:rFonts w:ascii="David" w:hAnsi="David"/>
                <w:color w:val="000000"/>
                <w:sz w:val="22"/>
                <w:szCs w:val="22"/>
                <w:rtl/>
                <w:lang w:eastAsia="en-US"/>
              </w:rPr>
              <w:t xml:space="preserve"> לק"מ</w:t>
            </w:r>
          </w:p>
        </w:tc>
        <w:tc>
          <w:tcPr>
            <w:tcW w:w="26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9CF2E4" w14:textId="77777777" w:rsidR="00104BC6" w:rsidRPr="007F79D3" w:rsidRDefault="00104BC6" w:rsidP="00D91E44">
            <w:pPr>
              <w:autoSpaceDE/>
              <w:autoSpaceDN/>
              <w:jc w:val="center"/>
              <w:rPr>
                <w:rFonts w:ascii="David" w:hAnsi="David"/>
                <w:color w:val="000000"/>
                <w:sz w:val="22"/>
                <w:szCs w:val="22"/>
                <w:rtl/>
                <w:lang w:eastAsia="en-US"/>
              </w:rPr>
            </w:pPr>
            <w:r>
              <w:rPr>
                <w:rFonts w:ascii="David" w:hAnsi="David" w:hint="cs"/>
                <w:color w:val="000000"/>
                <w:sz w:val="22"/>
                <w:szCs w:val="22"/>
                <w:rtl/>
                <w:lang w:eastAsia="en-US"/>
              </w:rPr>
              <w:t>חיוב</w:t>
            </w:r>
            <w:r w:rsidRPr="0064237C">
              <w:rPr>
                <w:rFonts w:ascii="David" w:hAnsi="David"/>
                <w:color w:val="000000"/>
                <w:sz w:val="22"/>
                <w:szCs w:val="22"/>
                <w:rtl/>
                <w:lang w:eastAsia="en-US"/>
              </w:rPr>
              <w:t xml:space="preserve"> שנתי</w:t>
            </w:r>
          </w:p>
        </w:tc>
      </w:tr>
      <w:tr w:rsidR="00104BC6" w:rsidRPr="007F79D3" w14:paraId="1D613212" w14:textId="77777777" w:rsidTr="00D91E44">
        <w:trPr>
          <w:trHeight w:val="285"/>
        </w:trPr>
        <w:tc>
          <w:tcPr>
            <w:tcW w:w="5415"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53DB4133" w14:textId="77777777" w:rsidR="00104BC6" w:rsidRPr="007F79D3" w:rsidRDefault="00104BC6" w:rsidP="00D91E44">
            <w:pPr>
              <w:autoSpaceDE/>
              <w:autoSpaceDN/>
              <w:bidi w:val="0"/>
              <w:jc w:val="center"/>
              <w:rPr>
                <w:rFonts w:ascii="David" w:hAnsi="David"/>
                <w:b/>
                <w:bCs/>
                <w:color w:val="000000"/>
                <w:sz w:val="22"/>
                <w:szCs w:val="22"/>
                <w:lang w:eastAsia="en-US"/>
              </w:rPr>
            </w:pPr>
            <w:r w:rsidRPr="007F79D3">
              <w:rPr>
                <w:rFonts w:ascii="David" w:hAnsi="David"/>
                <w:b/>
                <w:bCs/>
                <w:color w:val="000000"/>
                <w:sz w:val="22"/>
                <w:szCs w:val="22"/>
                <w:lang w:eastAsia="en-US"/>
              </w:rPr>
              <w:t>2021</w:t>
            </w:r>
          </w:p>
        </w:tc>
      </w:tr>
      <w:tr w:rsidR="00104BC6" w:rsidRPr="007F79D3" w14:paraId="094883AF"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4CAAFA3"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ייצור - ק"מ</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5EC0C48C" w14:textId="10EAF6B4" w:rsidR="00104BC6" w:rsidRPr="007F79D3" w:rsidRDefault="00104BC6" w:rsidP="00D91E44">
            <w:pPr>
              <w:autoSpaceDE/>
              <w:autoSpaceDN/>
              <w:bidi w:val="0"/>
              <w:jc w:val="center"/>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244121E0" w14:textId="5CAA6B80" w:rsidR="00104BC6" w:rsidRPr="007F79D3" w:rsidRDefault="00104BC6" w:rsidP="00D91E44">
            <w:pPr>
              <w:autoSpaceDE/>
              <w:autoSpaceDN/>
              <w:bidi w:val="0"/>
              <w:jc w:val="center"/>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1BD613E" w14:textId="4485D0DC" w:rsidR="00104BC6" w:rsidRPr="007F79D3" w:rsidRDefault="00104BC6" w:rsidP="00D91E44">
            <w:pPr>
              <w:autoSpaceDE/>
              <w:autoSpaceDN/>
              <w:bidi w:val="0"/>
              <w:jc w:val="center"/>
              <w:rPr>
                <w:rFonts w:ascii="David" w:hAnsi="David"/>
                <w:color w:val="000000"/>
                <w:sz w:val="22"/>
                <w:szCs w:val="22"/>
                <w:lang w:eastAsia="en-US"/>
              </w:rPr>
            </w:pPr>
          </w:p>
        </w:tc>
      </w:tr>
      <w:tr w:rsidR="00104BC6" w:rsidRPr="007F79D3" w14:paraId="74A8EE9F"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DF0834D"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מכירות</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4EE9F9B0" w14:textId="1450F1DF"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011CB12E" w14:textId="265B36C5" w:rsidR="00104BC6" w:rsidRPr="007F79D3" w:rsidRDefault="00104BC6" w:rsidP="00D91E44">
            <w:pPr>
              <w:autoSpaceDE/>
              <w:autoSpaceDN/>
              <w:bidi w:val="0"/>
              <w:jc w:val="righ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4C5D5D4" w14:textId="21070BC5" w:rsidR="00104BC6" w:rsidRPr="007F79D3" w:rsidRDefault="00104BC6" w:rsidP="00D91E44">
            <w:pPr>
              <w:autoSpaceDE/>
              <w:autoSpaceDN/>
              <w:bidi w:val="0"/>
              <w:jc w:val="left"/>
              <w:rPr>
                <w:rFonts w:ascii="David" w:hAnsi="David"/>
                <w:color w:val="000000"/>
                <w:sz w:val="22"/>
                <w:szCs w:val="22"/>
                <w:lang w:eastAsia="en-US"/>
              </w:rPr>
            </w:pPr>
          </w:p>
        </w:tc>
      </w:tr>
      <w:tr w:rsidR="00104BC6" w:rsidRPr="007F79D3" w14:paraId="691C91ED"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D72F71"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קיזוז של 14.5%</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4D43C842" w14:textId="428B2F68"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3C666D62" w14:textId="56BD985E" w:rsidR="00104BC6" w:rsidRPr="007F79D3" w:rsidRDefault="00104BC6" w:rsidP="00D91E44">
            <w:pPr>
              <w:autoSpaceDE/>
              <w:autoSpaceDN/>
              <w:bidi w:val="0"/>
              <w:jc w:val="lef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07F2789" w14:textId="005BA460" w:rsidR="00104BC6" w:rsidRPr="007F79D3" w:rsidRDefault="00104BC6" w:rsidP="00D91E44">
            <w:pPr>
              <w:autoSpaceDE/>
              <w:autoSpaceDN/>
              <w:bidi w:val="0"/>
              <w:jc w:val="left"/>
              <w:rPr>
                <w:rFonts w:ascii="David" w:hAnsi="David"/>
                <w:color w:val="000000"/>
                <w:sz w:val="22"/>
                <w:szCs w:val="22"/>
                <w:lang w:eastAsia="en-US"/>
              </w:rPr>
            </w:pPr>
          </w:p>
        </w:tc>
      </w:tr>
      <w:tr w:rsidR="00104BC6" w:rsidRPr="007F79D3" w14:paraId="66741FA7"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17252A"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 xml:space="preserve">עלות </w:t>
            </w:r>
            <w:proofErr w:type="spellStart"/>
            <w:r w:rsidRPr="007F79D3">
              <w:rPr>
                <w:rFonts w:ascii="David" w:hAnsi="David"/>
                <w:color w:val="000000"/>
                <w:sz w:val="22"/>
                <w:szCs w:val="22"/>
                <w:rtl/>
                <w:lang w:eastAsia="en-US"/>
              </w:rPr>
              <w:t>חו"ג</w:t>
            </w:r>
            <w:proofErr w:type="spellEnd"/>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7AF97D98" w14:textId="26FC1AA0"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5054190B" w14:textId="3FC295DD" w:rsidR="00104BC6" w:rsidRPr="007F79D3" w:rsidRDefault="00104BC6" w:rsidP="00D91E44">
            <w:pPr>
              <w:autoSpaceDE/>
              <w:autoSpaceDN/>
              <w:bidi w:val="0"/>
              <w:jc w:val="righ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5519955" w14:textId="70A6882A" w:rsidR="00104BC6" w:rsidRPr="007F79D3" w:rsidRDefault="00104BC6" w:rsidP="00D91E44">
            <w:pPr>
              <w:autoSpaceDE/>
              <w:autoSpaceDN/>
              <w:bidi w:val="0"/>
              <w:jc w:val="right"/>
              <w:rPr>
                <w:rFonts w:ascii="David" w:hAnsi="David"/>
                <w:color w:val="000000"/>
                <w:sz w:val="22"/>
                <w:szCs w:val="22"/>
                <w:lang w:eastAsia="en-US"/>
              </w:rPr>
            </w:pPr>
          </w:p>
        </w:tc>
      </w:tr>
      <w:tr w:rsidR="00104BC6" w:rsidRPr="007F79D3" w14:paraId="6DC37A69"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EF3857"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עבודה</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67511FF2" w14:textId="0410FD49"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2E43658D" w14:textId="0CB12CD1" w:rsidR="00104BC6" w:rsidRPr="007F79D3" w:rsidRDefault="00104BC6" w:rsidP="00D91E44">
            <w:pPr>
              <w:autoSpaceDE/>
              <w:autoSpaceDN/>
              <w:bidi w:val="0"/>
              <w:jc w:val="righ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A9B9582" w14:textId="30962FB6" w:rsidR="00104BC6" w:rsidRPr="007F79D3" w:rsidRDefault="00104BC6" w:rsidP="00D91E44">
            <w:pPr>
              <w:autoSpaceDE/>
              <w:autoSpaceDN/>
              <w:bidi w:val="0"/>
              <w:jc w:val="right"/>
              <w:rPr>
                <w:rFonts w:ascii="David" w:hAnsi="David"/>
                <w:color w:val="000000"/>
                <w:sz w:val="22"/>
                <w:szCs w:val="22"/>
                <w:lang w:eastAsia="en-US"/>
              </w:rPr>
            </w:pPr>
          </w:p>
        </w:tc>
      </w:tr>
      <w:tr w:rsidR="00104BC6" w:rsidRPr="007F79D3" w14:paraId="6C045134"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F3BF458"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עלות ייצור</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3A19CAE1" w14:textId="7A1A7F75"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0A88FDC5" w14:textId="72EFF1C1" w:rsidR="00104BC6" w:rsidRPr="007F79D3" w:rsidRDefault="00104BC6" w:rsidP="00D91E44">
            <w:pPr>
              <w:autoSpaceDE/>
              <w:autoSpaceDN/>
              <w:bidi w:val="0"/>
              <w:jc w:val="righ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47C34D9" w14:textId="1AD18535" w:rsidR="00104BC6" w:rsidRPr="007F79D3" w:rsidRDefault="00104BC6" w:rsidP="00D91E44">
            <w:pPr>
              <w:autoSpaceDE/>
              <w:autoSpaceDN/>
              <w:bidi w:val="0"/>
              <w:jc w:val="right"/>
              <w:rPr>
                <w:rFonts w:ascii="David" w:hAnsi="David"/>
                <w:color w:val="000000"/>
                <w:sz w:val="22"/>
                <w:szCs w:val="22"/>
                <w:lang w:eastAsia="en-US"/>
              </w:rPr>
            </w:pPr>
          </w:p>
        </w:tc>
      </w:tr>
      <w:tr w:rsidR="00104BC6" w:rsidRPr="007F79D3" w14:paraId="46F3FBDA" w14:textId="77777777" w:rsidTr="00104BC6">
        <w:trPr>
          <w:trHeight w:val="28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CAC3910" w14:textId="77777777" w:rsidR="00104BC6" w:rsidRPr="007F79D3" w:rsidRDefault="00104BC6" w:rsidP="00D91E44">
            <w:pPr>
              <w:autoSpaceDE/>
              <w:autoSpaceDN/>
              <w:jc w:val="left"/>
              <w:rPr>
                <w:rFonts w:ascii="David" w:hAnsi="David"/>
                <w:color w:val="000000"/>
                <w:sz w:val="22"/>
                <w:szCs w:val="22"/>
                <w:lang w:eastAsia="en-US"/>
              </w:rPr>
            </w:pPr>
            <w:r w:rsidRPr="007F79D3">
              <w:rPr>
                <w:rFonts w:ascii="David" w:hAnsi="David"/>
                <w:color w:val="000000"/>
                <w:sz w:val="22"/>
                <w:szCs w:val="22"/>
                <w:rtl/>
                <w:lang w:eastAsia="en-US"/>
              </w:rPr>
              <w:t>הנהלה</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761620B5" w14:textId="2DF6DC92" w:rsidR="00104BC6" w:rsidRPr="007F79D3" w:rsidRDefault="00104BC6" w:rsidP="00D91E44">
            <w:pPr>
              <w:autoSpaceDE/>
              <w:autoSpaceDN/>
              <w:bidi w:val="0"/>
              <w:jc w:val="right"/>
              <w:rPr>
                <w:rFonts w:ascii="David" w:hAnsi="David"/>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49F1B05F" w14:textId="2B2E6574" w:rsidR="00104BC6" w:rsidRPr="007F79D3" w:rsidRDefault="00104BC6" w:rsidP="00D91E44">
            <w:pPr>
              <w:autoSpaceDE/>
              <w:autoSpaceDN/>
              <w:bidi w:val="0"/>
              <w:jc w:val="right"/>
              <w:rPr>
                <w:rFonts w:ascii="David" w:hAnsi="David"/>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0806A6" w14:textId="65989F91" w:rsidR="00104BC6" w:rsidRPr="007F79D3" w:rsidRDefault="00104BC6" w:rsidP="00D91E44">
            <w:pPr>
              <w:autoSpaceDE/>
              <w:autoSpaceDN/>
              <w:bidi w:val="0"/>
              <w:jc w:val="right"/>
              <w:rPr>
                <w:rFonts w:ascii="David" w:hAnsi="David"/>
                <w:color w:val="000000"/>
                <w:sz w:val="22"/>
                <w:szCs w:val="22"/>
                <w:lang w:eastAsia="en-US"/>
              </w:rPr>
            </w:pPr>
          </w:p>
        </w:tc>
      </w:tr>
      <w:tr w:rsidR="00104BC6" w:rsidRPr="007F79D3" w14:paraId="3AD9C7A7" w14:textId="77777777" w:rsidTr="00104BC6">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11A31A" w14:textId="77777777" w:rsidR="00104BC6" w:rsidRPr="007F79D3" w:rsidRDefault="00104BC6" w:rsidP="00D91E44">
            <w:pPr>
              <w:autoSpaceDE/>
              <w:autoSpaceDN/>
              <w:jc w:val="left"/>
              <w:rPr>
                <w:rFonts w:ascii="David" w:hAnsi="David"/>
                <w:b/>
                <w:bCs/>
                <w:color w:val="000000"/>
                <w:sz w:val="22"/>
                <w:szCs w:val="22"/>
                <w:lang w:eastAsia="en-US"/>
              </w:rPr>
            </w:pPr>
            <w:r w:rsidRPr="007F79D3">
              <w:rPr>
                <w:rFonts w:ascii="David" w:hAnsi="David"/>
                <w:b/>
                <w:bCs/>
                <w:color w:val="000000"/>
                <w:sz w:val="22"/>
                <w:szCs w:val="22"/>
                <w:rtl/>
                <w:lang w:eastAsia="en-US"/>
              </w:rPr>
              <w:t>רווח תפעולי</w:t>
            </w:r>
          </w:p>
        </w:tc>
        <w:tc>
          <w:tcPr>
            <w:tcW w:w="1260" w:type="dxa"/>
            <w:tcBorders>
              <w:top w:val="nil"/>
              <w:left w:val="single" w:sz="4" w:space="0" w:color="auto"/>
              <w:bottom w:val="single" w:sz="4" w:space="0" w:color="auto"/>
              <w:right w:val="single" w:sz="4" w:space="0" w:color="auto"/>
            </w:tcBorders>
            <w:shd w:val="clear" w:color="auto" w:fill="auto"/>
            <w:noWrap/>
            <w:vAlign w:val="bottom"/>
          </w:tcPr>
          <w:p w14:paraId="54AAEC2B" w14:textId="69BC583F" w:rsidR="00104BC6" w:rsidRPr="007F79D3" w:rsidRDefault="00104BC6" w:rsidP="00D91E44">
            <w:pPr>
              <w:autoSpaceDE/>
              <w:autoSpaceDN/>
              <w:bidi w:val="0"/>
              <w:jc w:val="right"/>
              <w:rPr>
                <w:rFonts w:ascii="David" w:hAnsi="David"/>
                <w:b/>
                <w:bCs/>
                <w:color w:val="000000"/>
                <w:sz w:val="22"/>
                <w:szCs w:val="22"/>
                <w:rtl/>
                <w:lang w:eastAsia="en-US"/>
              </w:rPr>
            </w:pPr>
          </w:p>
        </w:tc>
        <w:tc>
          <w:tcPr>
            <w:tcW w:w="1399" w:type="dxa"/>
            <w:tcBorders>
              <w:top w:val="nil"/>
              <w:left w:val="single" w:sz="4" w:space="0" w:color="auto"/>
              <w:bottom w:val="single" w:sz="4" w:space="0" w:color="auto"/>
              <w:right w:val="single" w:sz="4" w:space="0" w:color="auto"/>
            </w:tcBorders>
            <w:shd w:val="clear" w:color="auto" w:fill="auto"/>
            <w:noWrap/>
            <w:vAlign w:val="bottom"/>
          </w:tcPr>
          <w:p w14:paraId="3C3311A7" w14:textId="19B256E5" w:rsidR="00104BC6" w:rsidRPr="007F79D3" w:rsidRDefault="00104BC6" w:rsidP="00D91E44">
            <w:pPr>
              <w:autoSpaceDE/>
              <w:autoSpaceDN/>
              <w:bidi w:val="0"/>
              <w:jc w:val="right"/>
              <w:rPr>
                <w:rFonts w:ascii="David" w:hAnsi="David"/>
                <w:b/>
                <w:bCs/>
                <w:color w:val="000000"/>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E38F9F4" w14:textId="7278A72D" w:rsidR="00104BC6" w:rsidRPr="007F79D3" w:rsidRDefault="00104BC6" w:rsidP="00D91E44">
            <w:pPr>
              <w:autoSpaceDE/>
              <w:autoSpaceDN/>
              <w:bidi w:val="0"/>
              <w:jc w:val="right"/>
              <w:rPr>
                <w:rFonts w:ascii="David" w:hAnsi="David"/>
                <w:b/>
                <w:bCs/>
                <w:color w:val="000000"/>
                <w:sz w:val="22"/>
                <w:szCs w:val="22"/>
                <w:lang w:eastAsia="en-US"/>
              </w:rPr>
            </w:pPr>
          </w:p>
        </w:tc>
      </w:tr>
    </w:tbl>
    <w:p w14:paraId="4FCD2C7B" w14:textId="77777777" w:rsidR="00104BC6" w:rsidRDefault="00104BC6" w:rsidP="00104BC6">
      <w:pPr>
        <w:tabs>
          <w:tab w:val="right" w:pos="55"/>
        </w:tabs>
        <w:autoSpaceDE/>
        <w:autoSpaceDN/>
        <w:bidi w:val="0"/>
        <w:spacing w:before="240" w:after="240"/>
        <w:jc w:val="right"/>
        <w:rPr>
          <w:rFonts w:ascii="Arial" w:hAnsi="Arial"/>
          <w:b/>
          <w:bCs/>
          <w:u w:val="single"/>
          <w:rtl/>
        </w:rPr>
      </w:pPr>
    </w:p>
    <w:p w14:paraId="0D304A38" w14:textId="77777777" w:rsidR="00104BC6" w:rsidRPr="00572660" w:rsidRDefault="00104BC6" w:rsidP="00104BC6">
      <w:pPr>
        <w:tabs>
          <w:tab w:val="right" w:pos="55"/>
        </w:tabs>
        <w:autoSpaceDE/>
        <w:autoSpaceDN/>
        <w:bidi w:val="0"/>
        <w:spacing w:before="240" w:after="240"/>
        <w:jc w:val="right"/>
        <w:rPr>
          <w:rFonts w:ascii="Arial" w:hAnsi="Arial"/>
          <w:b/>
          <w:bCs/>
          <w:u w:val="single"/>
          <w:rtl/>
        </w:rPr>
      </w:pPr>
      <w:r w:rsidRPr="00572660">
        <w:rPr>
          <w:rFonts w:ascii="Arial" w:hAnsi="Arial"/>
          <w:b/>
          <w:bCs/>
          <w:u w:val="single"/>
          <w:rtl/>
        </w:rPr>
        <w:t xml:space="preserve">תעסוקה ועלויות שכר </w:t>
      </w:r>
    </w:p>
    <w:p w14:paraId="109C1087" w14:textId="21FA7627" w:rsidR="00104BC6" w:rsidRDefault="00104BC6" w:rsidP="00104BC6">
      <w:pPr>
        <w:pStyle w:val="NormalWeb"/>
        <w:numPr>
          <w:ilvl w:val="0"/>
          <w:numId w:val="12"/>
        </w:numPr>
        <w:tabs>
          <w:tab w:val="right" w:pos="55"/>
        </w:tabs>
        <w:bidi/>
        <w:spacing w:line="360" w:lineRule="auto"/>
        <w:ind w:right="0"/>
        <w:jc w:val="both"/>
        <w:rPr>
          <w:rFonts w:ascii="David" w:hAnsi="David" w:cs="David"/>
        </w:rPr>
      </w:pPr>
      <w:r>
        <w:rPr>
          <w:rFonts w:ascii="David" w:hAnsi="David" w:cs="David" w:hint="cs"/>
          <w:rtl/>
        </w:rPr>
        <w:t>להלן פירוט סך כל העובדים ושכר אצל המבקשת [-]:</w:t>
      </w:r>
    </w:p>
    <w:p w14:paraId="4E32B7C6" w14:textId="77777777" w:rsidR="00104BC6" w:rsidRPr="00104BC6" w:rsidRDefault="00104BC6" w:rsidP="00104BC6">
      <w:pPr>
        <w:pStyle w:val="NormalWeb"/>
        <w:tabs>
          <w:tab w:val="right" w:pos="55"/>
        </w:tabs>
        <w:bidi/>
        <w:spacing w:line="360" w:lineRule="auto"/>
        <w:ind w:right="720"/>
        <w:jc w:val="both"/>
        <w:rPr>
          <w:rFonts w:ascii="David" w:hAnsi="David" w:cs="David"/>
        </w:rPr>
      </w:pPr>
    </w:p>
    <w:p w14:paraId="0AC111A2" w14:textId="3BC50505" w:rsidR="00104BC6" w:rsidRDefault="00104BC6" w:rsidP="00104BC6">
      <w:pPr>
        <w:pStyle w:val="NormalWeb"/>
        <w:numPr>
          <w:ilvl w:val="0"/>
          <w:numId w:val="12"/>
        </w:numPr>
        <w:tabs>
          <w:tab w:val="right" w:pos="55"/>
        </w:tabs>
        <w:bidi/>
        <w:spacing w:line="360" w:lineRule="auto"/>
        <w:ind w:right="0"/>
        <w:jc w:val="both"/>
        <w:rPr>
          <w:rFonts w:ascii="David" w:hAnsi="David" w:cs="David"/>
        </w:rPr>
      </w:pPr>
      <w:r>
        <w:rPr>
          <w:rFonts w:ascii="David" w:hAnsi="David" w:cs="David" w:hint="cs"/>
          <w:rtl/>
        </w:rPr>
        <w:t>להלן פירוט סך העובדים והשכר במחלקה לייצור מוצרי התלונה [-]:</w:t>
      </w:r>
    </w:p>
    <w:p w14:paraId="2BCE1A24" w14:textId="77777777" w:rsidR="00104BC6" w:rsidRDefault="00104BC6" w:rsidP="00104BC6">
      <w:pPr>
        <w:pStyle w:val="NormalWeb"/>
        <w:tabs>
          <w:tab w:val="right" w:pos="55"/>
        </w:tabs>
        <w:bidi/>
        <w:spacing w:line="360" w:lineRule="auto"/>
        <w:ind w:right="720"/>
        <w:jc w:val="both"/>
        <w:rPr>
          <w:rFonts w:ascii="David" w:hAnsi="David" w:cs="David"/>
        </w:rPr>
      </w:pPr>
    </w:p>
    <w:p w14:paraId="1CCDA9F4" w14:textId="11E6786E" w:rsidR="00104BC6" w:rsidRDefault="00104BC6" w:rsidP="00104BC6">
      <w:pPr>
        <w:pStyle w:val="NormalWeb"/>
        <w:numPr>
          <w:ilvl w:val="0"/>
          <w:numId w:val="12"/>
        </w:numPr>
        <w:tabs>
          <w:tab w:val="right" w:pos="55"/>
        </w:tabs>
        <w:bidi/>
        <w:spacing w:line="360" w:lineRule="auto"/>
        <w:ind w:right="0"/>
        <w:jc w:val="both"/>
        <w:rPr>
          <w:rFonts w:ascii="David" w:hAnsi="David" w:cs="David"/>
        </w:rPr>
      </w:pPr>
      <w:r>
        <w:rPr>
          <w:rFonts w:ascii="David" w:hAnsi="David" w:cs="David" w:hint="cs"/>
          <w:rtl/>
        </w:rPr>
        <w:t>המבקשת [-]:</w:t>
      </w:r>
    </w:p>
    <w:p w14:paraId="18FDA513" w14:textId="77777777" w:rsidR="00104BC6" w:rsidRPr="001B1F23" w:rsidRDefault="00104BC6" w:rsidP="00104BC6">
      <w:pPr>
        <w:pStyle w:val="NormalWeb"/>
        <w:tabs>
          <w:tab w:val="right" w:pos="55"/>
        </w:tabs>
        <w:bidi/>
        <w:spacing w:line="360" w:lineRule="auto"/>
        <w:ind w:right="720"/>
        <w:jc w:val="both"/>
        <w:rPr>
          <w:rFonts w:ascii="David" w:hAnsi="David" w:cs="David"/>
        </w:rPr>
      </w:pPr>
    </w:p>
    <w:p w14:paraId="55B27C8E" w14:textId="77777777" w:rsidR="00104BC6" w:rsidRPr="00787CC5" w:rsidRDefault="00104BC6" w:rsidP="00104BC6">
      <w:pPr>
        <w:pStyle w:val="NormalWeb"/>
        <w:tabs>
          <w:tab w:val="right" w:pos="55"/>
        </w:tabs>
        <w:bidi/>
        <w:spacing w:line="360" w:lineRule="auto"/>
        <w:ind w:right="720"/>
        <w:jc w:val="both"/>
        <w:rPr>
          <w:rFonts w:ascii="David" w:hAnsi="David" w:cs="David"/>
          <w:u w:val="single"/>
        </w:rPr>
      </w:pPr>
      <w:r w:rsidRPr="00787CC5">
        <w:rPr>
          <w:rFonts w:ascii="David" w:hAnsi="David" w:cs="David" w:hint="eastAsia"/>
          <w:b/>
          <w:bCs/>
          <w:u w:val="single"/>
          <w:rtl/>
        </w:rPr>
        <w:t>ניצול</w:t>
      </w:r>
      <w:r w:rsidRPr="00787CC5">
        <w:rPr>
          <w:rFonts w:ascii="David" w:hAnsi="David" w:cs="David"/>
          <w:b/>
          <w:bCs/>
          <w:u w:val="single"/>
          <w:rtl/>
        </w:rPr>
        <w:t xml:space="preserve"> </w:t>
      </w:r>
      <w:r w:rsidRPr="00787CC5">
        <w:rPr>
          <w:rFonts w:ascii="David" w:hAnsi="David" w:cs="David" w:hint="eastAsia"/>
          <w:b/>
          <w:bCs/>
          <w:u w:val="single"/>
          <w:rtl/>
        </w:rPr>
        <w:t>כושר</w:t>
      </w:r>
      <w:r w:rsidRPr="00787CC5">
        <w:rPr>
          <w:rFonts w:ascii="David" w:hAnsi="David" w:cs="David"/>
          <w:b/>
          <w:bCs/>
          <w:u w:val="single"/>
          <w:rtl/>
        </w:rPr>
        <w:t xml:space="preserve"> </w:t>
      </w:r>
      <w:r w:rsidRPr="00787CC5">
        <w:rPr>
          <w:rFonts w:ascii="David" w:hAnsi="David" w:cs="David" w:hint="eastAsia"/>
          <w:b/>
          <w:bCs/>
          <w:u w:val="single"/>
          <w:rtl/>
        </w:rPr>
        <w:t>הייצור</w:t>
      </w:r>
      <w:r w:rsidRPr="00787CC5">
        <w:rPr>
          <w:rFonts w:ascii="David" w:hAnsi="David" w:cs="David"/>
          <w:u w:val="single"/>
          <w:rtl/>
        </w:rPr>
        <w:t xml:space="preserve"> – </w:t>
      </w:r>
    </w:p>
    <w:p w14:paraId="3B612555" w14:textId="77777777" w:rsidR="00104BC6" w:rsidRDefault="00104BC6" w:rsidP="00104BC6">
      <w:pPr>
        <w:pStyle w:val="NormalWeb"/>
        <w:numPr>
          <w:ilvl w:val="0"/>
          <w:numId w:val="12"/>
        </w:numPr>
        <w:tabs>
          <w:tab w:val="right" w:pos="55"/>
        </w:tabs>
        <w:bidi/>
        <w:spacing w:line="360" w:lineRule="auto"/>
        <w:ind w:right="0"/>
        <w:jc w:val="both"/>
        <w:rPr>
          <w:rFonts w:ascii="David" w:hAnsi="David" w:cs="David"/>
        </w:rPr>
      </w:pPr>
      <w:r>
        <w:rPr>
          <w:rFonts w:ascii="David" w:hAnsi="David" w:cs="David" w:hint="cs"/>
          <w:rtl/>
        </w:rPr>
        <w:t xml:space="preserve">פקיעתו של היטל ההיצף, במידה ולא יוארך, תוביל לירידה דרסטית במסוגלותה של המבקשת לנצל את כושר הייצור.  </w:t>
      </w:r>
    </w:p>
    <w:p w14:paraId="18E20E3D" w14:textId="77777777" w:rsidR="00104BC6" w:rsidRPr="006C177D" w:rsidRDefault="00104BC6" w:rsidP="00104BC6">
      <w:pPr>
        <w:tabs>
          <w:tab w:val="right" w:pos="55"/>
        </w:tabs>
        <w:autoSpaceDE/>
        <w:autoSpaceDN/>
        <w:bidi w:val="0"/>
        <w:spacing w:before="240"/>
        <w:jc w:val="right"/>
        <w:rPr>
          <w:rFonts w:ascii="Arial" w:hAnsi="Arial"/>
          <w:b/>
          <w:bCs/>
          <w:u w:val="single"/>
          <w:rtl/>
        </w:rPr>
      </w:pPr>
      <w:r w:rsidRPr="006C177D">
        <w:rPr>
          <w:rFonts w:ascii="Arial" w:hAnsi="Arial" w:hint="cs"/>
          <w:b/>
          <w:bCs/>
          <w:u w:val="single"/>
          <w:rtl/>
        </w:rPr>
        <w:t>שיעור הנזק</w:t>
      </w:r>
    </w:p>
    <w:p w14:paraId="33490444" w14:textId="77777777" w:rsidR="00104BC6" w:rsidRPr="00572660" w:rsidRDefault="00104BC6" w:rsidP="00104BC6">
      <w:pPr>
        <w:pStyle w:val="NormalWeb"/>
        <w:numPr>
          <w:ilvl w:val="0"/>
          <w:numId w:val="12"/>
        </w:numPr>
        <w:tabs>
          <w:tab w:val="right" w:pos="55"/>
        </w:tabs>
        <w:bidi/>
        <w:spacing w:line="360" w:lineRule="auto"/>
        <w:ind w:right="0"/>
        <w:jc w:val="both"/>
        <w:rPr>
          <w:rFonts w:cs="David"/>
        </w:rPr>
      </w:pPr>
      <w:r w:rsidRPr="00572660">
        <w:rPr>
          <w:rFonts w:cs="David"/>
          <w:rtl/>
        </w:rPr>
        <w:t xml:space="preserve">בחינת שיעור הנזק </w:t>
      </w:r>
      <w:r w:rsidRPr="00572660">
        <w:rPr>
          <w:rFonts w:cs="David" w:hint="cs"/>
          <w:rtl/>
        </w:rPr>
        <w:t xml:space="preserve">למבקשת </w:t>
      </w:r>
      <w:r w:rsidRPr="00572660">
        <w:rPr>
          <w:rFonts w:cs="David"/>
          <w:rtl/>
        </w:rPr>
        <w:t xml:space="preserve">נעשית על בסיס השוואה בין מחיר היבוא של </w:t>
      </w:r>
      <w:r w:rsidRPr="00572660">
        <w:rPr>
          <w:rFonts w:cs="David" w:hint="cs"/>
          <w:rtl/>
        </w:rPr>
        <w:t>המוצרים נשוא התלונה</w:t>
      </w:r>
      <w:r w:rsidRPr="00572660">
        <w:rPr>
          <w:rFonts w:cs="David"/>
          <w:rtl/>
        </w:rPr>
        <w:t xml:space="preserve"> לבין מחיר המטרה</w:t>
      </w:r>
      <w:r w:rsidRPr="00572660">
        <w:rPr>
          <w:rFonts w:cs="David" w:hint="cs"/>
          <w:rtl/>
        </w:rPr>
        <w:t>.</w:t>
      </w:r>
    </w:p>
    <w:p w14:paraId="133570D5" w14:textId="554E0F00" w:rsidR="00104BC6" w:rsidRDefault="00104BC6" w:rsidP="00104BC6">
      <w:pPr>
        <w:pStyle w:val="NormalWeb"/>
        <w:numPr>
          <w:ilvl w:val="0"/>
          <w:numId w:val="12"/>
        </w:numPr>
        <w:tabs>
          <w:tab w:val="right" w:pos="55"/>
        </w:tabs>
        <w:bidi/>
        <w:spacing w:line="360" w:lineRule="auto"/>
        <w:ind w:right="0"/>
        <w:jc w:val="both"/>
        <w:rPr>
          <w:rFonts w:cs="David"/>
        </w:rPr>
      </w:pPr>
      <w:r w:rsidRPr="00572660">
        <w:rPr>
          <w:rFonts w:cs="David"/>
          <w:rtl/>
        </w:rPr>
        <w:t>להלן השוואה בין מחיר היבוא</w:t>
      </w:r>
      <w:r>
        <w:rPr>
          <w:rFonts w:cs="David" w:hint="cs"/>
          <w:rtl/>
        </w:rPr>
        <w:t xml:space="preserve"> </w:t>
      </w:r>
      <w:r w:rsidRPr="00572660">
        <w:rPr>
          <w:rFonts w:cs="David"/>
          <w:rtl/>
        </w:rPr>
        <w:t>לבין מחירי המטרה</w:t>
      </w:r>
      <w:r>
        <w:rPr>
          <w:rFonts w:cs="David" w:hint="cs"/>
          <w:rtl/>
        </w:rPr>
        <w:t xml:space="preserve">, על בסיס נתוני רבעון רביעי 2021, מותאמים למדד </w:t>
      </w:r>
      <w:r>
        <w:rPr>
          <w:rFonts w:cs="David" w:hint="cs"/>
        </w:rPr>
        <w:t>LME</w:t>
      </w:r>
      <w:r>
        <w:rPr>
          <w:rFonts w:cs="David"/>
        </w:rPr>
        <w:t>-10500</w:t>
      </w:r>
      <w:r>
        <w:rPr>
          <w:rFonts w:cs="David" w:hint="cs"/>
          <w:rtl/>
        </w:rPr>
        <w:t xml:space="preserve"> ולשער דולר 3.22 [טבלה חסויה]</w:t>
      </w:r>
      <w:r w:rsidRPr="00572660">
        <w:rPr>
          <w:rFonts w:cs="David"/>
          <w:rtl/>
        </w:rPr>
        <w:t>:</w:t>
      </w:r>
    </w:p>
    <w:p w14:paraId="2EA258C1" w14:textId="2533B137" w:rsidR="006A5F3C" w:rsidRDefault="006A5F3C" w:rsidP="006A5F3C">
      <w:pPr>
        <w:pStyle w:val="NormalWeb"/>
        <w:tabs>
          <w:tab w:val="right" w:pos="55"/>
        </w:tabs>
        <w:bidi/>
        <w:spacing w:line="360" w:lineRule="auto"/>
        <w:ind w:right="720"/>
        <w:jc w:val="both"/>
        <w:rPr>
          <w:rFonts w:cs="David"/>
          <w:rtl/>
        </w:rPr>
      </w:pPr>
    </w:p>
    <w:p w14:paraId="4B22614C" w14:textId="77777777" w:rsidR="006A5F3C" w:rsidRPr="00572660" w:rsidRDefault="006A5F3C" w:rsidP="006A5F3C">
      <w:pPr>
        <w:pStyle w:val="NormalWeb"/>
        <w:tabs>
          <w:tab w:val="right" w:pos="55"/>
        </w:tabs>
        <w:bidi/>
        <w:spacing w:line="360" w:lineRule="auto"/>
        <w:ind w:right="720"/>
        <w:jc w:val="both"/>
        <w:rPr>
          <w:rFonts w:cs="David"/>
        </w:rPr>
      </w:pPr>
    </w:p>
    <w:tbl>
      <w:tblPr>
        <w:tblpPr w:leftFromText="180" w:rightFromText="180" w:vertAnchor="text" w:horzAnchor="margin" w:tblpXSpec="center" w:tblpY="178"/>
        <w:bidiVisual/>
        <w:tblW w:w="9920" w:type="dxa"/>
        <w:tblLayout w:type="fixed"/>
        <w:tblLook w:val="04A0" w:firstRow="1" w:lastRow="0" w:firstColumn="1" w:lastColumn="0" w:noHBand="0" w:noVBand="1"/>
      </w:tblPr>
      <w:tblGrid>
        <w:gridCol w:w="1417"/>
        <w:gridCol w:w="1277"/>
        <w:gridCol w:w="989"/>
        <w:gridCol w:w="1276"/>
        <w:gridCol w:w="1418"/>
        <w:gridCol w:w="1417"/>
        <w:gridCol w:w="992"/>
        <w:gridCol w:w="1134"/>
      </w:tblGrid>
      <w:tr w:rsidR="00104BC6" w:rsidRPr="006C177D" w14:paraId="35A0D505" w14:textId="77777777" w:rsidTr="00D91E44">
        <w:trPr>
          <w:trHeight w:val="286"/>
        </w:trPr>
        <w:tc>
          <w:tcPr>
            <w:tcW w:w="99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43663D7" w14:textId="77777777" w:rsidR="00104BC6" w:rsidRPr="006C177D" w:rsidRDefault="00104BC6" w:rsidP="00D91E44">
            <w:pPr>
              <w:tabs>
                <w:tab w:val="right" w:pos="55"/>
              </w:tabs>
              <w:autoSpaceDE/>
              <w:autoSpaceDN/>
              <w:jc w:val="center"/>
              <w:rPr>
                <w:rFonts w:ascii="David" w:hAnsi="David"/>
                <w:b/>
                <w:bCs/>
                <w:sz w:val="22"/>
                <w:szCs w:val="22"/>
                <w:rtl/>
                <w:lang w:eastAsia="en-US"/>
              </w:rPr>
            </w:pPr>
            <w:r w:rsidRPr="006C177D">
              <w:rPr>
                <w:rFonts w:ascii="David" w:hAnsi="David"/>
                <w:b/>
                <w:bCs/>
                <w:sz w:val="22"/>
                <w:szCs w:val="22"/>
                <w:rtl/>
                <w:lang w:eastAsia="en-US"/>
              </w:rPr>
              <w:lastRenderedPageBreak/>
              <w:t xml:space="preserve">שיעור הנזק </w:t>
            </w:r>
            <w:r>
              <w:rPr>
                <w:rFonts w:ascii="David" w:hAnsi="David" w:hint="cs"/>
                <w:b/>
                <w:bCs/>
                <w:sz w:val="22"/>
                <w:szCs w:val="22"/>
                <w:rtl/>
                <w:lang w:eastAsia="en-US"/>
              </w:rPr>
              <w:t>(₪)</w:t>
            </w:r>
            <w:r>
              <w:rPr>
                <w:rFonts w:ascii="David" w:hAnsi="David" w:hint="cs"/>
                <w:b/>
                <w:bCs/>
                <w:sz w:val="22"/>
                <w:szCs w:val="22"/>
                <w:lang w:eastAsia="en-US"/>
              </w:rPr>
              <w:t xml:space="preserve"> </w:t>
            </w:r>
          </w:p>
        </w:tc>
      </w:tr>
      <w:tr w:rsidR="00104BC6" w:rsidRPr="006C177D" w14:paraId="0E66361E" w14:textId="77777777" w:rsidTr="00D91E44">
        <w:trPr>
          <w:trHeight w:val="860"/>
        </w:trPr>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18F735" w14:textId="77777777" w:rsidR="00104BC6" w:rsidRPr="006C177D" w:rsidRDefault="00104BC6" w:rsidP="00D91E44">
            <w:pPr>
              <w:tabs>
                <w:tab w:val="right" w:pos="55"/>
              </w:tabs>
              <w:autoSpaceDE/>
              <w:autoSpaceDN/>
              <w:jc w:val="center"/>
              <w:rPr>
                <w:rFonts w:ascii="David" w:hAnsi="David"/>
                <w:sz w:val="22"/>
                <w:szCs w:val="22"/>
                <w:rtl/>
                <w:lang w:eastAsia="en-US"/>
              </w:rPr>
            </w:pPr>
            <w:r w:rsidRPr="006C177D">
              <w:rPr>
                <w:rFonts w:ascii="David" w:hAnsi="David"/>
                <w:sz w:val="22"/>
                <w:szCs w:val="22"/>
                <w:rtl/>
                <w:lang w:eastAsia="en-US"/>
              </w:rPr>
              <w:t>פריט</w:t>
            </w:r>
          </w:p>
        </w:tc>
        <w:tc>
          <w:tcPr>
            <w:tcW w:w="127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D096A7" w14:textId="77777777" w:rsidR="00104BC6" w:rsidRPr="006C177D" w:rsidRDefault="00104BC6" w:rsidP="00D91E44">
            <w:pPr>
              <w:tabs>
                <w:tab w:val="right" w:pos="55"/>
              </w:tabs>
              <w:autoSpaceDE/>
              <w:autoSpaceDN/>
              <w:jc w:val="center"/>
              <w:rPr>
                <w:rFonts w:ascii="David" w:hAnsi="David"/>
                <w:sz w:val="22"/>
                <w:szCs w:val="22"/>
                <w:rtl/>
                <w:lang w:eastAsia="en-US"/>
              </w:rPr>
            </w:pPr>
            <w:r w:rsidRPr="006C177D">
              <w:rPr>
                <w:rFonts w:ascii="David" w:hAnsi="David"/>
                <w:sz w:val="22"/>
                <w:szCs w:val="22"/>
                <w:rtl/>
                <w:lang w:eastAsia="en-US"/>
              </w:rPr>
              <w:t xml:space="preserve">מחיר ייצור מותאם </w:t>
            </w:r>
            <w:r w:rsidRPr="006C177D">
              <w:rPr>
                <w:rFonts w:ascii="David" w:hAnsi="David"/>
                <w:sz w:val="22"/>
                <w:szCs w:val="22"/>
                <w:lang w:eastAsia="en-US"/>
              </w:rPr>
              <w:t>LME-10500</w:t>
            </w:r>
            <w:r w:rsidRPr="006C177D">
              <w:rPr>
                <w:rFonts w:ascii="David" w:hAnsi="David"/>
                <w:sz w:val="22"/>
                <w:szCs w:val="22"/>
                <w:rtl/>
                <w:lang w:eastAsia="en-US"/>
              </w:rPr>
              <w:t xml:space="preserve">                ₪ / ק"מ</w:t>
            </w:r>
          </w:p>
        </w:tc>
        <w:tc>
          <w:tcPr>
            <w:tcW w:w="98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305BCE" w14:textId="77777777" w:rsidR="00104BC6" w:rsidRPr="006C177D" w:rsidRDefault="00104BC6" w:rsidP="00D91E44">
            <w:pPr>
              <w:autoSpaceDE/>
              <w:autoSpaceDN/>
              <w:jc w:val="center"/>
              <w:rPr>
                <w:rFonts w:ascii="David" w:hAnsi="David"/>
                <w:color w:val="000000"/>
                <w:sz w:val="22"/>
                <w:szCs w:val="22"/>
                <w:lang w:eastAsia="en-US"/>
              </w:rPr>
            </w:pPr>
            <w:r w:rsidRPr="006C177D">
              <w:rPr>
                <w:rFonts w:ascii="David" w:hAnsi="David"/>
                <w:color w:val="000000"/>
                <w:sz w:val="22"/>
                <w:szCs w:val="22"/>
                <w:rtl/>
              </w:rPr>
              <w:t>רווח 8%</w:t>
            </w:r>
          </w:p>
          <w:p w14:paraId="093EF78F" w14:textId="77777777" w:rsidR="00104BC6" w:rsidRPr="006C177D" w:rsidRDefault="00104BC6" w:rsidP="00D91E44">
            <w:pPr>
              <w:tabs>
                <w:tab w:val="right" w:pos="55"/>
              </w:tabs>
              <w:autoSpaceDE/>
              <w:autoSpaceDN/>
              <w:jc w:val="center"/>
              <w:rPr>
                <w:rFonts w:ascii="David" w:hAnsi="David"/>
                <w:sz w:val="22"/>
                <w:szCs w:val="22"/>
                <w:rtl/>
                <w:lang w:eastAsia="en-US"/>
              </w:rPr>
            </w:pP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ABD708" w14:textId="77777777" w:rsidR="00104BC6" w:rsidRPr="006C177D" w:rsidRDefault="00104BC6" w:rsidP="00D91E44">
            <w:pPr>
              <w:autoSpaceDE/>
              <w:autoSpaceDN/>
              <w:jc w:val="center"/>
              <w:rPr>
                <w:rFonts w:ascii="David" w:hAnsi="David"/>
                <w:color w:val="000000"/>
                <w:sz w:val="22"/>
                <w:szCs w:val="22"/>
                <w:lang w:eastAsia="en-US"/>
              </w:rPr>
            </w:pPr>
            <w:r w:rsidRPr="006C177D">
              <w:rPr>
                <w:rFonts w:ascii="David" w:hAnsi="David"/>
                <w:color w:val="000000"/>
                <w:sz w:val="22"/>
                <w:szCs w:val="22"/>
                <w:rtl/>
              </w:rPr>
              <w:t>מחיר מטרה</w:t>
            </w:r>
          </w:p>
          <w:p w14:paraId="0E651C96" w14:textId="77777777" w:rsidR="00104BC6" w:rsidRPr="006C177D" w:rsidRDefault="00104BC6" w:rsidP="00D91E44">
            <w:pPr>
              <w:tabs>
                <w:tab w:val="right" w:pos="55"/>
              </w:tabs>
              <w:autoSpaceDE/>
              <w:autoSpaceDN/>
              <w:jc w:val="center"/>
              <w:rPr>
                <w:rFonts w:ascii="David" w:hAnsi="David"/>
                <w:sz w:val="22"/>
                <w:szCs w:val="22"/>
                <w:rtl/>
                <w:lang w:eastAsia="en-US"/>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064F54" w14:textId="77777777" w:rsidR="00104BC6" w:rsidRPr="006C177D" w:rsidRDefault="00104BC6" w:rsidP="00D91E44">
            <w:pPr>
              <w:tabs>
                <w:tab w:val="right" w:pos="55"/>
              </w:tabs>
              <w:autoSpaceDE/>
              <w:autoSpaceDN/>
              <w:jc w:val="center"/>
              <w:rPr>
                <w:rFonts w:ascii="David" w:hAnsi="David"/>
                <w:sz w:val="22"/>
                <w:szCs w:val="22"/>
                <w:rtl/>
                <w:lang w:eastAsia="en-US"/>
              </w:rPr>
            </w:pPr>
            <w:r w:rsidRPr="006C177D">
              <w:rPr>
                <w:rFonts w:ascii="David" w:hAnsi="David"/>
                <w:sz w:val="22"/>
                <w:szCs w:val="22"/>
                <w:rtl/>
                <w:lang w:eastAsia="en-US"/>
              </w:rPr>
              <w:t>מחיר היבוא בשער הנמל מתואם</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51E2322" w14:textId="77777777" w:rsidR="00104BC6" w:rsidRPr="006C177D" w:rsidRDefault="00104BC6" w:rsidP="00D91E44">
            <w:pPr>
              <w:tabs>
                <w:tab w:val="right" w:pos="55"/>
              </w:tabs>
              <w:autoSpaceDE/>
              <w:autoSpaceDN/>
              <w:jc w:val="center"/>
              <w:rPr>
                <w:rFonts w:ascii="David" w:hAnsi="David"/>
                <w:sz w:val="22"/>
                <w:szCs w:val="22"/>
                <w:rtl/>
                <w:lang w:eastAsia="en-US"/>
              </w:rPr>
            </w:pPr>
            <w:r w:rsidRPr="006C177D">
              <w:rPr>
                <w:rFonts w:ascii="David" w:hAnsi="David"/>
                <w:sz w:val="22"/>
                <w:szCs w:val="22"/>
                <w:rtl/>
                <w:lang w:eastAsia="en-US"/>
              </w:rPr>
              <w:t>מחיר היבוא מתואם בקיזוז היטל היצף 14.5%</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0368C1E" w14:textId="77777777" w:rsidR="00104BC6" w:rsidRDefault="00104BC6" w:rsidP="00D91E44">
            <w:pPr>
              <w:tabs>
                <w:tab w:val="right" w:pos="55"/>
              </w:tabs>
              <w:autoSpaceDE/>
              <w:autoSpaceDN/>
              <w:jc w:val="center"/>
              <w:rPr>
                <w:rFonts w:ascii="David" w:hAnsi="David"/>
                <w:sz w:val="22"/>
                <w:szCs w:val="22"/>
                <w:rtl/>
                <w:lang w:eastAsia="en-US"/>
              </w:rPr>
            </w:pPr>
            <w:r>
              <w:rPr>
                <w:rFonts w:ascii="David" w:hAnsi="David" w:hint="cs"/>
                <w:color w:val="000000"/>
                <w:sz w:val="22"/>
                <w:szCs w:val="22"/>
                <w:rtl/>
              </w:rPr>
              <w:t xml:space="preserve">שיעור </w:t>
            </w:r>
            <w:r w:rsidRPr="006C177D">
              <w:rPr>
                <w:rFonts w:ascii="David" w:hAnsi="David"/>
                <w:color w:val="000000"/>
                <w:sz w:val="22"/>
                <w:szCs w:val="22"/>
                <w:rtl/>
              </w:rPr>
              <w:t>הנזק</w:t>
            </w:r>
          </w:p>
          <w:p w14:paraId="77AA40A6" w14:textId="77777777" w:rsidR="00104BC6" w:rsidRPr="006C177D" w:rsidRDefault="00104BC6" w:rsidP="00D91E44">
            <w:pPr>
              <w:tabs>
                <w:tab w:val="right" w:pos="55"/>
              </w:tabs>
              <w:autoSpaceDE/>
              <w:autoSpaceDN/>
              <w:jc w:val="center"/>
              <w:rPr>
                <w:rFonts w:ascii="David" w:hAnsi="David"/>
                <w:sz w:val="22"/>
                <w:szCs w:val="22"/>
                <w:rtl/>
                <w:lang w:eastAsia="en-US"/>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97F13EB" w14:textId="77777777" w:rsidR="00104BC6" w:rsidRDefault="00104BC6" w:rsidP="00D91E44">
            <w:pPr>
              <w:tabs>
                <w:tab w:val="right" w:pos="55"/>
              </w:tabs>
              <w:autoSpaceDE/>
              <w:autoSpaceDN/>
              <w:rPr>
                <w:rFonts w:ascii="David" w:hAnsi="David"/>
                <w:sz w:val="22"/>
                <w:szCs w:val="22"/>
                <w:rtl/>
                <w:lang w:eastAsia="en-US"/>
              </w:rPr>
            </w:pPr>
            <w:r>
              <w:rPr>
                <w:rFonts w:ascii="David" w:hAnsi="David" w:hint="cs"/>
                <w:color w:val="000000"/>
                <w:sz w:val="22"/>
                <w:szCs w:val="22"/>
                <w:rtl/>
              </w:rPr>
              <w:t>אחוז</w:t>
            </w:r>
            <w:r w:rsidRPr="006C177D">
              <w:rPr>
                <w:rFonts w:ascii="David" w:hAnsi="David"/>
                <w:color w:val="000000"/>
                <w:sz w:val="22"/>
                <w:szCs w:val="22"/>
                <w:rtl/>
              </w:rPr>
              <w:t xml:space="preserve"> הנזק</w:t>
            </w:r>
          </w:p>
          <w:p w14:paraId="7B2C02B2" w14:textId="77777777" w:rsidR="00104BC6" w:rsidRDefault="00104BC6" w:rsidP="00D91E44">
            <w:pPr>
              <w:tabs>
                <w:tab w:val="right" w:pos="55"/>
              </w:tabs>
              <w:autoSpaceDE/>
              <w:autoSpaceDN/>
              <w:rPr>
                <w:rFonts w:ascii="David" w:hAnsi="David"/>
                <w:sz w:val="22"/>
                <w:szCs w:val="22"/>
                <w:rtl/>
                <w:lang w:eastAsia="en-US"/>
              </w:rPr>
            </w:pPr>
          </w:p>
          <w:p w14:paraId="62706F2F" w14:textId="77777777" w:rsidR="00104BC6" w:rsidRPr="006C177D" w:rsidRDefault="00104BC6" w:rsidP="00D91E44">
            <w:pPr>
              <w:tabs>
                <w:tab w:val="right" w:pos="55"/>
              </w:tabs>
              <w:autoSpaceDE/>
              <w:autoSpaceDN/>
              <w:rPr>
                <w:rFonts w:ascii="David" w:hAnsi="David"/>
                <w:sz w:val="22"/>
                <w:szCs w:val="22"/>
                <w:rtl/>
                <w:lang w:eastAsia="en-US"/>
              </w:rPr>
            </w:pPr>
          </w:p>
        </w:tc>
      </w:tr>
      <w:tr w:rsidR="00104BC6" w:rsidRPr="006C177D" w14:paraId="4DCFA2F3" w14:textId="77777777" w:rsidTr="00D91E44">
        <w:trPr>
          <w:trHeight w:val="286"/>
        </w:trPr>
        <w:tc>
          <w:tcPr>
            <w:tcW w:w="1417" w:type="dxa"/>
            <w:tcBorders>
              <w:top w:val="nil"/>
              <w:left w:val="single" w:sz="4" w:space="0" w:color="auto"/>
              <w:bottom w:val="single" w:sz="4" w:space="0" w:color="auto"/>
              <w:right w:val="single" w:sz="4" w:space="0" w:color="auto"/>
            </w:tcBorders>
            <w:shd w:val="clear" w:color="auto" w:fill="auto"/>
            <w:noWrap/>
            <w:vAlign w:val="bottom"/>
          </w:tcPr>
          <w:p w14:paraId="0236E0CA" w14:textId="552E8C8E" w:rsidR="00104BC6" w:rsidRPr="006C177D" w:rsidRDefault="00DB6489" w:rsidP="00D91E44">
            <w:pPr>
              <w:tabs>
                <w:tab w:val="right" w:pos="55"/>
              </w:tabs>
              <w:autoSpaceDE/>
              <w:autoSpaceDN/>
              <w:bidi w:val="0"/>
              <w:jc w:val="center"/>
              <w:rPr>
                <w:rFonts w:ascii="David" w:hAnsi="David"/>
                <w:sz w:val="22"/>
                <w:szCs w:val="22"/>
                <w:lang w:eastAsia="en-US"/>
              </w:rPr>
            </w:pPr>
            <w:r>
              <w:rPr>
                <w:rFonts w:ascii="David" w:hAnsi="David" w:hint="cs"/>
                <w:color w:val="000000"/>
                <w:sz w:val="22"/>
                <w:szCs w:val="22"/>
                <w:rtl/>
              </w:rPr>
              <w:t>נתון חסוי</w:t>
            </w:r>
          </w:p>
        </w:tc>
        <w:tc>
          <w:tcPr>
            <w:tcW w:w="1277" w:type="dxa"/>
            <w:tcBorders>
              <w:top w:val="nil"/>
              <w:left w:val="single" w:sz="4" w:space="0" w:color="auto"/>
              <w:bottom w:val="single" w:sz="4" w:space="0" w:color="auto"/>
              <w:right w:val="single" w:sz="4" w:space="0" w:color="auto"/>
            </w:tcBorders>
            <w:shd w:val="clear" w:color="auto" w:fill="auto"/>
            <w:noWrap/>
            <w:vAlign w:val="bottom"/>
          </w:tcPr>
          <w:p w14:paraId="0E5A483A" w14:textId="6B30C222" w:rsidR="00104BC6" w:rsidRPr="006C177D" w:rsidRDefault="00104BC6" w:rsidP="00D91E44">
            <w:pPr>
              <w:tabs>
                <w:tab w:val="right" w:pos="55"/>
              </w:tabs>
              <w:autoSpaceDE/>
              <w:autoSpaceDN/>
              <w:bidi w:val="0"/>
              <w:jc w:val="center"/>
              <w:rPr>
                <w:rFonts w:ascii="David" w:hAnsi="David"/>
                <w:sz w:val="22"/>
                <w:szCs w:val="22"/>
                <w:lang w:eastAsia="en-US"/>
              </w:rPr>
            </w:pPr>
          </w:p>
        </w:tc>
        <w:tc>
          <w:tcPr>
            <w:tcW w:w="989" w:type="dxa"/>
            <w:tcBorders>
              <w:top w:val="nil"/>
              <w:left w:val="single" w:sz="4" w:space="0" w:color="auto"/>
              <w:bottom w:val="single" w:sz="4" w:space="0" w:color="auto"/>
              <w:right w:val="single" w:sz="4" w:space="0" w:color="auto"/>
            </w:tcBorders>
            <w:shd w:val="clear" w:color="auto" w:fill="auto"/>
            <w:noWrap/>
            <w:vAlign w:val="bottom"/>
          </w:tcPr>
          <w:p w14:paraId="38919E4F" w14:textId="2DB74723" w:rsidR="00104BC6" w:rsidRPr="006C177D" w:rsidRDefault="00104BC6" w:rsidP="00D91E44">
            <w:pPr>
              <w:tabs>
                <w:tab w:val="right" w:pos="55"/>
              </w:tabs>
              <w:autoSpaceDE/>
              <w:autoSpaceDN/>
              <w:bidi w:val="0"/>
              <w:jc w:val="center"/>
              <w:rPr>
                <w:rFonts w:ascii="David" w:hAnsi="David"/>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457300E2" w14:textId="670B0B24" w:rsidR="00104BC6" w:rsidRPr="006C177D" w:rsidRDefault="00104BC6" w:rsidP="00D91E44">
            <w:pPr>
              <w:tabs>
                <w:tab w:val="right" w:pos="55"/>
              </w:tabs>
              <w:autoSpaceDE/>
              <w:autoSpaceDN/>
              <w:bidi w:val="0"/>
              <w:jc w:val="center"/>
              <w:rPr>
                <w:rFonts w:ascii="David" w:hAnsi="David"/>
                <w:sz w:val="22"/>
                <w:szCs w:val="22"/>
                <w:lang w:eastAsia="en-US"/>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7F5C32D" w14:textId="54840044" w:rsidR="00104BC6" w:rsidRPr="006C177D" w:rsidRDefault="00104BC6" w:rsidP="00D91E44">
            <w:pPr>
              <w:tabs>
                <w:tab w:val="right" w:pos="55"/>
              </w:tabs>
              <w:autoSpaceDE/>
              <w:autoSpaceDN/>
              <w:bidi w:val="0"/>
              <w:jc w:val="center"/>
              <w:rPr>
                <w:rFonts w:ascii="David" w:hAnsi="David"/>
                <w:sz w:val="22"/>
                <w:szCs w:val="22"/>
                <w:lang w:eastAsia="en-US"/>
              </w:rPr>
            </w:pPr>
          </w:p>
        </w:tc>
        <w:tc>
          <w:tcPr>
            <w:tcW w:w="1417" w:type="dxa"/>
            <w:tcBorders>
              <w:top w:val="nil"/>
              <w:left w:val="single" w:sz="4" w:space="0" w:color="auto"/>
              <w:bottom w:val="single" w:sz="4" w:space="0" w:color="auto"/>
              <w:right w:val="single" w:sz="4" w:space="0" w:color="auto"/>
            </w:tcBorders>
            <w:vAlign w:val="bottom"/>
          </w:tcPr>
          <w:p w14:paraId="5A4D96D3" w14:textId="0A2BFC8A" w:rsidR="00104BC6" w:rsidRPr="006C177D" w:rsidRDefault="00104BC6" w:rsidP="00D91E44">
            <w:pPr>
              <w:tabs>
                <w:tab w:val="right" w:pos="55"/>
              </w:tabs>
              <w:autoSpaceDE/>
              <w:autoSpaceDN/>
              <w:bidi w:val="0"/>
              <w:jc w:val="center"/>
              <w:rPr>
                <w:rFonts w:ascii="David" w:hAnsi="David"/>
                <w:sz w:val="22"/>
                <w:szCs w:val="22"/>
                <w:lang w:eastAsia="en-US"/>
              </w:rPr>
            </w:pPr>
          </w:p>
        </w:tc>
        <w:tc>
          <w:tcPr>
            <w:tcW w:w="992" w:type="dxa"/>
            <w:tcBorders>
              <w:top w:val="nil"/>
              <w:left w:val="single" w:sz="4" w:space="0" w:color="auto"/>
              <w:bottom w:val="single" w:sz="4" w:space="0" w:color="auto"/>
              <w:right w:val="single" w:sz="4" w:space="0" w:color="auto"/>
            </w:tcBorders>
            <w:vAlign w:val="bottom"/>
          </w:tcPr>
          <w:p w14:paraId="6D9FF1B2" w14:textId="1AD8CC8D" w:rsidR="00104BC6" w:rsidRPr="006C177D" w:rsidRDefault="00104BC6" w:rsidP="00D91E44">
            <w:pPr>
              <w:tabs>
                <w:tab w:val="right" w:pos="55"/>
              </w:tabs>
              <w:autoSpaceDE/>
              <w:autoSpaceDN/>
              <w:bidi w:val="0"/>
              <w:jc w:val="center"/>
              <w:rPr>
                <w:rFonts w:ascii="David" w:hAnsi="David"/>
                <w:sz w:val="22"/>
                <w:szCs w:val="22"/>
                <w:lang w:eastAsia="en-US"/>
              </w:rPr>
            </w:pPr>
          </w:p>
        </w:tc>
        <w:tc>
          <w:tcPr>
            <w:tcW w:w="1134" w:type="dxa"/>
            <w:tcBorders>
              <w:top w:val="nil"/>
              <w:left w:val="single" w:sz="4" w:space="0" w:color="auto"/>
              <w:bottom w:val="single" w:sz="4" w:space="0" w:color="auto"/>
              <w:right w:val="single" w:sz="4" w:space="0" w:color="auto"/>
            </w:tcBorders>
            <w:vAlign w:val="bottom"/>
          </w:tcPr>
          <w:p w14:paraId="2C0819B9" w14:textId="0B88D179" w:rsidR="00104BC6" w:rsidRPr="006C177D" w:rsidRDefault="00104BC6" w:rsidP="00D91E44">
            <w:pPr>
              <w:tabs>
                <w:tab w:val="right" w:pos="55"/>
              </w:tabs>
              <w:autoSpaceDE/>
              <w:autoSpaceDN/>
              <w:bidi w:val="0"/>
              <w:rPr>
                <w:rFonts w:ascii="David" w:hAnsi="David"/>
                <w:sz w:val="22"/>
                <w:szCs w:val="22"/>
                <w:lang w:eastAsia="en-US"/>
              </w:rPr>
            </w:pPr>
          </w:p>
        </w:tc>
      </w:tr>
      <w:tr w:rsidR="00DB6489" w:rsidRPr="006C177D" w14:paraId="4D70CAAB" w14:textId="77777777" w:rsidTr="00D91E44">
        <w:trPr>
          <w:trHeight w:val="286"/>
        </w:trPr>
        <w:tc>
          <w:tcPr>
            <w:tcW w:w="1417" w:type="dxa"/>
            <w:tcBorders>
              <w:top w:val="nil"/>
              <w:left w:val="single" w:sz="4" w:space="0" w:color="auto"/>
              <w:bottom w:val="single" w:sz="4" w:space="0" w:color="auto"/>
              <w:right w:val="single" w:sz="4" w:space="0" w:color="auto"/>
            </w:tcBorders>
            <w:shd w:val="clear" w:color="auto" w:fill="auto"/>
            <w:noWrap/>
          </w:tcPr>
          <w:p w14:paraId="1932365B" w14:textId="6EC688AB" w:rsidR="00DB6489" w:rsidRDefault="00DB6489" w:rsidP="00DB6489">
            <w:pPr>
              <w:tabs>
                <w:tab w:val="right" w:pos="55"/>
              </w:tabs>
              <w:autoSpaceDE/>
              <w:autoSpaceDN/>
              <w:bidi w:val="0"/>
              <w:jc w:val="center"/>
              <w:rPr>
                <w:rFonts w:ascii="David" w:hAnsi="David"/>
                <w:color w:val="000000"/>
                <w:sz w:val="22"/>
                <w:szCs w:val="22"/>
                <w:rtl/>
              </w:rPr>
            </w:pPr>
            <w:r w:rsidRPr="00110E20">
              <w:rPr>
                <w:rFonts w:ascii="David" w:hAnsi="David" w:hint="cs"/>
                <w:color w:val="000000"/>
                <w:sz w:val="22"/>
                <w:szCs w:val="22"/>
                <w:rtl/>
              </w:rPr>
              <w:t>נתון חסוי</w:t>
            </w:r>
          </w:p>
        </w:tc>
        <w:tc>
          <w:tcPr>
            <w:tcW w:w="1277" w:type="dxa"/>
            <w:tcBorders>
              <w:top w:val="nil"/>
              <w:left w:val="single" w:sz="4" w:space="0" w:color="auto"/>
              <w:bottom w:val="single" w:sz="4" w:space="0" w:color="auto"/>
              <w:right w:val="single" w:sz="4" w:space="0" w:color="auto"/>
            </w:tcBorders>
            <w:shd w:val="clear" w:color="auto" w:fill="auto"/>
            <w:noWrap/>
            <w:vAlign w:val="bottom"/>
          </w:tcPr>
          <w:p w14:paraId="365BF775"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989" w:type="dxa"/>
            <w:tcBorders>
              <w:top w:val="nil"/>
              <w:left w:val="single" w:sz="4" w:space="0" w:color="auto"/>
              <w:bottom w:val="single" w:sz="4" w:space="0" w:color="auto"/>
              <w:right w:val="single" w:sz="4" w:space="0" w:color="auto"/>
            </w:tcBorders>
            <w:shd w:val="clear" w:color="auto" w:fill="auto"/>
            <w:noWrap/>
            <w:vAlign w:val="bottom"/>
          </w:tcPr>
          <w:p w14:paraId="01311867"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381D32D"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68F4230"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1417" w:type="dxa"/>
            <w:tcBorders>
              <w:top w:val="nil"/>
              <w:left w:val="single" w:sz="4" w:space="0" w:color="auto"/>
              <w:bottom w:val="single" w:sz="4" w:space="0" w:color="auto"/>
              <w:right w:val="single" w:sz="4" w:space="0" w:color="auto"/>
            </w:tcBorders>
            <w:vAlign w:val="bottom"/>
          </w:tcPr>
          <w:p w14:paraId="30EAEC67"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992" w:type="dxa"/>
            <w:tcBorders>
              <w:top w:val="nil"/>
              <w:left w:val="single" w:sz="4" w:space="0" w:color="auto"/>
              <w:bottom w:val="single" w:sz="4" w:space="0" w:color="auto"/>
              <w:right w:val="single" w:sz="4" w:space="0" w:color="auto"/>
            </w:tcBorders>
            <w:vAlign w:val="bottom"/>
          </w:tcPr>
          <w:p w14:paraId="3F7BF167" w14:textId="77777777" w:rsidR="00DB6489" w:rsidRPr="006C177D" w:rsidRDefault="00DB6489" w:rsidP="00DB6489">
            <w:pPr>
              <w:tabs>
                <w:tab w:val="right" w:pos="55"/>
              </w:tabs>
              <w:autoSpaceDE/>
              <w:autoSpaceDN/>
              <w:bidi w:val="0"/>
              <w:jc w:val="center"/>
              <w:rPr>
                <w:rFonts w:ascii="David" w:hAnsi="David"/>
                <w:sz w:val="22"/>
                <w:szCs w:val="22"/>
                <w:lang w:eastAsia="en-US"/>
              </w:rPr>
            </w:pPr>
          </w:p>
        </w:tc>
        <w:tc>
          <w:tcPr>
            <w:tcW w:w="1134" w:type="dxa"/>
            <w:tcBorders>
              <w:top w:val="nil"/>
              <w:left w:val="single" w:sz="4" w:space="0" w:color="auto"/>
              <w:bottom w:val="single" w:sz="4" w:space="0" w:color="auto"/>
              <w:right w:val="single" w:sz="4" w:space="0" w:color="auto"/>
            </w:tcBorders>
            <w:vAlign w:val="bottom"/>
          </w:tcPr>
          <w:p w14:paraId="10E8C8EC" w14:textId="77777777" w:rsidR="00DB6489" w:rsidRPr="006C177D" w:rsidRDefault="00DB6489" w:rsidP="00DB6489">
            <w:pPr>
              <w:tabs>
                <w:tab w:val="right" w:pos="55"/>
              </w:tabs>
              <w:autoSpaceDE/>
              <w:autoSpaceDN/>
              <w:bidi w:val="0"/>
              <w:rPr>
                <w:rFonts w:ascii="David" w:hAnsi="David"/>
                <w:sz w:val="22"/>
                <w:szCs w:val="22"/>
                <w:lang w:eastAsia="en-US"/>
              </w:rPr>
            </w:pPr>
          </w:p>
        </w:tc>
      </w:tr>
      <w:tr w:rsidR="00DB6489" w:rsidRPr="006C177D" w14:paraId="4DB29C19" w14:textId="77777777" w:rsidTr="00D91E44">
        <w:trPr>
          <w:trHeight w:val="286"/>
        </w:trPr>
        <w:tc>
          <w:tcPr>
            <w:tcW w:w="1417" w:type="dxa"/>
            <w:tcBorders>
              <w:top w:val="nil"/>
              <w:left w:val="single" w:sz="4" w:space="0" w:color="auto"/>
              <w:bottom w:val="nil"/>
              <w:right w:val="single" w:sz="4" w:space="0" w:color="auto"/>
            </w:tcBorders>
            <w:shd w:val="clear" w:color="auto" w:fill="auto"/>
            <w:noWrap/>
          </w:tcPr>
          <w:p w14:paraId="31AB2ED4" w14:textId="3719161C" w:rsidR="00DB6489" w:rsidRPr="006C177D" w:rsidRDefault="00DB6489" w:rsidP="00DB6489">
            <w:pPr>
              <w:tabs>
                <w:tab w:val="right" w:pos="55"/>
              </w:tabs>
              <w:autoSpaceDE/>
              <w:autoSpaceDN/>
              <w:bidi w:val="0"/>
              <w:jc w:val="center"/>
              <w:rPr>
                <w:rFonts w:ascii="David" w:hAnsi="David"/>
                <w:sz w:val="22"/>
                <w:szCs w:val="22"/>
                <w:lang w:eastAsia="en-US"/>
              </w:rPr>
            </w:pPr>
            <w:r w:rsidRPr="00110E20">
              <w:rPr>
                <w:rFonts w:ascii="David" w:hAnsi="David" w:hint="cs"/>
                <w:color w:val="000000"/>
                <w:sz w:val="22"/>
                <w:szCs w:val="22"/>
                <w:rtl/>
              </w:rPr>
              <w:t>נתון חסוי</w:t>
            </w:r>
          </w:p>
        </w:tc>
        <w:tc>
          <w:tcPr>
            <w:tcW w:w="1277" w:type="dxa"/>
            <w:tcBorders>
              <w:top w:val="nil"/>
              <w:left w:val="single" w:sz="4" w:space="0" w:color="auto"/>
              <w:bottom w:val="nil"/>
              <w:right w:val="single" w:sz="4" w:space="0" w:color="auto"/>
            </w:tcBorders>
            <w:shd w:val="clear" w:color="auto" w:fill="auto"/>
            <w:noWrap/>
            <w:vAlign w:val="bottom"/>
          </w:tcPr>
          <w:p w14:paraId="0F3039BC" w14:textId="7ADC6659" w:rsidR="00DB6489" w:rsidRPr="006C177D" w:rsidRDefault="00DB6489" w:rsidP="00DB6489">
            <w:pPr>
              <w:tabs>
                <w:tab w:val="right" w:pos="55"/>
              </w:tabs>
              <w:autoSpaceDE/>
              <w:autoSpaceDN/>
              <w:bidi w:val="0"/>
              <w:jc w:val="center"/>
              <w:rPr>
                <w:rFonts w:ascii="David" w:hAnsi="David"/>
                <w:sz w:val="22"/>
                <w:szCs w:val="22"/>
                <w:lang w:eastAsia="en-US"/>
              </w:rPr>
            </w:pPr>
          </w:p>
        </w:tc>
        <w:tc>
          <w:tcPr>
            <w:tcW w:w="989" w:type="dxa"/>
            <w:tcBorders>
              <w:top w:val="nil"/>
              <w:left w:val="single" w:sz="4" w:space="0" w:color="auto"/>
              <w:bottom w:val="nil"/>
              <w:right w:val="single" w:sz="4" w:space="0" w:color="auto"/>
            </w:tcBorders>
            <w:shd w:val="clear" w:color="auto" w:fill="auto"/>
            <w:noWrap/>
            <w:vAlign w:val="bottom"/>
          </w:tcPr>
          <w:p w14:paraId="4823960C" w14:textId="4F1BDC39" w:rsidR="00DB6489" w:rsidRPr="006C177D" w:rsidRDefault="00DB6489" w:rsidP="00DB6489">
            <w:pPr>
              <w:tabs>
                <w:tab w:val="right" w:pos="55"/>
              </w:tabs>
              <w:autoSpaceDE/>
              <w:autoSpaceDN/>
              <w:bidi w:val="0"/>
              <w:jc w:val="center"/>
              <w:rPr>
                <w:rFonts w:ascii="David" w:hAnsi="David"/>
                <w:sz w:val="22"/>
                <w:szCs w:val="22"/>
                <w:lang w:eastAsia="en-US"/>
              </w:rPr>
            </w:pPr>
          </w:p>
        </w:tc>
        <w:tc>
          <w:tcPr>
            <w:tcW w:w="1276" w:type="dxa"/>
            <w:tcBorders>
              <w:top w:val="nil"/>
              <w:left w:val="single" w:sz="4" w:space="0" w:color="auto"/>
              <w:bottom w:val="nil"/>
              <w:right w:val="single" w:sz="4" w:space="0" w:color="auto"/>
            </w:tcBorders>
            <w:shd w:val="clear" w:color="auto" w:fill="auto"/>
            <w:noWrap/>
            <w:vAlign w:val="bottom"/>
          </w:tcPr>
          <w:p w14:paraId="18401F68" w14:textId="17165732" w:rsidR="00DB6489" w:rsidRPr="006C177D" w:rsidRDefault="00DB6489" w:rsidP="00DB6489">
            <w:pPr>
              <w:tabs>
                <w:tab w:val="right" w:pos="55"/>
              </w:tabs>
              <w:autoSpaceDE/>
              <w:autoSpaceDN/>
              <w:bidi w:val="0"/>
              <w:jc w:val="center"/>
              <w:rPr>
                <w:rFonts w:ascii="David" w:hAnsi="David"/>
                <w:sz w:val="22"/>
                <w:szCs w:val="22"/>
                <w:lang w:eastAsia="en-US"/>
              </w:rPr>
            </w:pPr>
          </w:p>
        </w:tc>
        <w:tc>
          <w:tcPr>
            <w:tcW w:w="1418" w:type="dxa"/>
            <w:tcBorders>
              <w:top w:val="nil"/>
              <w:left w:val="single" w:sz="4" w:space="0" w:color="auto"/>
              <w:bottom w:val="nil"/>
              <w:right w:val="single" w:sz="4" w:space="0" w:color="auto"/>
            </w:tcBorders>
            <w:shd w:val="clear" w:color="auto" w:fill="auto"/>
            <w:noWrap/>
            <w:vAlign w:val="bottom"/>
          </w:tcPr>
          <w:p w14:paraId="6F019279" w14:textId="4B55010E" w:rsidR="00DB6489" w:rsidRPr="006C177D" w:rsidRDefault="00DB6489" w:rsidP="00DB6489">
            <w:pPr>
              <w:tabs>
                <w:tab w:val="right" w:pos="55"/>
              </w:tabs>
              <w:autoSpaceDE/>
              <w:autoSpaceDN/>
              <w:bidi w:val="0"/>
              <w:jc w:val="center"/>
              <w:rPr>
                <w:rFonts w:ascii="David" w:hAnsi="David"/>
                <w:sz w:val="22"/>
                <w:szCs w:val="22"/>
                <w:lang w:eastAsia="en-US"/>
              </w:rPr>
            </w:pPr>
          </w:p>
        </w:tc>
        <w:tc>
          <w:tcPr>
            <w:tcW w:w="1417" w:type="dxa"/>
            <w:tcBorders>
              <w:top w:val="nil"/>
              <w:left w:val="single" w:sz="4" w:space="0" w:color="auto"/>
              <w:bottom w:val="nil"/>
              <w:right w:val="single" w:sz="4" w:space="0" w:color="auto"/>
            </w:tcBorders>
            <w:vAlign w:val="bottom"/>
          </w:tcPr>
          <w:p w14:paraId="2A5D26EA" w14:textId="16FEE2F1" w:rsidR="00DB6489" w:rsidRPr="006C177D" w:rsidRDefault="00DB6489" w:rsidP="00DB6489">
            <w:pPr>
              <w:tabs>
                <w:tab w:val="right" w:pos="55"/>
              </w:tabs>
              <w:autoSpaceDE/>
              <w:autoSpaceDN/>
              <w:bidi w:val="0"/>
              <w:jc w:val="center"/>
              <w:rPr>
                <w:rFonts w:ascii="David" w:hAnsi="David"/>
                <w:sz w:val="22"/>
                <w:szCs w:val="22"/>
                <w:lang w:eastAsia="en-US"/>
              </w:rPr>
            </w:pPr>
          </w:p>
        </w:tc>
        <w:tc>
          <w:tcPr>
            <w:tcW w:w="992" w:type="dxa"/>
            <w:tcBorders>
              <w:top w:val="nil"/>
              <w:left w:val="single" w:sz="4" w:space="0" w:color="auto"/>
              <w:bottom w:val="nil"/>
              <w:right w:val="single" w:sz="4" w:space="0" w:color="auto"/>
            </w:tcBorders>
            <w:vAlign w:val="bottom"/>
          </w:tcPr>
          <w:p w14:paraId="52AABBB1" w14:textId="057C9222" w:rsidR="00DB6489" w:rsidRPr="006C177D" w:rsidRDefault="00DB6489" w:rsidP="00DB6489">
            <w:pPr>
              <w:tabs>
                <w:tab w:val="right" w:pos="55"/>
              </w:tabs>
              <w:autoSpaceDE/>
              <w:autoSpaceDN/>
              <w:bidi w:val="0"/>
              <w:jc w:val="center"/>
              <w:rPr>
                <w:rFonts w:ascii="David" w:hAnsi="David"/>
                <w:sz w:val="22"/>
                <w:szCs w:val="22"/>
                <w:lang w:eastAsia="en-US"/>
              </w:rPr>
            </w:pPr>
          </w:p>
        </w:tc>
        <w:tc>
          <w:tcPr>
            <w:tcW w:w="1134" w:type="dxa"/>
            <w:tcBorders>
              <w:top w:val="nil"/>
              <w:left w:val="single" w:sz="4" w:space="0" w:color="auto"/>
              <w:bottom w:val="nil"/>
              <w:right w:val="single" w:sz="4" w:space="0" w:color="auto"/>
            </w:tcBorders>
            <w:vAlign w:val="bottom"/>
          </w:tcPr>
          <w:p w14:paraId="7AEF6996" w14:textId="489489F0" w:rsidR="00DB6489" w:rsidRPr="006C177D" w:rsidRDefault="00DB6489" w:rsidP="00DB6489">
            <w:pPr>
              <w:tabs>
                <w:tab w:val="right" w:pos="55"/>
              </w:tabs>
              <w:autoSpaceDE/>
              <w:autoSpaceDN/>
              <w:bidi w:val="0"/>
              <w:rPr>
                <w:rFonts w:ascii="David" w:hAnsi="David"/>
                <w:sz w:val="22"/>
                <w:szCs w:val="22"/>
                <w:lang w:eastAsia="en-US"/>
              </w:rPr>
            </w:pPr>
          </w:p>
        </w:tc>
      </w:tr>
      <w:tr w:rsidR="00DB6489" w:rsidRPr="006C177D" w14:paraId="2B8EE085" w14:textId="77777777" w:rsidTr="00D91E44">
        <w:trPr>
          <w:trHeight w:val="286"/>
        </w:trPr>
        <w:tc>
          <w:tcPr>
            <w:tcW w:w="1417" w:type="dxa"/>
            <w:tcBorders>
              <w:top w:val="nil"/>
              <w:left w:val="single" w:sz="4" w:space="0" w:color="auto"/>
              <w:bottom w:val="single" w:sz="4" w:space="0" w:color="auto"/>
              <w:right w:val="single" w:sz="4" w:space="0" w:color="auto"/>
            </w:tcBorders>
            <w:shd w:val="clear" w:color="auto" w:fill="auto"/>
            <w:noWrap/>
            <w:vAlign w:val="bottom"/>
          </w:tcPr>
          <w:p w14:paraId="48CDF7A8" w14:textId="5872116D" w:rsidR="00DB6489" w:rsidRPr="006C177D" w:rsidRDefault="00DB6489" w:rsidP="00D91E44">
            <w:pPr>
              <w:tabs>
                <w:tab w:val="right" w:pos="55"/>
              </w:tabs>
              <w:autoSpaceDE/>
              <w:autoSpaceDN/>
              <w:bidi w:val="0"/>
              <w:jc w:val="center"/>
              <w:rPr>
                <w:rFonts w:ascii="David" w:hAnsi="David"/>
                <w:color w:val="000000"/>
                <w:sz w:val="22"/>
                <w:szCs w:val="22"/>
              </w:rPr>
            </w:pPr>
            <w:r>
              <w:rPr>
                <w:rFonts w:ascii="David" w:hAnsi="David" w:hint="cs"/>
                <w:color w:val="000000"/>
                <w:sz w:val="22"/>
                <w:szCs w:val="22"/>
                <w:rtl/>
              </w:rPr>
              <w:t>נתון חסוי</w:t>
            </w:r>
          </w:p>
        </w:tc>
        <w:tc>
          <w:tcPr>
            <w:tcW w:w="1277" w:type="dxa"/>
            <w:tcBorders>
              <w:top w:val="nil"/>
              <w:left w:val="single" w:sz="4" w:space="0" w:color="auto"/>
              <w:bottom w:val="single" w:sz="4" w:space="0" w:color="auto"/>
              <w:right w:val="single" w:sz="4" w:space="0" w:color="auto"/>
            </w:tcBorders>
            <w:shd w:val="clear" w:color="auto" w:fill="auto"/>
            <w:noWrap/>
            <w:vAlign w:val="bottom"/>
          </w:tcPr>
          <w:p w14:paraId="20A2C6AB"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989" w:type="dxa"/>
            <w:tcBorders>
              <w:top w:val="nil"/>
              <w:left w:val="single" w:sz="4" w:space="0" w:color="auto"/>
              <w:bottom w:val="single" w:sz="4" w:space="0" w:color="auto"/>
              <w:right w:val="single" w:sz="4" w:space="0" w:color="auto"/>
            </w:tcBorders>
            <w:shd w:val="clear" w:color="auto" w:fill="auto"/>
            <w:noWrap/>
            <w:vAlign w:val="bottom"/>
          </w:tcPr>
          <w:p w14:paraId="1FAC5169"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0BBE0F8"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2B249EF"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1417" w:type="dxa"/>
            <w:tcBorders>
              <w:top w:val="nil"/>
              <w:left w:val="single" w:sz="4" w:space="0" w:color="auto"/>
              <w:bottom w:val="single" w:sz="4" w:space="0" w:color="auto"/>
              <w:right w:val="single" w:sz="4" w:space="0" w:color="auto"/>
            </w:tcBorders>
            <w:vAlign w:val="bottom"/>
          </w:tcPr>
          <w:p w14:paraId="7CCB265E"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992" w:type="dxa"/>
            <w:tcBorders>
              <w:top w:val="nil"/>
              <w:left w:val="single" w:sz="4" w:space="0" w:color="auto"/>
              <w:bottom w:val="single" w:sz="4" w:space="0" w:color="auto"/>
              <w:right w:val="single" w:sz="4" w:space="0" w:color="auto"/>
            </w:tcBorders>
            <w:vAlign w:val="bottom"/>
          </w:tcPr>
          <w:p w14:paraId="188BEE78" w14:textId="77777777" w:rsidR="00DB6489" w:rsidRPr="006C177D" w:rsidRDefault="00DB6489" w:rsidP="00D91E44">
            <w:pPr>
              <w:tabs>
                <w:tab w:val="right" w:pos="55"/>
              </w:tabs>
              <w:autoSpaceDE/>
              <w:autoSpaceDN/>
              <w:bidi w:val="0"/>
              <w:jc w:val="center"/>
              <w:rPr>
                <w:rFonts w:ascii="David" w:hAnsi="David"/>
                <w:sz w:val="22"/>
                <w:szCs w:val="22"/>
                <w:lang w:eastAsia="en-US"/>
              </w:rPr>
            </w:pPr>
          </w:p>
        </w:tc>
        <w:tc>
          <w:tcPr>
            <w:tcW w:w="1134" w:type="dxa"/>
            <w:tcBorders>
              <w:top w:val="nil"/>
              <w:left w:val="single" w:sz="4" w:space="0" w:color="auto"/>
              <w:bottom w:val="single" w:sz="4" w:space="0" w:color="auto"/>
              <w:right w:val="single" w:sz="4" w:space="0" w:color="auto"/>
            </w:tcBorders>
            <w:vAlign w:val="bottom"/>
          </w:tcPr>
          <w:p w14:paraId="4B48310F" w14:textId="77777777" w:rsidR="00DB6489" w:rsidRPr="006C177D" w:rsidRDefault="00DB6489" w:rsidP="00D91E44">
            <w:pPr>
              <w:tabs>
                <w:tab w:val="right" w:pos="55"/>
              </w:tabs>
              <w:autoSpaceDE/>
              <w:autoSpaceDN/>
              <w:bidi w:val="0"/>
              <w:rPr>
                <w:rFonts w:ascii="David" w:hAnsi="David"/>
                <w:sz w:val="22"/>
                <w:szCs w:val="22"/>
                <w:lang w:eastAsia="en-US"/>
              </w:rPr>
            </w:pPr>
          </w:p>
        </w:tc>
      </w:tr>
    </w:tbl>
    <w:p w14:paraId="581B479E" w14:textId="77777777" w:rsidR="00104BC6" w:rsidRDefault="00104BC6" w:rsidP="00104BC6">
      <w:pPr>
        <w:tabs>
          <w:tab w:val="right" w:pos="55"/>
        </w:tabs>
        <w:rPr>
          <w:rFonts w:ascii="David" w:hAnsi="David"/>
          <w:b/>
          <w:bCs/>
          <w:highlight w:val="yellow"/>
          <w:u w:val="single"/>
          <w:rtl/>
        </w:rPr>
      </w:pPr>
    </w:p>
    <w:p w14:paraId="29975EC1" w14:textId="22C5850E" w:rsidR="00104BC6" w:rsidRDefault="00104BC6" w:rsidP="00104BC6">
      <w:pPr>
        <w:pStyle w:val="NormalWeb"/>
        <w:numPr>
          <w:ilvl w:val="0"/>
          <w:numId w:val="12"/>
        </w:numPr>
        <w:tabs>
          <w:tab w:val="right" w:pos="55"/>
        </w:tabs>
        <w:bidi/>
        <w:spacing w:line="360" w:lineRule="auto"/>
        <w:ind w:right="0"/>
        <w:jc w:val="both"/>
        <w:rPr>
          <w:b/>
          <w:bCs/>
          <w:sz w:val="28"/>
          <w:szCs w:val="28"/>
        </w:rPr>
      </w:pPr>
      <w:r>
        <w:rPr>
          <w:rFonts w:cs="David" w:hint="cs"/>
          <w:rtl/>
        </w:rPr>
        <w:t>[-]</w:t>
      </w:r>
      <w:r w:rsidRPr="00787CC5">
        <w:rPr>
          <w:rFonts w:cs="David" w:hint="cs"/>
          <w:rtl/>
        </w:rPr>
        <w:t xml:space="preserve"> </w:t>
      </w:r>
      <w:r>
        <w:rPr>
          <w:rFonts w:cs="David" w:hint="cs"/>
          <w:rtl/>
        </w:rPr>
        <w:t>.</w:t>
      </w:r>
    </w:p>
    <w:p w14:paraId="2F1ACA3C" w14:textId="77777777" w:rsidR="00104BC6" w:rsidRDefault="00104BC6" w:rsidP="00104BC6">
      <w:pPr>
        <w:tabs>
          <w:tab w:val="right" w:pos="55"/>
        </w:tabs>
        <w:autoSpaceDE/>
        <w:autoSpaceDN/>
        <w:bidi w:val="0"/>
        <w:spacing w:before="240"/>
        <w:jc w:val="right"/>
        <w:rPr>
          <w:rFonts w:ascii="Arial" w:hAnsi="Arial"/>
          <w:b/>
          <w:bCs/>
          <w:u w:val="single"/>
          <w:rtl/>
        </w:rPr>
      </w:pPr>
      <w:r w:rsidRPr="006C177D">
        <w:rPr>
          <w:rFonts w:ascii="Arial" w:hAnsi="Arial" w:hint="cs"/>
          <w:b/>
          <w:bCs/>
          <w:u w:val="single"/>
          <w:rtl/>
        </w:rPr>
        <w:t>שיעור ההיטל</w:t>
      </w:r>
    </w:p>
    <w:p w14:paraId="31CD3B83" w14:textId="77777777" w:rsidR="00104BC6" w:rsidRDefault="00104BC6" w:rsidP="00104BC6">
      <w:pPr>
        <w:pStyle w:val="NormalWeb"/>
        <w:numPr>
          <w:ilvl w:val="0"/>
          <w:numId w:val="12"/>
        </w:numPr>
        <w:tabs>
          <w:tab w:val="right" w:pos="55"/>
        </w:tabs>
        <w:bidi/>
        <w:spacing w:line="360" w:lineRule="auto"/>
        <w:ind w:right="0"/>
        <w:jc w:val="both"/>
        <w:rPr>
          <w:rFonts w:cs="David"/>
        </w:rPr>
      </w:pPr>
      <w:r>
        <w:rPr>
          <w:rFonts w:cs="David" w:hint="cs"/>
          <w:rtl/>
        </w:rPr>
        <w:t>על בסיס הנתונים המוצגים לעיל, המבקשת תציג להלן את שיעור ההיטל הנדרש, בהתבסס על שיעור מונע הנזק. יודגש כי, מדובר בתחשיב מדגמי על בסיס שני פריטים בלבד, והמבקשת משוכנעת כי בדיקה מלאה של הממונה הנכבד תביא לשיעור היטל משמעותי בהרבה. להלן תחשיב שיעור ההיטל לפי שיעור מונע הנזק:</w:t>
      </w:r>
    </w:p>
    <w:tbl>
      <w:tblPr>
        <w:bidiVisual/>
        <w:tblW w:w="6580" w:type="dxa"/>
        <w:tblLook w:val="04A0" w:firstRow="1" w:lastRow="0" w:firstColumn="1" w:lastColumn="0" w:noHBand="0" w:noVBand="1"/>
      </w:tblPr>
      <w:tblGrid>
        <w:gridCol w:w="1460"/>
        <w:gridCol w:w="1660"/>
        <w:gridCol w:w="1500"/>
        <w:gridCol w:w="1960"/>
      </w:tblGrid>
      <w:tr w:rsidR="00104BC6" w:rsidRPr="006C177D" w14:paraId="68017C1E" w14:textId="77777777" w:rsidTr="00D91E44">
        <w:trPr>
          <w:trHeight w:val="285"/>
        </w:trPr>
        <w:tc>
          <w:tcPr>
            <w:tcW w:w="65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970D0A8" w14:textId="77777777" w:rsidR="00104BC6" w:rsidRPr="00787CC5" w:rsidRDefault="00104BC6" w:rsidP="00D91E44">
            <w:pPr>
              <w:autoSpaceDE/>
              <w:autoSpaceDN/>
              <w:jc w:val="center"/>
              <w:rPr>
                <w:rFonts w:ascii="David" w:hAnsi="David"/>
                <w:b/>
                <w:bCs/>
                <w:color w:val="000000"/>
                <w:sz w:val="22"/>
                <w:szCs w:val="22"/>
                <w:rtl/>
                <w:lang w:eastAsia="en-US"/>
              </w:rPr>
            </w:pPr>
            <w:r w:rsidRPr="00787CC5">
              <w:rPr>
                <w:rFonts w:ascii="David" w:hAnsi="David" w:hint="cs"/>
                <w:b/>
                <w:bCs/>
                <w:color w:val="000000"/>
                <w:sz w:val="22"/>
                <w:szCs w:val="22"/>
                <w:rtl/>
                <w:lang w:eastAsia="en-US"/>
              </w:rPr>
              <w:t>שיעור ההיטל</w:t>
            </w:r>
          </w:p>
        </w:tc>
      </w:tr>
      <w:tr w:rsidR="00104BC6" w:rsidRPr="006C177D" w14:paraId="059717DC" w14:textId="77777777" w:rsidTr="00D91E44">
        <w:trPr>
          <w:trHeight w:val="285"/>
        </w:trPr>
        <w:tc>
          <w:tcPr>
            <w:tcW w:w="1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0388DB" w14:textId="77777777" w:rsidR="00104BC6" w:rsidRPr="006C177D" w:rsidRDefault="00104BC6" w:rsidP="00D91E44">
            <w:pPr>
              <w:autoSpaceDE/>
              <w:autoSpaceDN/>
              <w:bidi w:val="0"/>
              <w:jc w:val="left"/>
              <w:rPr>
                <w:rFonts w:ascii="David" w:hAnsi="David"/>
                <w:color w:val="000000"/>
                <w:sz w:val="22"/>
                <w:szCs w:val="22"/>
                <w:lang w:eastAsia="en-US"/>
              </w:rPr>
            </w:pPr>
            <w:r w:rsidRPr="006C177D">
              <w:rPr>
                <w:rFonts w:ascii="David" w:hAnsi="David"/>
                <w:color w:val="000000"/>
                <w:sz w:val="22"/>
                <w:szCs w:val="22"/>
                <w:lang w:eastAsia="en-US"/>
              </w:rPr>
              <w:t> </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EA5F9FF" w14:textId="77777777" w:rsidR="00104BC6" w:rsidRPr="006C177D" w:rsidRDefault="00104BC6" w:rsidP="00D91E44">
            <w:pPr>
              <w:autoSpaceDE/>
              <w:autoSpaceDN/>
              <w:jc w:val="left"/>
              <w:rPr>
                <w:rFonts w:ascii="David" w:hAnsi="David"/>
                <w:color w:val="000000"/>
                <w:sz w:val="22"/>
                <w:szCs w:val="22"/>
                <w:lang w:eastAsia="en-US"/>
              </w:rPr>
            </w:pPr>
            <w:r w:rsidRPr="006C177D">
              <w:rPr>
                <w:rFonts w:ascii="David" w:hAnsi="David"/>
                <w:color w:val="000000"/>
                <w:sz w:val="22"/>
                <w:szCs w:val="22"/>
                <w:rtl/>
                <w:lang w:eastAsia="en-US"/>
              </w:rPr>
              <w:t>אחוז שיעור ההיצף</w:t>
            </w: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0748D91" w14:textId="77777777" w:rsidR="00104BC6" w:rsidRPr="006C177D" w:rsidRDefault="00104BC6" w:rsidP="00D91E44">
            <w:pPr>
              <w:autoSpaceDE/>
              <w:autoSpaceDN/>
              <w:jc w:val="left"/>
              <w:rPr>
                <w:rFonts w:ascii="David" w:hAnsi="David"/>
                <w:color w:val="000000"/>
                <w:sz w:val="22"/>
                <w:szCs w:val="22"/>
                <w:rtl/>
                <w:lang w:eastAsia="en-US"/>
              </w:rPr>
            </w:pPr>
            <w:r w:rsidRPr="006C177D">
              <w:rPr>
                <w:rFonts w:ascii="David" w:hAnsi="David"/>
                <w:color w:val="000000"/>
                <w:sz w:val="22"/>
                <w:szCs w:val="22"/>
                <w:rtl/>
                <w:lang w:eastAsia="en-US"/>
              </w:rPr>
              <w:t>אחוז שיעור הנזק</w:t>
            </w:r>
          </w:p>
        </w:tc>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267DD07" w14:textId="77777777" w:rsidR="00104BC6" w:rsidRPr="006C177D" w:rsidRDefault="00104BC6" w:rsidP="00D91E44">
            <w:pPr>
              <w:autoSpaceDE/>
              <w:autoSpaceDN/>
              <w:jc w:val="left"/>
              <w:rPr>
                <w:rFonts w:ascii="David" w:hAnsi="David"/>
                <w:color w:val="000000"/>
                <w:sz w:val="22"/>
                <w:szCs w:val="22"/>
                <w:rtl/>
                <w:lang w:eastAsia="en-US"/>
              </w:rPr>
            </w:pPr>
            <w:r w:rsidRPr="006C177D">
              <w:rPr>
                <w:rFonts w:ascii="David" w:hAnsi="David"/>
                <w:color w:val="000000"/>
                <w:sz w:val="22"/>
                <w:szCs w:val="22"/>
                <w:rtl/>
                <w:lang w:eastAsia="en-US"/>
              </w:rPr>
              <w:t>שיעור ההיטל המבוקש</w:t>
            </w:r>
          </w:p>
        </w:tc>
      </w:tr>
      <w:tr w:rsidR="00104BC6" w:rsidRPr="006C177D" w14:paraId="5A4CBA1C" w14:textId="77777777" w:rsidTr="00104BC6">
        <w:trPr>
          <w:trHeight w:val="28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07AFCE3" w14:textId="77777777" w:rsidR="00104BC6" w:rsidRPr="006C177D" w:rsidRDefault="00104BC6" w:rsidP="00D91E44">
            <w:pPr>
              <w:autoSpaceDE/>
              <w:autoSpaceDN/>
              <w:jc w:val="left"/>
              <w:rPr>
                <w:rFonts w:ascii="David" w:hAnsi="David"/>
                <w:color w:val="000000"/>
                <w:sz w:val="22"/>
                <w:szCs w:val="22"/>
                <w:rtl/>
                <w:lang w:eastAsia="en-US"/>
              </w:rPr>
            </w:pPr>
            <w:r w:rsidRPr="006C177D">
              <w:rPr>
                <w:rFonts w:ascii="David" w:hAnsi="David"/>
                <w:color w:val="000000"/>
                <w:sz w:val="22"/>
                <w:szCs w:val="22"/>
                <w:rtl/>
                <w:lang w:eastAsia="en-US"/>
              </w:rPr>
              <w:t>ממוצע משוקלל</w:t>
            </w:r>
          </w:p>
        </w:tc>
        <w:tc>
          <w:tcPr>
            <w:tcW w:w="1660" w:type="dxa"/>
            <w:tcBorders>
              <w:top w:val="nil"/>
              <w:left w:val="single" w:sz="4" w:space="0" w:color="auto"/>
              <w:bottom w:val="single" w:sz="4" w:space="0" w:color="auto"/>
              <w:right w:val="single" w:sz="4" w:space="0" w:color="auto"/>
            </w:tcBorders>
            <w:shd w:val="clear" w:color="auto" w:fill="auto"/>
            <w:noWrap/>
            <w:vAlign w:val="bottom"/>
          </w:tcPr>
          <w:p w14:paraId="59443926" w14:textId="6F721E7B" w:rsidR="00104BC6" w:rsidRPr="006C177D" w:rsidRDefault="00104BC6" w:rsidP="00D91E44">
            <w:pPr>
              <w:autoSpaceDE/>
              <w:autoSpaceDN/>
              <w:bidi w:val="0"/>
              <w:jc w:val="right"/>
              <w:rPr>
                <w:rFonts w:ascii="David" w:hAnsi="David"/>
                <w:color w:val="000000"/>
                <w:sz w:val="22"/>
                <w:szCs w:val="22"/>
                <w:rtl/>
                <w:lang w:eastAsia="en-US"/>
              </w:rPr>
            </w:pPr>
          </w:p>
        </w:tc>
        <w:tc>
          <w:tcPr>
            <w:tcW w:w="1500" w:type="dxa"/>
            <w:tcBorders>
              <w:top w:val="nil"/>
              <w:left w:val="single" w:sz="4" w:space="0" w:color="auto"/>
              <w:bottom w:val="single" w:sz="4" w:space="0" w:color="auto"/>
              <w:right w:val="single" w:sz="4" w:space="0" w:color="auto"/>
            </w:tcBorders>
            <w:shd w:val="clear" w:color="auto" w:fill="auto"/>
            <w:noWrap/>
            <w:vAlign w:val="bottom"/>
          </w:tcPr>
          <w:p w14:paraId="295158D9" w14:textId="01387F23" w:rsidR="00104BC6" w:rsidRPr="006C177D" w:rsidRDefault="00104BC6" w:rsidP="00D91E44">
            <w:pPr>
              <w:autoSpaceDE/>
              <w:autoSpaceDN/>
              <w:bidi w:val="0"/>
              <w:jc w:val="right"/>
              <w:rPr>
                <w:rFonts w:ascii="David" w:hAnsi="David"/>
                <w:color w:val="000000"/>
                <w:sz w:val="22"/>
                <w:szCs w:val="22"/>
                <w:lang w:eastAsia="en-US"/>
              </w:rPr>
            </w:pPr>
          </w:p>
        </w:tc>
        <w:tc>
          <w:tcPr>
            <w:tcW w:w="1960" w:type="dxa"/>
            <w:tcBorders>
              <w:top w:val="nil"/>
              <w:left w:val="single" w:sz="4" w:space="0" w:color="auto"/>
              <w:bottom w:val="single" w:sz="4" w:space="0" w:color="auto"/>
              <w:right w:val="single" w:sz="4" w:space="0" w:color="auto"/>
            </w:tcBorders>
            <w:shd w:val="clear" w:color="auto" w:fill="auto"/>
            <w:noWrap/>
            <w:vAlign w:val="bottom"/>
          </w:tcPr>
          <w:p w14:paraId="30CA41D8" w14:textId="0E8E394A" w:rsidR="00104BC6" w:rsidRPr="006C177D" w:rsidRDefault="00104BC6" w:rsidP="00D91E44">
            <w:pPr>
              <w:autoSpaceDE/>
              <w:autoSpaceDN/>
              <w:bidi w:val="0"/>
              <w:jc w:val="right"/>
              <w:rPr>
                <w:rFonts w:ascii="David" w:hAnsi="David"/>
                <w:color w:val="000000"/>
                <w:sz w:val="22"/>
                <w:szCs w:val="22"/>
                <w:lang w:eastAsia="en-US"/>
              </w:rPr>
            </w:pPr>
          </w:p>
        </w:tc>
      </w:tr>
    </w:tbl>
    <w:p w14:paraId="162FDA40" w14:textId="77777777" w:rsidR="00104BC6" w:rsidRPr="00810FF0" w:rsidRDefault="00104BC6" w:rsidP="00104BC6">
      <w:pPr>
        <w:pStyle w:val="1"/>
        <w:numPr>
          <w:ilvl w:val="0"/>
          <w:numId w:val="0"/>
        </w:numPr>
        <w:tabs>
          <w:tab w:val="right" w:pos="55"/>
        </w:tabs>
        <w:spacing w:before="240" w:after="240"/>
        <w:rPr>
          <w:b/>
          <w:bCs/>
          <w:sz w:val="28"/>
          <w:szCs w:val="28"/>
          <w:u w:val="single"/>
          <w:rtl/>
        </w:rPr>
      </w:pPr>
      <w:bookmarkStart w:id="32" w:name="_Toc99312062"/>
      <w:r w:rsidRPr="00810FF0">
        <w:rPr>
          <w:rFonts w:hint="cs"/>
          <w:b/>
          <w:bCs/>
          <w:sz w:val="28"/>
          <w:szCs w:val="28"/>
          <w:u w:val="single"/>
          <w:rtl/>
        </w:rPr>
        <w:t xml:space="preserve">פרק ח' </w:t>
      </w:r>
      <w:r w:rsidRPr="00810FF0">
        <w:rPr>
          <w:b/>
          <w:bCs/>
          <w:sz w:val="28"/>
          <w:szCs w:val="28"/>
          <w:u w:val="single"/>
          <w:rtl/>
        </w:rPr>
        <w:t>–</w:t>
      </w:r>
      <w:r w:rsidRPr="00810FF0">
        <w:rPr>
          <w:rFonts w:hint="cs"/>
          <w:b/>
          <w:bCs/>
          <w:sz w:val="28"/>
          <w:szCs w:val="28"/>
          <w:u w:val="single"/>
          <w:rtl/>
        </w:rPr>
        <w:t xml:space="preserve"> קשר סיבתי</w:t>
      </w:r>
      <w:bookmarkEnd w:id="32"/>
      <w:r>
        <w:rPr>
          <w:rFonts w:hint="cs"/>
          <w:b/>
          <w:bCs/>
          <w:sz w:val="28"/>
          <w:szCs w:val="28"/>
          <w:u w:val="single"/>
          <w:rtl/>
        </w:rPr>
        <w:t xml:space="preserve"> בין היבוא בהיצף לנזק העתידי</w:t>
      </w:r>
    </w:p>
    <w:p w14:paraId="44D4941A" w14:textId="77777777" w:rsidR="00104BC6" w:rsidRPr="00B50A32" w:rsidRDefault="00104BC6" w:rsidP="00104BC6">
      <w:pPr>
        <w:pStyle w:val="ad"/>
        <w:numPr>
          <w:ilvl w:val="0"/>
          <w:numId w:val="12"/>
        </w:numPr>
        <w:spacing w:before="240" w:after="240" w:line="360" w:lineRule="auto"/>
        <w:ind w:right="0"/>
        <w:rPr>
          <w:rtl/>
        </w:rPr>
      </w:pPr>
      <w:r w:rsidRPr="0092062B">
        <w:rPr>
          <w:rFonts w:hint="cs"/>
          <w:rtl/>
        </w:rPr>
        <w:t xml:space="preserve">כפי שנקבע בממצאי הממונה בחקירה הקודמת, </w:t>
      </w:r>
      <w:r>
        <w:rPr>
          <w:rFonts w:hint="cs"/>
          <w:rtl/>
        </w:rPr>
        <w:t>המבקשת</w:t>
      </w:r>
      <w:r w:rsidRPr="0092062B">
        <w:rPr>
          <w:rFonts w:hint="cs"/>
          <w:rtl/>
        </w:rPr>
        <w:t xml:space="preserve"> הגיעה </w:t>
      </w:r>
      <w:r w:rsidRPr="00D57ADF">
        <w:rPr>
          <w:rFonts w:hint="eastAsia"/>
          <w:u w:val="single"/>
          <w:rtl/>
        </w:rPr>
        <w:t>לקריסה</w:t>
      </w:r>
      <w:r w:rsidRPr="00D57ADF">
        <w:rPr>
          <w:u w:val="single"/>
          <w:rtl/>
        </w:rPr>
        <w:t xml:space="preserve"> </w:t>
      </w:r>
      <w:r w:rsidRPr="00D57ADF">
        <w:rPr>
          <w:rFonts w:hint="eastAsia"/>
          <w:u w:val="single"/>
          <w:rtl/>
        </w:rPr>
        <w:t>כלכלית</w:t>
      </w:r>
      <w:r w:rsidRPr="0092062B">
        <w:rPr>
          <w:rFonts w:hint="cs"/>
          <w:rtl/>
        </w:rPr>
        <w:t xml:space="preserve"> בשל היבוא בהיצף. </w:t>
      </w:r>
      <w:r w:rsidRPr="00B50A32">
        <w:rPr>
          <w:rFonts w:hint="cs"/>
          <w:rtl/>
        </w:rPr>
        <w:t xml:space="preserve">ממצאי הממונה הראו כי היבוא בהיצף של כבלי נחושת מטורקיה הרע את מצבה של </w:t>
      </w:r>
      <w:proofErr w:type="spellStart"/>
      <w:r>
        <w:rPr>
          <w:rFonts w:hint="cs"/>
          <w:rtl/>
        </w:rPr>
        <w:t>סינרג'י</w:t>
      </w:r>
      <w:proofErr w:type="spellEnd"/>
      <w:r w:rsidRPr="00B50A32">
        <w:rPr>
          <w:rFonts w:hint="cs"/>
          <w:rtl/>
        </w:rPr>
        <w:t xml:space="preserve"> באופן כה דרסטי, עד כדי </w:t>
      </w:r>
      <w:r w:rsidRPr="0003004A">
        <w:rPr>
          <w:rFonts w:hint="eastAsia"/>
          <w:rtl/>
        </w:rPr>
        <w:t>צמצום</w:t>
      </w:r>
      <w:r w:rsidRPr="0003004A">
        <w:rPr>
          <w:rtl/>
        </w:rPr>
        <w:t xml:space="preserve"> </w:t>
      </w:r>
      <w:r w:rsidRPr="0003004A">
        <w:rPr>
          <w:rFonts w:hint="eastAsia"/>
          <w:rtl/>
        </w:rPr>
        <w:t>קיצוני</w:t>
      </w:r>
      <w:r w:rsidRPr="0003004A">
        <w:rPr>
          <w:rtl/>
        </w:rPr>
        <w:t xml:space="preserve"> של קווי ייצור</w:t>
      </w:r>
      <w:r w:rsidRPr="0003004A">
        <w:rPr>
          <w:rFonts w:hint="cs"/>
          <w:rtl/>
        </w:rPr>
        <w:t xml:space="preserve">, </w:t>
      </w:r>
      <w:r w:rsidRPr="0003004A">
        <w:rPr>
          <w:rFonts w:hint="eastAsia"/>
          <w:rtl/>
        </w:rPr>
        <w:t>פיטורי</w:t>
      </w:r>
      <w:r w:rsidRPr="0003004A">
        <w:rPr>
          <w:rtl/>
        </w:rPr>
        <w:t xml:space="preserve"> </w:t>
      </w:r>
      <w:r w:rsidRPr="0003004A">
        <w:rPr>
          <w:rFonts w:hint="eastAsia"/>
          <w:rtl/>
        </w:rPr>
        <w:t>עשרות</w:t>
      </w:r>
      <w:r w:rsidRPr="0003004A">
        <w:rPr>
          <w:rtl/>
        </w:rPr>
        <w:t xml:space="preserve"> </w:t>
      </w:r>
      <w:r w:rsidRPr="0003004A">
        <w:rPr>
          <w:rFonts w:hint="eastAsia"/>
          <w:rtl/>
        </w:rPr>
        <w:t>עובדים</w:t>
      </w:r>
      <w:r w:rsidRPr="0003004A">
        <w:rPr>
          <w:rtl/>
        </w:rPr>
        <w:t xml:space="preserve"> </w:t>
      </w:r>
      <w:r w:rsidRPr="0003004A">
        <w:rPr>
          <w:rFonts w:hint="eastAsia"/>
          <w:rtl/>
        </w:rPr>
        <w:t>ממפעלי</w:t>
      </w:r>
      <w:r w:rsidRPr="0003004A">
        <w:rPr>
          <w:rtl/>
        </w:rPr>
        <w:t xml:space="preserve"> </w:t>
      </w:r>
      <w:r w:rsidRPr="0003004A">
        <w:rPr>
          <w:rFonts w:hint="eastAsia"/>
          <w:rtl/>
        </w:rPr>
        <w:t>החברה</w:t>
      </w:r>
      <w:r w:rsidRPr="0003004A">
        <w:rPr>
          <w:rtl/>
        </w:rPr>
        <w:t xml:space="preserve"> </w:t>
      </w:r>
      <w:r w:rsidRPr="0003004A">
        <w:rPr>
          <w:rFonts w:hint="eastAsia"/>
          <w:rtl/>
        </w:rPr>
        <w:t>בשדרות</w:t>
      </w:r>
      <w:r w:rsidRPr="0003004A">
        <w:rPr>
          <w:rFonts w:hint="cs"/>
          <w:rtl/>
        </w:rPr>
        <w:t xml:space="preserve">, </w:t>
      </w:r>
      <w:r w:rsidRPr="0003004A">
        <w:rPr>
          <w:rFonts w:hint="eastAsia"/>
          <w:rtl/>
        </w:rPr>
        <w:t>וחשש</w:t>
      </w:r>
      <w:r w:rsidRPr="0003004A">
        <w:rPr>
          <w:rtl/>
        </w:rPr>
        <w:t xml:space="preserve"> </w:t>
      </w:r>
      <w:r w:rsidRPr="0003004A">
        <w:rPr>
          <w:rFonts w:hint="eastAsia"/>
          <w:rtl/>
        </w:rPr>
        <w:t>ממשי</w:t>
      </w:r>
      <w:r w:rsidRPr="0003004A">
        <w:rPr>
          <w:rtl/>
        </w:rPr>
        <w:t xml:space="preserve"> </w:t>
      </w:r>
      <w:r w:rsidRPr="0003004A">
        <w:rPr>
          <w:rFonts w:hint="eastAsia"/>
          <w:rtl/>
        </w:rPr>
        <w:t>לסגירת</w:t>
      </w:r>
      <w:r w:rsidRPr="0003004A">
        <w:rPr>
          <w:rtl/>
        </w:rPr>
        <w:t xml:space="preserve"> </w:t>
      </w:r>
      <w:r w:rsidRPr="0003004A">
        <w:rPr>
          <w:rFonts w:hint="eastAsia"/>
          <w:rtl/>
        </w:rPr>
        <w:t>שערי</w:t>
      </w:r>
      <w:r w:rsidRPr="0003004A">
        <w:rPr>
          <w:rtl/>
        </w:rPr>
        <w:t xml:space="preserve"> </w:t>
      </w:r>
      <w:r w:rsidRPr="0003004A">
        <w:rPr>
          <w:rFonts w:hint="eastAsia"/>
          <w:rtl/>
        </w:rPr>
        <w:t>המפעל</w:t>
      </w:r>
      <w:r w:rsidRPr="0003004A">
        <w:rPr>
          <w:rtl/>
        </w:rPr>
        <w:t xml:space="preserve"> </w:t>
      </w:r>
      <w:r w:rsidRPr="0003004A">
        <w:rPr>
          <w:rFonts w:hint="eastAsia"/>
          <w:rtl/>
        </w:rPr>
        <w:t>המקומי</w:t>
      </w:r>
      <w:r w:rsidRPr="00B50A32">
        <w:rPr>
          <w:rFonts w:hint="cs"/>
          <w:rtl/>
        </w:rPr>
        <w:t>, ואנו מצטטים:</w:t>
      </w:r>
    </w:p>
    <w:p w14:paraId="2A4294E5" w14:textId="77777777" w:rsidR="00104BC6" w:rsidRPr="00B50A32" w:rsidRDefault="00104BC6" w:rsidP="00104BC6">
      <w:pPr>
        <w:spacing w:after="240"/>
        <w:ind w:left="1134" w:right="1134"/>
        <w:rPr>
          <w:b/>
          <w:bCs/>
          <w:rtl/>
        </w:rPr>
      </w:pPr>
      <w:r w:rsidRPr="00B50A32">
        <w:rPr>
          <w:rFonts w:hint="cs"/>
          <w:rtl/>
        </w:rPr>
        <w:t>"</w:t>
      </w:r>
      <w:r w:rsidRPr="00B50A32">
        <w:rPr>
          <w:rFonts w:hint="cs"/>
          <w:b/>
          <w:bCs/>
          <w:rtl/>
        </w:rPr>
        <w:t>לאחר בחינת מכירות ורווחיות המתלוננת</w:t>
      </w:r>
      <w:r w:rsidRPr="00B50A32">
        <w:rPr>
          <w:rFonts w:hint="cs"/>
          <w:rtl/>
        </w:rPr>
        <w:t>,</w:t>
      </w:r>
      <w:r w:rsidRPr="00B50A32">
        <w:rPr>
          <w:rFonts w:hint="cs"/>
          <w:b/>
          <w:bCs/>
          <w:rtl/>
        </w:rPr>
        <w:t xml:space="preserve"> ניתן לסכם שלמרות גידול בהיקפי המכירות בתקופה הנבדקת</w:t>
      </w:r>
      <w:r w:rsidRPr="00B50A32">
        <w:rPr>
          <w:rFonts w:hint="cs"/>
          <w:rtl/>
        </w:rPr>
        <w:t>,</w:t>
      </w:r>
      <w:r w:rsidRPr="00B50A32">
        <w:rPr>
          <w:rFonts w:hint="cs"/>
          <w:b/>
          <w:bCs/>
          <w:rtl/>
        </w:rPr>
        <w:t xml:space="preserve"> </w:t>
      </w:r>
      <w:r w:rsidRPr="00B50A32">
        <w:rPr>
          <w:rFonts w:hint="cs"/>
          <w:b/>
          <w:bCs/>
          <w:u w:val="single"/>
          <w:rtl/>
        </w:rPr>
        <w:t>סובלת המתלוננת מהפסדים מתמשכים וקבועים בשורת הרווח הגולמי</w:t>
      </w:r>
      <w:r w:rsidRPr="00B50A32">
        <w:rPr>
          <w:rFonts w:hint="cs"/>
          <w:u w:val="single"/>
          <w:rtl/>
        </w:rPr>
        <w:t>,</w:t>
      </w:r>
      <w:r w:rsidRPr="00B50A32">
        <w:rPr>
          <w:rFonts w:hint="cs"/>
          <w:b/>
          <w:bCs/>
          <w:u w:val="single"/>
          <w:rtl/>
        </w:rPr>
        <w:t xml:space="preserve"> הרווח התפעולי והרווח הנקי</w:t>
      </w:r>
      <w:r w:rsidRPr="00B50A32">
        <w:rPr>
          <w:rFonts w:hint="cs"/>
          <w:rtl/>
        </w:rPr>
        <w:t>."</w:t>
      </w:r>
      <w:r w:rsidRPr="00B50A32">
        <w:rPr>
          <w:rFonts w:hint="cs"/>
          <w:b/>
          <w:bCs/>
          <w:rtl/>
        </w:rPr>
        <w:t xml:space="preserve"> </w:t>
      </w:r>
      <w:r w:rsidRPr="00B50A32">
        <w:rPr>
          <w:rFonts w:hint="cs"/>
          <w:rtl/>
        </w:rPr>
        <w:t>(עמ' 54 לממצאים);</w:t>
      </w:r>
      <w:r w:rsidRPr="00B50A32">
        <w:rPr>
          <w:rFonts w:hint="cs"/>
          <w:b/>
          <w:bCs/>
          <w:rtl/>
        </w:rPr>
        <w:t xml:space="preserve"> </w:t>
      </w:r>
    </w:p>
    <w:p w14:paraId="5756DACC" w14:textId="77777777" w:rsidR="00104BC6" w:rsidRPr="00B50A32" w:rsidRDefault="00104BC6" w:rsidP="00104BC6">
      <w:pPr>
        <w:spacing w:after="240"/>
        <w:ind w:left="1134" w:right="1134"/>
      </w:pPr>
      <w:r w:rsidRPr="00B50A32">
        <w:rPr>
          <w:rFonts w:hint="cs"/>
          <w:rtl/>
        </w:rPr>
        <w:t xml:space="preserve"> "</w:t>
      </w:r>
      <w:r w:rsidRPr="00B50A32">
        <w:rPr>
          <w:rFonts w:hint="cs"/>
          <w:b/>
          <w:bCs/>
          <w:rtl/>
        </w:rPr>
        <w:t>במצב המחירים הנוכחי</w:t>
      </w:r>
      <w:r w:rsidRPr="00B50A32">
        <w:rPr>
          <w:rFonts w:hint="cs"/>
          <w:rtl/>
        </w:rPr>
        <w:t>,</w:t>
      </w:r>
      <w:r w:rsidRPr="00B50A32">
        <w:rPr>
          <w:rFonts w:hint="cs"/>
          <w:b/>
          <w:bCs/>
          <w:rtl/>
        </w:rPr>
        <w:t xml:space="preserve"> </w:t>
      </w:r>
      <w:r w:rsidRPr="00B50A32">
        <w:rPr>
          <w:rFonts w:hint="cs"/>
          <w:b/>
          <w:bCs/>
          <w:u w:val="single"/>
          <w:rtl/>
        </w:rPr>
        <w:t>החברה המתלוננת אינה יכולה לפעול במלוא כושר הייצור שלה והיא נאלצת להשבית מזה תקופה ארוכה את פסי הייצור שבבעלותה</w:t>
      </w:r>
      <w:r w:rsidRPr="00B50A32">
        <w:rPr>
          <w:rFonts w:hint="cs"/>
          <w:rtl/>
        </w:rPr>
        <w:t>.</w:t>
      </w:r>
      <w:r w:rsidRPr="00B50A32">
        <w:rPr>
          <w:rFonts w:hint="cs"/>
          <w:b/>
          <w:bCs/>
          <w:rtl/>
        </w:rPr>
        <w:t xml:space="preserve"> למרות שהחברה המקומית נהנית מקרבה גיאוגרפית ללקוחות המקומיים וכתוצאה מכך גם מעלויות שילוח ומכירות נמוכות לעומת היצרנים הזרים</w:t>
      </w:r>
      <w:r w:rsidRPr="00B50A32">
        <w:rPr>
          <w:rFonts w:hint="cs"/>
          <w:rtl/>
        </w:rPr>
        <w:t>,</w:t>
      </w:r>
      <w:r w:rsidRPr="00B50A32">
        <w:rPr>
          <w:rFonts w:hint="cs"/>
          <w:b/>
          <w:bCs/>
          <w:rtl/>
        </w:rPr>
        <w:t xml:space="preserve"> גורמת רמת המחירים הנוכחית לכך ש</w:t>
      </w:r>
      <w:r w:rsidRPr="00B50A32">
        <w:rPr>
          <w:rFonts w:hint="cs"/>
          <w:b/>
          <w:bCs/>
          <w:u w:val="single"/>
          <w:rtl/>
        </w:rPr>
        <w:t>שיעור כושר היצור שלה רחוק מניצול מלא</w:t>
      </w:r>
      <w:r w:rsidRPr="00B50A32">
        <w:rPr>
          <w:rFonts w:hint="cs"/>
          <w:rtl/>
        </w:rPr>
        <w:t>..."</w:t>
      </w:r>
      <w:r w:rsidRPr="00B50A32">
        <w:rPr>
          <w:rFonts w:hint="cs"/>
          <w:b/>
          <w:bCs/>
          <w:rtl/>
        </w:rPr>
        <w:t xml:space="preserve"> </w:t>
      </w:r>
      <w:r w:rsidRPr="00B50A32">
        <w:rPr>
          <w:rFonts w:hint="cs"/>
          <w:rtl/>
        </w:rPr>
        <w:t>(עמ' 62 לממצאים);</w:t>
      </w:r>
    </w:p>
    <w:p w14:paraId="3A14BA7F" w14:textId="77777777" w:rsidR="00104BC6" w:rsidRPr="00B50A32" w:rsidRDefault="00104BC6" w:rsidP="00104BC6">
      <w:pPr>
        <w:spacing w:after="240"/>
        <w:ind w:left="1134" w:right="1134"/>
        <w:rPr>
          <w:rtl/>
        </w:rPr>
      </w:pPr>
      <w:r w:rsidRPr="00B50A32">
        <w:rPr>
          <w:rFonts w:hint="cs"/>
          <w:rtl/>
        </w:rPr>
        <w:t>"</w:t>
      </w:r>
      <w:r w:rsidRPr="00B50A32">
        <w:rPr>
          <w:rFonts w:hint="cs"/>
          <w:b/>
          <w:bCs/>
          <w:rtl/>
        </w:rPr>
        <w:t>לאור כל אלה</w:t>
      </w:r>
      <w:r w:rsidRPr="00B50A32">
        <w:rPr>
          <w:rFonts w:hint="cs"/>
          <w:rtl/>
        </w:rPr>
        <w:t>,</w:t>
      </w:r>
      <w:r w:rsidRPr="00B50A32">
        <w:rPr>
          <w:rFonts w:hint="cs"/>
          <w:b/>
          <w:bCs/>
          <w:rtl/>
        </w:rPr>
        <w:t xml:space="preserve"> אני קובע כי </w:t>
      </w:r>
      <w:r w:rsidRPr="00B50A32">
        <w:rPr>
          <w:rFonts w:hint="cs"/>
          <w:b/>
          <w:bCs/>
          <w:u w:val="single"/>
          <w:rtl/>
        </w:rPr>
        <w:t>החברה חווה נזק משמעותי ומתמשך בשנים האחרונות המאיים על יכולת ההישרדות שלה כחברה רווחית ובת קיימא</w:t>
      </w:r>
      <w:r w:rsidRPr="00B50A32">
        <w:rPr>
          <w:rFonts w:hint="cs"/>
          <w:rtl/>
        </w:rPr>
        <w:t>" (</w:t>
      </w:r>
      <w:r>
        <w:rPr>
          <w:rFonts w:hint="cs"/>
          <w:rtl/>
        </w:rPr>
        <w:t>שם</w:t>
      </w:r>
      <w:r w:rsidRPr="00B50A32">
        <w:rPr>
          <w:rFonts w:hint="cs"/>
          <w:rtl/>
        </w:rPr>
        <w:t>).</w:t>
      </w:r>
    </w:p>
    <w:p w14:paraId="484373AD" w14:textId="77777777" w:rsidR="00104BC6" w:rsidRPr="0003004A" w:rsidRDefault="00104BC6" w:rsidP="00104BC6">
      <w:pPr>
        <w:pStyle w:val="ad"/>
        <w:numPr>
          <w:ilvl w:val="0"/>
          <w:numId w:val="12"/>
        </w:numPr>
        <w:spacing w:before="240" w:after="240" w:line="360" w:lineRule="auto"/>
        <w:ind w:right="0"/>
      </w:pPr>
      <w:r w:rsidRPr="00B50A32">
        <w:rPr>
          <w:rFonts w:hint="cs"/>
          <w:rtl/>
        </w:rPr>
        <w:t xml:space="preserve">כפי שעולה בנוסף מממצאי הממונה, שיעור ההיצף הגבוה, מקום בו עלות חומר הגלם הינה בורסאית, ומהווה כ- 60% - 80% מעלות המוצר, הביא בהכרח לתוצאה כי </w:t>
      </w:r>
      <w:r w:rsidRPr="0003004A">
        <w:rPr>
          <w:rFonts w:hint="cs"/>
          <w:rtl/>
        </w:rPr>
        <w:t>אין תעשיה בעולם, יעילה ככל שתהיה, שתוכל להתמודד עם יבוא טורפני שכזה:</w:t>
      </w:r>
    </w:p>
    <w:p w14:paraId="5EB99002" w14:textId="77777777" w:rsidR="00104BC6" w:rsidRPr="00B50A32" w:rsidRDefault="00104BC6" w:rsidP="00104BC6">
      <w:pPr>
        <w:spacing w:after="240"/>
        <w:ind w:left="1134" w:right="1134"/>
        <w:rPr>
          <w:b/>
          <w:bCs/>
          <w:rtl/>
        </w:rPr>
      </w:pPr>
      <w:r w:rsidRPr="00B50A32">
        <w:rPr>
          <w:rFonts w:hint="cs"/>
          <w:rtl/>
        </w:rPr>
        <w:lastRenderedPageBreak/>
        <w:t>"</w:t>
      </w:r>
      <w:r w:rsidRPr="00D57ADF">
        <w:rPr>
          <w:rFonts w:hint="eastAsia"/>
          <w:b/>
          <w:bCs/>
          <w:u w:val="single"/>
          <w:rtl/>
        </w:rPr>
        <w:t>שיעור</w:t>
      </w:r>
      <w:r w:rsidRPr="00D57ADF">
        <w:rPr>
          <w:b/>
          <w:bCs/>
          <w:u w:val="single"/>
          <w:rtl/>
        </w:rPr>
        <w:t xml:space="preserve"> </w:t>
      </w:r>
      <w:r w:rsidRPr="00D57ADF">
        <w:rPr>
          <w:rFonts w:hint="eastAsia"/>
          <w:b/>
          <w:bCs/>
          <w:u w:val="single"/>
          <w:rtl/>
        </w:rPr>
        <w:t>ההיצף</w:t>
      </w:r>
      <w:r w:rsidRPr="00D57ADF">
        <w:rPr>
          <w:b/>
          <w:bCs/>
          <w:u w:val="single"/>
          <w:rtl/>
        </w:rPr>
        <w:t xml:space="preserve"> </w:t>
      </w:r>
      <w:r w:rsidRPr="00D57ADF">
        <w:rPr>
          <w:rFonts w:hint="eastAsia"/>
          <w:b/>
          <w:bCs/>
          <w:u w:val="single"/>
          <w:rtl/>
        </w:rPr>
        <w:t>הממוצע</w:t>
      </w:r>
      <w:r w:rsidRPr="00D57ADF">
        <w:rPr>
          <w:b/>
          <w:bCs/>
          <w:u w:val="single"/>
          <w:rtl/>
        </w:rPr>
        <w:t xml:space="preserve"> </w:t>
      </w:r>
      <w:r w:rsidRPr="00D57ADF">
        <w:rPr>
          <w:rFonts w:hint="eastAsia"/>
          <w:b/>
          <w:bCs/>
          <w:u w:val="single"/>
          <w:rtl/>
        </w:rPr>
        <w:t>אשר</w:t>
      </w:r>
      <w:r w:rsidRPr="00D57ADF">
        <w:rPr>
          <w:b/>
          <w:bCs/>
          <w:u w:val="single"/>
          <w:rtl/>
        </w:rPr>
        <w:t xml:space="preserve"> </w:t>
      </w:r>
      <w:r w:rsidRPr="00D57ADF">
        <w:rPr>
          <w:rFonts w:hint="eastAsia"/>
          <w:b/>
          <w:bCs/>
          <w:u w:val="single"/>
          <w:rtl/>
        </w:rPr>
        <w:t>חושב</w:t>
      </w:r>
      <w:r w:rsidRPr="00D57ADF">
        <w:rPr>
          <w:b/>
          <w:bCs/>
          <w:u w:val="single"/>
          <w:rtl/>
        </w:rPr>
        <w:t xml:space="preserve"> </w:t>
      </w:r>
      <w:r w:rsidRPr="00D57ADF">
        <w:rPr>
          <w:rFonts w:hint="eastAsia"/>
          <w:b/>
          <w:bCs/>
          <w:u w:val="single"/>
          <w:rtl/>
        </w:rPr>
        <w:t>בגין</w:t>
      </w:r>
      <w:r w:rsidRPr="00D57ADF">
        <w:rPr>
          <w:b/>
          <w:bCs/>
          <w:u w:val="single"/>
          <w:rtl/>
        </w:rPr>
        <w:t xml:space="preserve"> </w:t>
      </w:r>
      <w:r w:rsidRPr="00D57ADF">
        <w:rPr>
          <w:rFonts w:hint="eastAsia"/>
          <w:b/>
          <w:bCs/>
          <w:u w:val="single"/>
          <w:rtl/>
        </w:rPr>
        <w:t>היבוא</w:t>
      </w:r>
      <w:r w:rsidRPr="00D57ADF">
        <w:rPr>
          <w:b/>
          <w:bCs/>
          <w:u w:val="single"/>
          <w:rtl/>
        </w:rPr>
        <w:t xml:space="preserve"> </w:t>
      </w:r>
      <w:r w:rsidRPr="00D57ADF">
        <w:rPr>
          <w:rFonts w:hint="eastAsia"/>
          <w:b/>
          <w:bCs/>
          <w:u w:val="single"/>
          <w:rtl/>
        </w:rPr>
        <w:t>מטורקיה</w:t>
      </w:r>
      <w:r w:rsidRPr="00D57ADF">
        <w:rPr>
          <w:b/>
          <w:bCs/>
          <w:u w:val="single"/>
          <w:rtl/>
        </w:rPr>
        <w:t xml:space="preserve"> </w:t>
      </w:r>
      <w:r w:rsidRPr="00D57ADF">
        <w:rPr>
          <w:rFonts w:hint="eastAsia"/>
          <w:b/>
          <w:bCs/>
          <w:u w:val="single"/>
          <w:rtl/>
        </w:rPr>
        <w:t>הסתכם</w:t>
      </w:r>
      <w:r w:rsidRPr="00D57ADF">
        <w:rPr>
          <w:b/>
          <w:bCs/>
          <w:u w:val="single"/>
          <w:rtl/>
        </w:rPr>
        <w:t xml:space="preserve"> </w:t>
      </w:r>
      <w:r w:rsidRPr="00D57ADF">
        <w:rPr>
          <w:rFonts w:hint="eastAsia"/>
          <w:b/>
          <w:bCs/>
          <w:u w:val="single"/>
          <w:rtl/>
        </w:rPr>
        <w:t>ב</w:t>
      </w:r>
      <w:r w:rsidRPr="00D57ADF">
        <w:rPr>
          <w:u w:val="single"/>
          <w:rtl/>
        </w:rPr>
        <w:t>-</w:t>
      </w:r>
      <w:r w:rsidRPr="00D57ADF">
        <w:rPr>
          <w:b/>
          <w:bCs/>
          <w:u w:val="single"/>
          <w:rtl/>
        </w:rPr>
        <w:t xml:space="preserve"> 9</w:t>
      </w:r>
      <w:r w:rsidRPr="00D57ADF">
        <w:rPr>
          <w:u w:val="single"/>
          <w:rtl/>
        </w:rPr>
        <w:t>.</w:t>
      </w:r>
      <w:r w:rsidRPr="00D57ADF">
        <w:rPr>
          <w:b/>
          <w:bCs/>
          <w:u w:val="single"/>
          <w:rtl/>
        </w:rPr>
        <w:t>34%</w:t>
      </w:r>
      <w:r w:rsidRPr="00D57ADF">
        <w:rPr>
          <w:u w:val="single"/>
          <w:rtl/>
        </w:rPr>
        <w:t>.</w:t>
      </w:r>
      <w:r w:rsidRPr="00B50A32">
        <w:rPr>
          <w:rFonts w:hint="cs"/>
          <w:rtl/>
        </w:rPr>
        <w:t xml:space="preserve"> </w:t>
      </w:r>
      <w:r w:rsidRPr="00B50A32">
        <w:rPr>
          <w:rFonts w:hint="cs"/>
          <w:b/>
          <w:bCs/>
          <w:rtl/>
        </w:rPr>
        <w:t>בענף תעשיית הכבלים למתח נמוך</w:t>
      </w:r>
      <w:r w:rsidRPr="00B50A32">
        <w:rPr>
          <w:rFonts w:hint="cs"/>
          <w:rtl/>
        </w:rPr>
        <w:t>,</w:t>
      </w:r>
      <w:r w:rsidRPr="00B50A32">
        <w:rPr>
          <w:rFonts w:hint="cs"/>
          <w:b/>
          <w:bCs/>
          <w:rtl/>
        </w:rPr>
        <w:t xml:space="preserve"> המבוסס על עלות </w:t>
      </w:r>
      <w:proofErr w:type="spellStart"/>
      <w:r w:rsidRPr="00B50A32">
        <w:rPr>
          <w:rFonts w:hint="cs"/>
          <w:b/>
          <w:bCs/>
          <w:rtl/>
        </w:rPr>
        <w:t>חו</w:t>
      </w:r>
      <w:r w:rsidRPr="00B50A32">
        <w:rPr>
          <w:rFonts w:hint="cs"/>
          <w:rtl/>
        </w:rPr>
        <w:t>"</w:t>
      </w:r>
      <w:r w:rsidRPr="00B50A32">
        <w:rPr>
          <w:rFonts w:hint="cs"/>
          <w:b/>
          <w:bCs/>
          <w:rtl/>
        </w:rPr>
        <w:t>ג</w:t>
      </w:r>
      <w:proofErr w:type="spellEnd"/>
      <w:r w:rsidRPr="00B50A32">
        <w:rPr>
          <w:rFonts w:hint="cs"/>
          <w:b/>
          <w:bCs/>
          <w:rtl/>
        </w:rPr>
        <w:t xml:space="preserve"> כפי שהם נקבעים בבורסת הסחורות</w:t>
      </w:r>
      <w:r w:rsidRPr="00B50A32">
        <w:rPr>
          <w:rFonts w:hint="cs"/>
          <w:rtl/>
        </w:rPr>
        <w:t>,</w:t>
      </w:r>
      <w:r w:rsidRPr="00B50A32">
        <w:rPr>
          <w:rFonts w:hint="cs"/>
          <w:b/>
          <w:bCs/>
          <w:rtl/>
        </w:rPr>
        <w:t xml:space="preserve"> מדובר בשיעור משמעותי המשפיע דרמטית על יכולתה של החברה להגיע לרווח גולמי בפעילותה</w:t>
      </w:r>
      <w:r w:rsidRPr="00B50A32">
        <w:rPr>
          <w:rFonts w:hint="cs"/>
          <w:rtl/>
        </w:rPr>
        <w:t>.</w:t>
      </w:r>
      <w:r w:rsidRPr="00B50A32">
        <w:rPr>
          <w:rFonts w:hint="cs"/>
          <w:b/>
          <w:bCs/>
          <w:rtl/>
        </w:rPr>
        <w:t xml:space="preserve"> ככל ששיעור ההיצף ימשך</w:t>
      </w:r>
      <w:r w:rsidRPr="00B50A32">
        <w:rPr>
          <w:rFonts w:hint="cs"/>
          <w:rtl/>
        </w:rPr>
        <w:t>,</w:t>
      </w:r>
      <w:r w:rsidRPr="00B50A32">
        <w:rPr>
          <w:rFonts w:hint="cs"/>
          <w:b/>
          <w:bCs/>
          <w:rtl/>
        </w:rPr>
        <w:t xml:space="preserve"> לא תוכל החברה היצרנית המקומית</w:t>
      </w:r>
      <w:r w:rsidRPr="00B50A32">
        <w:rPr>
          <w:rFonts w:hint="cs"/>
          <w:rtl/>
        </w:rPr>
        <w:t>,</w:t>
      </w:r>
      <w:r w:rsidRPr="00B50A32">
        <w:rPr>
          <w:rFonts w:hint="cs"/>
          <w:b/>
          <w:bCs/>
          <w:rtl/>
        </w:rPr>
        <w:t xml:space="preserve"> </w:t>
      </w:r>
      <w:r w:rsidRPr="00B50A32">
        <w:rPr>
          <w:rFonts w:hint="cs"/>
          <w:b/>
          <w:bCs/>
          <w:u w:val="single"/>
          <w:rtl/>
        </w:rPr>
        <w:t>יעילה ככל שתהיה</w:t>
      </w:r>
      <w:r w:rsidRPr="00B50A32">
        <w:rPr>
          <w:rFonts w:hint="cs"/>
          <w:rtl/>
        </w:rPr>
        <w:t>,</w:t>
      </w:r>
      <w:r w:rsidRPr="00B50A32">
        <w:rPr>
          <w:rFonts w:hint="cs"/>
          <w:b/>
          <w:bCs/>
          <w:rtl/>
        </w:rPr>
        <w:t xml:space="preserve"> להתחרות ולמכור לאורך זמן</w:t>
      </w:r>
      <w:r w:rsidRPr="00B50A32">
        <w:rPr>
          <w:rFonts w:hint="cs"/>
          <w:rtl/>
        </w:rPr>
        <w:t>,</w:t>
      </w:r>
      <w:r w:rsidRPr="00B50A32">
        <w:rPr>
          <w:rFonts w:hint="cs"/>
          <w:b/>
          <w:bCs/>
          <w:rtl/>
        </w:rPr>
        <w:t xml:space="preserve"> </w:t>
      </w:r>
      <w:r w:rsidRPr="00B50A32">
        <w:rPr>
          <w:rFonts w:hint="cs"/>
          <w:b/>
          <w:bCs/>
          <w:u w:val="single"/>
          <w:rtl/>
        </w:rPr>
        <w:t>אלא במחירי הפסד</w:t>
      </w:r>
      <w:r w:rsidRPr="00B50A32">
        <w:rPr>
          <w:rFonts w:hint="cs"/>
          <w:rtl/>
        </w:rPr>
        <w:t>."</w:t>
      </w:r>
    </w:p>
    <w:p w14:paraId="0FD6869A" w14:textId="77777777" w:rsidR="00104BC6" w:rsidRPr="00B50A32" w:rsidRDefault="00104BC6" w:rsidP="00104BC6">
      <w:pPr>
        <w:pStyle w:val="ad"/>
        <w:numPr>
          <w:ilvl w:val="0"/>
          <w:numId w:val="12"/>
        </w:numPr>
        <w:spacing w:before="240" w:after="240" w:line="360" w:lineRule="auto"/>
        <w:ind w:right="0"/>
      </w:pPr>
      <w:r w:rsidRPr="00B50A32">
        <w:rPr>
          <w:rFonts w:hint="cs"/>
          <w:rtl/>
        </w:rPr>
        <w:t xml:space="preserve">הדבר חל מכוח של קל וחומר בענייננו, מקום בו </w:t>
      </w:r>
      <w:r>
        <w:rPr>
          <w:rFonts w:hint="cs"/>
          <w:rtl/>
        </w:rPr>
        <w:t xml:space="preserve">שלושה </w:t>
      </w:r>
      <w:r w:rsidRPr="0003004A">
        <w:rPr>
          <w:rFonts w:hint="cs"/>
          <w:rtl/>
        </w:rPr>
        <w:t xml:space="preserve">יבואנים שולטים באופן מוחלט בענף, </w:t>
      </w:r>
      <w:proofErr w:type="spellStart"/>
      <w:r>
        <w:rPr>
          <w:rFonts w:hint="cs"/>
          <w:rtl/>
        </w:rPr>
        <w:t>ולסינרג'י</w:t>
      </w:r>
      <w:proofErr w:type="spellEnd"/>
      <w:r>
        <w:rPr>
          <w:rFonts w:hint="cs"/>
          <w:rtl/>
        </w:rPr>
        <w:t xml:space="preserve"> </w:t>
      </w:r>
      <w:r w:rsidRPr="00B50A32">
        <w:rPr>
          <w:rFonts w:hint="cs"/>
          <w:rtl/>
        </w:rPr>
        <w:t xml:space="preserve">לא הייתה שום יכולת להתגונן מפני ההתנהגות הטורפנית ללא ההגנה אשר חוק היטלי סחר מקנה לה, </w:t>
      </w:r>
      <w:r>
        <w:rPr>
          <w:rFonts w:hint="cs"/>
          <w:rtl/>
        </w:rPr>
        <w:t>ולהלן מתוך</w:t>
      </w:r>
      <w:r w:rsidRPr="00B50A32">
        <w:rPr>
          <w:rFonts w:hint="cs"/>
          <w:rtl/>
        </w:rPr>
        <w:t xml:space="preserve"> מממצאי הממונה (עמ' 62 - 63 לממצאים):</w:t>
      </w:r>
    </w:p>
    <w:p w14:paraId="33F68EAC" w14:textId="77777777" w:rsidR="00104BC6" w:rsidRPr="00B50A32" w:rsidRDefault="00104BC6" w:rsidP="00104BC6">
      <w:pPr>
        <w:spacing w:after="240"/>
        <w:ind w:left="1134" w:right="1134"/>
        <w:rPr>
          <w:rtl/>
        </w:rPr>
      </w:pPr>
      <w:r w:rsidRPr="00B50A32">
        <w:rPr>
          <w:rFonts w:hint="cs"/>
          <w:rtl/>
        </w:rPr>
        <w:t>"</w:t>
      </w:r>
      <w:r w:rsidRPr="0092062B">
        <w:rPr>
          <w:rFonts w:hint="cs"/>
          <w:b/>
          <w:bCs/>
          <w:spacing w:val="-4"/>
          <w:rtl/>
        </w:rPr>
        <w:t>במצב עניינים זה</w:t>
      </w:r>
      <w:r w:rsidRPr="0092062B">
        <w:rPr>
          <w:rFonts w:hint="cs"/>
          <w:spacing w:val="-4"/>
          <w:rtl/>
        </w:rPr>
        <w:t>,</w:t>
      </w:r>
      <w:r w:rsidRPr="0092062B">
        <w:rPr>
          <w:rFonts w:hint="cs"/>
          <w:b/>
          <w:bCs/>
          <w:spacing w:val="-4"/>
          <w:rtl/>
        </w:rPr>
        <w:t xml:space="preserve"> לא יכולה חברה מקומית</w:t>
      </w:r>
      <w:r w:rsidRPr="0092062B">
        <w:rPr>
          <w:rFonts w:hint="cs"/>
          <w:spacing w:val="-4"/>
          <w:rtl/>
        </w:rPr>
        <w:t>,</w:t>
      </w:r>
      <w:r w:rsidRPr="0092062B">
        <w:rPr>
          <w:rFonts w:hint="cs"/>
          <w:b/>
          <w:bCs/>
          <w:spacing w:val="-4"/>
          <w:rtl/>
        </w:rPr>
        <w:t xml:space="preserve"> אשר נתח השוק שלה נע בין 7% </w:t>
      </w:r>
      <w:r w:rsidRPr="0092062B">
        <w:rPr>
          <w:rFonts w:hint="cs"/>
          <w:spacing w:val="-4"/>
          <w:rtl/>
        </w:rPr>
        <w:t>-</w:t>
      </w:r>
      <w:r w:rsidRPr="0092062B">
        <w:rPr>
          <w:rFonts w:hint="cs"/>
          <w:b/>
          <w:bCs/>
          <w:spacing w:val="-4"/>
          <w:rtl/>
        </w:rPr>
        <w:t>15% בשנת 2014 ל</w:t>
      </w:r>
      <w:r w:rsidRPr="0092062B">
        <w:rPr>
          <w:rFonts w:hint="cs"/>
          <w:spacing w:val="-4"/>
          <w:rtl/>
        </w:rPr>
        <w:t>-</w:t>
      </w:r>
      <w:r w:rsidRPr="0092062B">
        <w:rPr>
          <w:rFonts w:hint="cs"/>
          <w:b/>
          <w:bCs/>
          <w:spacing w:val="-4"/>
          <w:rtl/>
        </w:rPr>
        <w:t xml:space="preserve"> 15% </w:t>
      </w:r>
      <w:r w:rsidRPr="0092062B">
        <w:rPr>
          <w:rFonts w:hint="cs"/>
          <w:spacing w:val="-4"/>
          <w:rtl/>
        </w:rPr>
        <w:t>-</w:t>
      </w:r>
      <w:r w:rsidRPr="0092062B">
        <w:rPr>
          <w:rFonts w:hint="cs"/>
          <w:b/>
          <w:bCs/>
          <w:spacing w:val="-4"/>
          <w:rtl/>
        </w:rPr>
        <w:t xml:space="preserve"> 25% בשנת 2016</w:t>
      </w:r>
      <w:r w:rsidRPr="0092062B">
        <w:rPr>
          <w:rFonts w:hint="cs"/>
          <w:spacing w:val="-4"/>
          <w:rtl/>
        </w:rPr>
        <w:t>,</w:t>
      </w:r>
      <w:r w:rsidRPr="0092062B">
        <w:rPr>
          <w:rFonts w:hint="cs"/>
          <w:b/>
          <w:bCs/>
          <w:spacing w:val="-4"/>
          <w:rtl/>
        </w:rPr>
        <w:t xml:space="preserve"> להתמודד מול מחירי היצף של </w:t>
      </w:r>
      <w:r w:rsidRPr="0092062B">
        <w:rPr>
          <w:rFonts w:hint="eastAsia"/>
          <w:b/>
          <w:bCs/>
          <w:spacing w:val="-4"/>
          <w:u w:val="single"/>
          <w:rtl/>
        </w:rPr>
        <w:t>שלושה</w:t>
      </w:r>
      <w:r w:rsidRPr="0092062B">
        <w:rPr>
          <w:b/>
          <w:bCs/>
          <w:spacing w:val="-4"/>
          <w:u w:val="single"/>
          <w:rtl/>
        </w:rPr>
        <w:t xml:space="preserve"> </w:t>
      </w:r>
      <w:r w:rsidRPr="0092062B">
        <w:rPr>
          <w:rFonts w:hint="eastAsia"/>
          <w:b/>
          <w:bCs/>
          <w:spacing w:val="-4"/>
          <w:u w:val="single"/>
          <w:rtl/>
        </w:rPr>
        <w:t>יבואנים</w:t>
      </w:r>
      <w:r w:rsidRPr="0092062B">
        <w:rPr>
          <w:b/>
          <w:bCs/>
          <w:spacing w:val="-4"/>
          <w:u w:val="single"/>
          <w:rtl/>
        </w:rPr>
        <w:t xml:space="preserve"> </w:t>
      </w:r>
      <w:r w:rsidRPr="0092062B">
        <w:rPr>
          <w:rFonts w:hint="eastAsia"/>
          <w:b/>
          <w:bCs/>
          <w:spacing w:val="-4"/>
          <w:u w:val="single"/>
          <w:rtl/>
        </w:rPr>
        <w:t>גדולים</w:t>
      </w:r>
      <w:r w:rsidRPr="0092062B">
        <w:rPr>
          <w:b/>
          <w:bCs/>
          <w:spacing w:val="-4"/>
          <w:u w:val="single"/>
          <w:rtl/>
        </w:rPr>
        <w:t xml:space="preserve"> </w:t>
      </w:r>
      <w:r w:rsidRPr="0092062B">
        <w:rPr>
          <w:rFonts w:hint="eastAsia"/>
          <w:b/>
          <w:bCs/>
          <w:spacing w:val="-4"/>
          <w:u w:val="single"/>
          <w:rtl/>
        </w:rPr>
        <w:t>המחזיקים</w:t>
      </w:r>
      <w:r w:rsidRPr="0092062B">
        <w:rPr>
          <w:b/>
          <w:bCs/>
          <w:spacing w:val="-4"/>
          <w:u w:val="single"/>
          <w:rtl/>
        </w:rPr>
        <w:t xml:space="preserve"> </w:t>
      </w:r>
      <w:r w:rsidRPr="0092062B">
        <w:rPr>
          <w:rFonts w:hint="eastAsia"/>
          <w:b/>
          <w:bCs/>
          <w:spacing w:val="-4"/>
          <w:u w:val="single"/>
          <w:rtl/>
        </w:rPr>
        <w:t>יחדיו</w:t>
      </w:r>
      <w:r w:rsidRPr="0092062B">
        <w:rPr>
          <w:b/>
          <w:bCs/>
          <w:spacing w:val="-4"/>
          <w:u w:val="single"/>
          <w:rtl/>
        </w:rPr>
        <w:t xml:space="preserve"> </w:t>
      </w:r>
      <w:r w:rsidRPr="0092062B">
        <w:rPr>
          <w:rFonts w:hint="eastAsia"/>
          <w:b/>
          <w:bCs/>
          <w:spacing w:val="-4"/>
          <w:u w:val="single"/>
          <w:rtl/>
        </w:rPr>
        <w:t>למעלה</w:t>
      </w:r>
      <w:r w:rsidRPr="0092062B">
        <w:rPr>
          <w:b/>
          <w:bCs/>
          <w:spacing w:val="-4"/>
          <w:u w:val="single"/>
          <w:rtl/>
        </w:rPr>
        <w:t xml:space="preserve"> </w:t>
      </w:r>
      <w:r w:rsidRPr="0092062B">
        <w:rPr>
          <w:rFonts w:hint="eastAsia"/>
          <w:b/>
          <w:bCs/>
          <w:spacing w:val="-4"/>
          <w:u w:val="single"/>
          <w:rtl/>
        </w:rPr>
        <w:t>מ</w:t>
      </w:r>
      <w:r w:rsidRPr="0092062B">
        <w:rPr>
          <w:spacing w:val="-4"/>
          <w:u w:val="single"/>
          <w:rtl/>
        </w:rPr>
        <w:t>-</w:t>
      </w:r>
      <w:r w:rsidRPr="0092062B">
        <w:rPr>
          <w:b/>
          <w:bCs/>
          <w:spacing w:val="-4"/>
          <w:u w:val="single"/>
          <w:rtl/>
        </w:rPr>
        <w:t xml:space="preserve"> 70% </w:t>
      </w:r>
      <w:r w:rsidRPr="0092062B">
        <w:rPr>
          <w:spacing w:val="-4"/>
          <w:u w:val="single"/>
          <w:rtl/>
        </w:rPr>
        <w:t>-</w:t>
      </w:r>
      <w:r w:rsidRPr="0092062B">
        <w:rPr>
          <w:b/>
          <w:bCs/>
          <w:spacing w:val="-4"/>
          <w:u w:val="single"/>
          <w:rtl/>
        </w:rPr>
        <w:t xml:space="preserve"> 85% </w:t>
      </w:r>
      <w:r w:rsidRPr="0092062B">
        <w:rPr>
          <w:rFonts w:hint="eastAsia"/>
          <w:b/>
          <w:bCs/>
          <w:spacing w:val="-4"/>
          <w:u w:val="single"/>
          <w:rtl/>
        </w:rPr>
        <w:t>מהשוק</w:t>
      </w:r>
      <w:r w:rsidRPr="0092062B">
        <w:rPr>
          <w:rFonts w:hint="cs"/>
          <w:spacing w:val="-4"/>
          <w:rtl/>
        </w:rPr>
        <w:t>,</w:t>
      </w:r>
      <w:r w:rsidRPr="0092062B">
        <w:rPr>
          <w:rFonts w:hint="cs"/>
          <w:b/>
          <w:bCs/>
          <w:spacing w:val="-4"/>
          <w:rtl/>
        </w:rPr>
        <w:t xml:space="preserve"> והיא נאלצת למכור במחירי הפסד במקביל לצבירת מלאים גבוהים כפי המתואר </w:t>
      </w:r>
      <w:r w:rsidRPr="0092062B">
        <w:rPr>
          <w:rFonts w:hint="cs"/>
          <w:b/>
          <w:bCs/>
          <w:rtl/>
        </w:rPr>
        <w:t>לעיל</w:t>
      </w:r>
      <w:r w:rsidRPr="00B50A32">
        <w:rPr>
          <w:rFonts w:hint="cs"/>
          <w:rtl/>
        </w:rPr>
        <w:t>.";</w:t>
      </w:r>
    </w:p>
    <w:p w14:paraId="14CC3654" w14:textId="17BA4883" w:rsidR="00104BC6" w:rsidRPr="00D57ADF" w:rsidRDefault="00104BC6" w:rsidP="00104BC6">
      <w:pPr>
        <w:pStyle w:val="NormalWeb"/>
        <w:numPr>
          <w:ilvl w:val="0"/>
          <w:numId w:val="12"/>
        </w:numPr>
        <w:tabs>
          <w:tab w:val="right" w:pos="55"/>
        </w:tabs>
        <w:bidi/>
        <w:spacing w:line="360" w:lineRule="auto"/>
        <w:ind w:right="0"/>
        <w:jc w:val="both"/>
        <w:rPr>
          <w:rFonts w:cs="David"/>
          <w:rtl/>
        </w:rPr>
      </w:pPr>
      <w:r w:rsidRPr="0092062B">
        <w:rPr>
          <w:rFonts w:cs="David" w:hint="cs"/>
          <w:rtl/>
        </w:rPr>
        <w:t>כפי שהוצג לעיל,</w:t>
      </w:r>
      <w:r>
        <w:rPr>
          <w:rFonts w:cs="David" w:hint="cs"/>
          <w:rtl/>
        </w:rPr>
        <w:t xml:space="preserve"> קיים יבוא של מוצרי התלונה </w:t>
      </w:r>
      <w:r w:rsidRPr="00BD00F4">
        <w:rPr>
          <w:rFonts w:cs="David" w:hint="cs"/>
          <w:rtl/>
        </w:rPr>
        <w:t>בהיצף ב</w:t>
      </w:r>
      <w:r w:rsidR="00A53320">
        <w:rPr>
          <w:rFonts w:cs="David" w:hint="cs"/>
          <w:rtl/>
        </w:rPr>
        <w:t>[-]</w:t>
      </w:r>
      <w:r w:rsidRPr="00BD00F4">
        <w:rPr>
          <w:rFonts w:cs="David" w:hint="cs"/>
          <w:rtl/>
        </w:rPr>
        <w:t xml:space="preserve">. לאור האמור, וכפי שנקבע על ידי הממונה בממצאיו, </w:t>
      </w:r>
      <w:r>
        <w:rPr>
          <w:rFonts w:cs="David" w:hint="cs"/>
          <w:rtl/>
        </w:rPr>
        <w:t>נוכח</w:t>
      </w:r>
      <w:r w:rsidRPr="00BD00F4">
        <w:rPr>
          <w:rFonts w:cs="David" w:hint="cs"/>
          <w:rtl/>
        </w:rPr>
        <w:t xml:space="preserve"> האחוז הגבוה של עלות </w:t>
      </w:r>
      <w:r>
        <w:rPr>
          <w:rFonts w:cs="David" w:hint="cs"/>
          <w:rtl/>
        </w:rPr>
        <w:t>חומר גלם,</w:t>
      </w:r>
      <w:r w:rsidRPr="00BD00F4">
        <w:rPr>
          <w:rFonts w:cs="David" w:hint="cs"/>
          <w:rtl/>
        </w:rPr>
        <w:t xml:space="preserve"> אין </w:t>
      </w:r>
      <w:r>
        <w:rPr>
          <w:rFonts w:cs="David" w:hint="cs"/>
          <w:rtl/>
        </w:rPr>
        <w:t xml:space="preserve">תעשייה מקומית, </w:t>
      </w:r>
      <w:r>
        <w:rPr>
          <w:rFonts w:cs="David" w:hint="cs"/>
          <w:b/>
          <w:bCs/>
          <w:rtl/>
        </w:rPr>
        <w:t>יעילה ככל שתהיה</w:t>
      </w:r>
      <w:r>
        <w:rPr>
          <w:rFonts w:cs="David" w:hint="cs"/>
          <w:rtl/>
        </w:rPr>
        <w:t xml:space="preserve">, אשר יכולה להתחרות במחירי ההיצף בשיעורים כה גבוהים, </w:t>
      </w:r>
      <w:r>
        <w:rPr>
          <w:rFonts w:cs="David" w:hint="cs"/>
          <w:u w:val="single"/>
          <w:rtl/>
        </w:rPr>
        <w:t>אלא במחירי הפסד.</w:t>
      </w:r>
    </w:p>
    <w:p w14:paraId="794CDFD2" w14:textId="77777777" w:rsidR="00104BC6" w:rsidRDefault="00104BC6" w:rsidP="00104BC6">
      <w:pPr>
        <w:pStyle w:val="NormalWeb"/>
        <w:numPr>
          <w:ilvl w:val="0"/>
          <w:numId w:val="12"/>
        </w:numPr>
        <w:tabs>
          <w:tab w:val="right" w:pos="55"/>
        </w:tabs>
        <w:bidi/>
        <w:spacing w:line="360" w:lineRule="auto"/>
        <w:ind w:right="0"/>
        <w:jc w:val="both"/>
        <w:rPr>
          <w:rFonts w:cs="David"/>
        </w:rPr>
      </w:pPr>
      <w:r>
        <w:rPr>
          <w:rFonts w:cs="David" w:hint="cs"/>
          <w:rtl/>
        </w:rPr>
        <w:t xml:space="preserve"> על כן, </w:t>
      </w:r>
      <w:r w:rsidRPr="0092062B">
        <w:rPr>
          <w:rFonts w:cs="David" w:hint="cs"/>
          <w:rtl/>
        </w:rPr>
        <w:t xml:space="preserve">ככל שלא </w:t>
      </w:r>
      <w:r>
        <w:rPr>
          <w:rFonts w:cs="David" w:hint="cs"/>
          <w:rtl/>
        </w:rPr>
        <w:t>יוארך צו</w:t>
      </w:r>
      <w:r w:rsidRPr="0092062B">
        <w:rPr>
          <w:rFonts w:cs="David" w:hint="cs"/>
          <w:rtl/>
        </w:rPr>
        <w:t xml:space="preserve"> היטל </w:t>
      </w:r>
      <w:r>
        <w:rPr>
          <w:rFonts w:cs="David" w:hint="cs"/>
          <w:rtl/>
        </w:rPr>
        <w:t>ה</w:t>
      </w:r>
      <w:r w:rsidRPr="0092062B">
        <w:rPr>
          <w:rFonts w:cs="David" w:hint="cs"/>
          <w:rtl/>
        </w:rPr>
        <w:t xml:space="preserve">היצף, אזי החברה, </w:t>
      </w:r>
      <w:r w:rsidRPr="00D57ADF">
        <w:rPr>
          <w:rFonts w:cs="David" w:hint="eastAsia"/>
          <w:u w:val="single"/>
          <w:rtl/>
        </w:rPr>
        <w:t>בסבירות</w:t>
      </w:r>
      <w:r w:rsidRPr="00D57ADF">
        <w:rPr>
          <w:rFonts w:cs="David"/>
          <w:u w:val="single"/>
          <w:rtl/>
        </w:rPr>
        <w:t xml:space="preserve"> </w:t>
      </w:r>
      <w:r w:rsidRPr="00D57ADF">
        <w:rPr>
          <w:rFonts w:cs="David" w:hint="eastAsia"/>
          <w:u w:val="single"/>
          <w:rtl/>
        </w:rPr>
        <w:t>גבוהה</w:t>
      </w:r>
      <w:r w:rsidRPr="00D57ADF">
        <w:rPr>
          <w:rFonts w:cs="David"/>
          <w:u w:val="single"/>
          <w:rtl/>
        </w:rPr>
        <w:t xml:space="preserve"> </w:t>
      </w:r>
      <w:r w:rsidRPr="00D57ADF">
        <w:rPr>
          <w:rFonts w:cs="David" w:hint="eastAsia"/>
          <w:u w:val="single"/>
          <w:rtl/>
        </w:rPr>
        <w:t>ביותר</w:t>
      </w:r>
      <w:r w:rsidRPr="0092062B">
        <w:rPr>
          <w:rFonts w:cs="David" w:hint="cs"/>
          <w:rtl/>
        </w:rPr>
        <w:t>, תמצא עצמה שוב נאלצת להתמודד עם מחירי הפסד, עד להגעה לחדלות פירעו</w:t>
      </w:r>
      <w:r w:rsidRPr="0092062B">
        <w:rPr>
          <w:rFonts w:cs="David" w:hint="eastAsia"/>
          <w:rtl/>
        </w:rPr>
        <w:t>ן</w:t>
      </w:r>
      <w:r w:rsidRPr="0092062B">
        <w:rPr>
          <w:rFonts w:cs="David" w:hint="cs"/>
          <w:rtl/>
        </w:rPr>
        <w:t>, וכל השקעותיה ירדו לטמיון</w:t>
      </w:r>
      <w:r>
        <w:rPr>
          <w:rFonts w:cs="David" w:hint="cs"/>
          <w:rtl/>
        </w:rPr>
        <w:t>, כפי שניסיון העבר מלמד</w:t>
      </w:r>
      <w:r w:rsidRPr="0092062B">
        <w:rPr>
          <w:rFonts w:cs="David" w:hint="cs"/>
          <w:rtl/>
        </w:rPr>
        <w:t>.</w:t>
      </w:r>
    </w:p>
    <w:p w14:paraId="15337B0B" w14:textId="77777777" w:rsidR="00104BC6" w:rsidRDefault="00104BC6" w:rsidP="00104BC6">
      <w:pPr>
        <w:pStyle w:val="ad"/>
        <w:numPr>
          <w:ilvl w:val="0"/>
          <w:numId w:val="12"/>
        </w:numPr>
        <w:spacing w:before="240" w:after="240" w:line="360" w:lineRule="auto"/>
        <w:ind w:right="0"/>
        <w:rPr>
          <w:rtl/>
          <w:lang w:eastAsia="en-US"/>
        </w:rPr>
      </w:pPr>
      <w:r>
        <w:rPr>
          <w:rFonts w:hint="cs"/>
          <w:rtl/>
          <w:lang w:eastAsia="en-US"/>
        </w:rPr>
        <w:t xml:space="preserve">זה המקום לציין, כי כפי שנקבע בעבר על ידי הממונה בהחלטות היצף, ספק אם ניתן במקרה כלשהו לקבוע כי ישנו רק גורם אחד שגרם לנזק לענף יצרני מקומי. לכן, גם לא נקבע כי קשר סיבתי יתקיים </w:t>
      </w:r>
      <w:r>
        <w:rPr>
          <w:rFonts w:hint="cs"/>
          <w:b/>
          <w:bCs/>
          <w:rtl/>
          <w:lang w:eastAsia="en-US"/>
        </w:rPr>
        <w:t xml:space="preserve">רק </w:t>
      </w:r>
      <w:r>
        <w:rPr>
          <w:rFonts w:hint="cs"/>
          <w:rtl/>
          <w:lang w:eastAsia="en-US"/>
        </w:rPr>
        <w:t>אם היבוא בהיצף הוא הגורם היחידי שגרם לנזק לענף היצרני המקומי.</w:t>
      </w:r>
    </w:p>
    <w:p w14:paraId="7304234B" w14:textId="77777777" w:rsidR="00104BC6" w:rsidRPr="00452810" w:rsidRDefault="00104BC6" w:rsidP="00104BC6">
      <w:pPr>
        <w:pStyle w:val="ad"/>
        <w:spacing w:before="240" w:after="240" w:line="360" w:lineRule="auto"/>
        <w:rPr>
          <w:rtl/>
          <w:lang w:eastAsia="en-US"/>
        </w:rPr>
      </w:pPr>
      <w:r w:rsidRPr="00452810">
        <w:rPr>
          <w:rFonts w:hint="cs"/>
          <w:rtl/>
          <w:lang w:eastAsia="en-US"/>
        </w:rPr>
        <w:t>וראו מתוך סעיף 4.3 לממצאי הממונה הסופיים בחקירה הקודמת:</w:t>
      </w:r>
    </w:p>
    <w:p w14:paraId="00CAED56" w14:textId="77777777" w:rsidR="00104BC6" w:rsidRDefault="00104BC6" w:rsidP="00104BC6">
      <w:pPr>
        <w:pStyle w:val="ad"/>
        <w:spacing w:before="240" w:after="240" w:line="360" w:lineRule="auto"/>
        <w:rPr>
          <w:rtl/>
          <w:lang w:eastAsia="en-US"/>
        </w:rPr>
      </w:pPr>
      <w:r w:rsidRPr="00452810">
        <w:rPr>
          <w:rFonts w:hint="cs"/>
          <w:rtl/>
          <w:lang w:eastAsia="en-US"/>
        </w:rPr>
        <w:t>"לכן, גם אם היו גורמים נוספים, מלבד היבוא בהיצף, אשר גרמו לנזק לענף היצרני המקומי, הרי שאין בכך כדי לשלול את קיומו של הקשר הסיבתי. די בכך שהיבוא בהיצף גרם לנזק ממשי לענף היצרני המקומי, גם אם היו גורמים נוספים לנזק לענף, כדי שתתקיים הדרישה לקשר סיבתי. יתרה מזו, גם אם היו גורמים אחרים אשר גרמו לנזק חמור לענף היצרני המקומי, ואפילו נזק זה חמור מהנזק של היבוא בהיצף, אין בכך כדי לנתק את הקשר הסיבתי, שכן, הדרישה היא שהיבוא בהיצף כשלעצמו גרם לנזק ממשי לענף היצרני המקומי".</w:t>
      </w:r>
      <w:r>
        <w:rPr>
          <w:rFonts w:hint="cs"/>
          <w:rtl/>
          <w:lang w:eastAsia="en-US"/>
        </w:rPr>
        <w:t xml:space="preserve"> </w:t>
      </w:r>
    </w:p>
    <w:p w14:paraId="03FF9DBD" w14:textId="77777777" w:rsidR="00104BC6" w:rsidRPr="0092062B" w:rsidRDefault="00104BC6" w:rsidP="00104BC6">
      <w:pPr>
        <w:pStyle w:val="NormalWeb"/>
        <w:numPr>
          <w:ilvl w:val="0"/>
          <w:numId w:val="12"/>
        </w:numPr>
        <w:tabs>
          <w:tab w:val="right" w:pos="55"/>
        </w:tabs>
        <w:bidi/>
        <w:spacing w:line="360" w:lineRule="auto"/>
        <w:ind w:right="0"/>
        <w:jc w:val="both"/>
        <w:rPr>
          <w:rFonts w:cs="David"/>
        </w:rPr>
      </w:pPr>
      <w:r>
        <w:rPr>
          <w:rFonts w:cs="David" w:hint="cs"/>
          <w:rtl/>
        </w:rPr>
        <w:t xml:space="preserve">בענייננו האמור לעיל הינו למעלה מן הצורך, שכן, כפי שכבר נקבע לעיל, בנסיבות המיוחדות של שוק הכבלים, </w:t>
      </w:r>
      <w:r>
        <w:rPr>
          <w:rFonts w:cs="David" w:hint="cs"/>
          <w:b/>
          <w:bCs/>
          <w:rtl/>
        </w:rPr>
        <w:t>ברור</w:t>
      </w:r>
      <w:r>
        <w:rPr>
          <w:rFonts w:cs="David" w:hint="cs"/>
          <w:rtl/>
        </w:rPr>
        <w:t xml:space="preserve"> שיבוא בהיצף יהיה הגורם לנזק ממשי לתעשייה המקומית.</w:t>
      </w:r>
    </w:p>
    <w:p w14:paraId="0053168F" w14:textId="77777777" w:rsidR="00104BC6" w:rsidRPr="00601D13" w:rsidRDefault="00104BC6" w:rsidP="00104BC6">
      <w:pPr>
        <w:pStyle w:val="1"/>
        <w:numPr>
          <w:ilvl w:val="0"/>
          <w:numId w:val="0"/>
        </w:numPr>
        <w:tabs>
          <w:tab w:val="right" w:pos="55"/>
        </w:tabs>
        <w:spacing w:before="240" w:after="240"/>
        <w:rPr>
          <w:b/>
          <w:bCs/>
          <w:sz w:val="28"/>
          <w:szCs w:val="28"/>
          <w:u w:val="single"/>
          <w:rtl/>
        </w:rPr>
      </w:pPr>
      <w:bookmarkStart w:id="33" w:name="_Toc99312064"/>
      <w:r w:rsidRPr="00601D13">
        <w:rPr>
          <w:rFonts w:hint="cs"/>
          <w:b/>
          <w:bCs/>
          <w:sz w:val="28"/>
          <w:szCs w:val="28"/>
          <w:u w:val="single"/>
          <w:rtl/>
        </w:rPr>
        <w:t xml:space="preserve">פרק י' </w:t>
      </w:r>
      <w:r w:rsidRPr="00601D13">
        <w:rPr>
          <w:b/>
          <w:bCs/>
          <w:sz w:val="28"/>
          <w:szCs w:val="28"/>
          <w:u w:val="single"/>
          <w:rtl/>
        </w:rPr>
        <w:t>–</w:t>
      </w:r>
      <w:r w:rsidRPr="00601D13">
        <w:rPr>
          <w:rFonts w:hint="cs"/>
          <w:b/>
          <w:bCs/>
          <w:sz w:val="28"/>
          <w:szCs w:val="28"/>
          <w:u w:val="single"/>
          <w:rtl/>
        </w:rPr>
        <w:t xml:space="preserve"> סוף דבר </w:t>
      </w:r>
      <w:proofErr w:type="spellStart"/>
      <w:r w:rsidRPr="00601D13">
        <w:rPr>
          <w:rFonts w:hint="cs"/>
          <w:b/>
          <w:bCs/>
          <w:sz w:val="28"/>
          <w:szCs w:val="28"/>
          <w:u w:val="single"/>
          <w:rtl/>
        </w:rPr>
        <w:t>והסעדים</w:t>
      </w:r>
      <w:proofErr w:type="spellEnd"/>
      <w:r w:rsidRPr="00601D13">
        <w:rPr>
          <w:rFonts w:hint="cs"/>
          <w:b/>
          <w:bCs/>
          <w:sz w:val="28"/>
          <w:szCs w:val="28"/>
          <w:u w:val="single"/>
          <w:rtl/>
        </w:rPr>
        <w:t xml:space="preserve"> המתבקשים</w:t>
      </w:r>
      <w:bookmarkEnd w:id="33"/>
      <w:r w:rsidRPr="00601D13">
        <w:rPr>
          <w:rFonts w:hint="cs"/>
          <w:b/>
          <w:bCs/>
          <w:sz w:val="28"/>
          <w:szCs w:val="28"/>
          <w:u w:val="single"/>
          <w:rtl/>
        </w:rPr>
        <w:t xml:space="preserve"> </w:t>
      </w:r>
    </w:p>
    <w:p w14:paraId="0A4947B1" w14:textId="78864700" w:rsidR="00104BC6" w:rsidRPr="00104BC6" w:rsidRDefault="00104BC6" w:rsidP="00104BC6">
      <w:pPr>
        <w:pStyle w:val="NormalWeb"/>
        <w:numPr>
          <w:ilvl w:val="0"/>
          <w:numId w:val="12"/>
        </w:numPr>
        <w:tabs>
          <w:tab w:val="right" w:pos="55"/>
        </w:tabs>
        <w:bidi/>
        <w:spacing w:line="360" w:lineRule="auto"/>
        <w:ind w:right="0"/>
        <w:jc w:val="both"/>
        <w:rPr>
          <w:rFonts w:ascii="Arial" w:hAnsi="Arial" w:cs="David"/>
        </w:rPr>
      </w:pPr>
      <w:r w:rsidRPr="00601D13">
        <w:rPr>
          <w:rFonts w:cs="David" w:hint="cs"/>
          <w:rtl/>
        </w:rPr>
        <w:t xml:space="preserve">נוכח כל האמור לעיל, הממונה הנכבד מתבקש לעשות שימוש בסמכותו לפי </w:t>
      </w:r>
      <w:r w:rsidRPr="00601D13">
        <w:rPr>
          <w:rFonts w:ascii="Arial" w:hAnsi="Arial" w:cs="David" w:hint="cs"/>
          <w:rtl/>
        </w:rPr>
        <w:t xml:space="preserve">סעיף </w:t>
      </w:r>
      <w:r>
        <w:rPr>
          <w:rFonts w:ascii="Arial" w:hAnsi="Arial" w:cs="David" w:hint="cs"/>
          <w:rtl/>
        </w:rPr>
        <w:t>32כח(ג)</w:t>
      </w:r>
      <w:r w:rsidRPr="00601D13">
        <w:rPr>
          <w:rFonts w:ascii="Arial" w:hAnsi="Arial" w:cs="David" w:hint="cs"/>
          <w:rtl/>
        </w:rPr>
        <w:t xml:space="preserve"> לחוק</w:t>
      </w:r>
      <w:r w:rsidRPr="00601D13">
        <w:rPr>
          <w:rFonts w:cs="David" w:hint="cs"/>
          <w:rtl/>
        </w:rPr>
        <w:t xml:space="preserve"> </w:t>
      </w:r>
      <w:r w:rsidRPr="00601D13">
        <w:rPr>
          <w:rFonts w:ascii="Arial" w:hAnsi="Arial" w:cs="David" w:hint="cs"/>
          <w:rtl/>
        </w:rPr>
        <w:t>ולהמליץ בפני הוועדה המייעצת על הארכת תוקפו של צו היטל ההיצף על יבוא מוצרי החקירה,</w:t>
      </w:r>
      <w:r>
        <w:rPr>
          <w:rFonts w:ascii="Arial" w:hAnsi="Arial" w:cs="David" w:hint="cs"/>
          <w:rtl/>
        </w:rPr>
        <w:t xml:space="preserve"> והטלת היטל היצף בגובה </w:t>
      </w:r>
      <w:r w:rsidR="00A53320">
        <w:rPr>
          <w:rFonts w:ascii="David" w:hAnsi="David" w:hint="cs"/>
          <w:color w:val="000000"/>
          <w:sz w:val="22"/>
          <w:szCs w:val="22"/>
          <w:rtl/>
        </w:rPr>
        <w:t>[-]</w:t>
      </w:r>
      <w:r w:rsidRPr="00601D13">
        <w:rPr>
          <w:rFonts w:ascii="Arial" w:hAnsi="Arial" w:cs="David" w:hint="cs"/>
          <w:rtl/>
        </w:rPr>
        <w:t xml:space="preserve"> וזאת לתקופה של חמש שנים.</w:t>
      </w:r>
    </w:p>
    <w:tbl>
      <w:tblPr>
        <w:tblpPr w:leftFromText="180" w:rightFromText="180" w:vertAnchor="text" w:horzAnchor="margin" w:tblpXSpec="center" w:tblpY="481"/>
        <w:bidiVisual/>
        <w:tblW w:w="7875" w:type="dxa"/>
        <w:tblLook w:val="04A0" w:firstRow="1" w:lastRow="0" w:firstColumn="1" w:lastColumn="0" w:noHBand="0" w:noVBand="1"/>
      </w:tblPr>
      <w:tblGrid>
        <w:gridCol w:w="1789"/>
        <w:gridCol w:w="1789"/>
        <w:gridCol w:w="1789"/>
        <w:gridCol w:w="2508"/>
      </w:tblGrid>
      <w:tr w:rsidR="00104BC6" w:rsidRPr="008D00AF" w14:paraId="456565D5" w14:textId="77777777" w:rsidTr="00D91E44">
        <w:trPr>
          <w:trHeight w:val="218"/>
        </w:trPr>
        <w:tc>
          <w:tcPr>
            <w:tcW w:w="1789" w:type="dxa"/>
            <w:shd w:val="clear" w:color="auto" w:fill="auto"/>
          </w:tcPr>
          <w:p w14:paraId="38500954"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lastRenderedPageBreak/>
              <w:t>_____________</w:t>
            </w:r>
          </w:p>
          <w:p w14:paraId="7182B81B"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גיל נדל, עו"ד</w:t>
            </w:r>
          </w:p>
        </w:tc>
        <w:tc>
          <w:tcPr>
            <w:tcW w:w="1789" w:type="dxa"/>
            <w:shd w:val="clear" w:color="auto" w:fill="auto"/>
          </w:tcPr>
          <w:p w14:paraId="3EDDD8FF"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_____________</w:t>
            </w:r>
          </w:p>
          <w:p w14:paraId="5FDA8BC5"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דייב זיתון, עו"ד</w:t>
            </w:r>
          </w:p>
        </w:tc>
        <w:tc>
          <w:tcPr>
            <w:tcW w:w="1789" w:type="dxa"/>
            <w:shd w:val="clear" w:color="auto" w:fill="auto"/>
          </w:tcPr>
          <w:p w14:paraId="5E30FC4D"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_____________</w:t>
            </w:r>
          </w:p>
          <w:p w14:paraId="184BF9DB"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מור גושן, עו"ד</w:t>
            </w:r>
          </w:p>
        </w:tc>
        <w:tc>
          <w:tcPr>
            <w:tcW w:w="2508" w:type="dxa"/>
            <w:shd w:val="clear" w:color="auto" w:fill="auto"/>
          </w:tcPr>
          <w:p w14:paraId="35BCFEE8"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sidRPr="008D00AF">
              <w:rPr>
                <w:rFonts w:cs="David" w:hint="cs"/>
                <w:rtl/>
                <w:lang w:eastAsia="en-US"/>
              </w:rPr>
              <w:t>_____________</w:t>
            </w:r>
          </w:p>
          <w:p w14:paraId="2E8BD489" w14:textId="77777777" w:rsidR="00104BC6" w:rsidRPr="008D00AF" w:rsidRDefault="00104BC6" w:rsidP="00D91E44">
            <w:pPr>
              <w:pStyle w:val="32"/>
              <w:tabs>
                <w:tab w:val="right" w:pos="55"/>
              </w:tabs>
              <w:bidi/>
              <w:spacing w:line="320" w:lineRule="exact"/>
              <w:ind w:left="329" w:hanging="329"/>
              <w:jc w:val="center"/>
              <w:rPr>
                <w:rFonts w:cs="David"/>
                <w:rtl/>
                <w:lang w:eastAsia="en-US"/>
              </w:rPr>
            </w:pPr>
            <w:r>
              <w:rPr>
                <w:rFonts w:cs="David" w:hint="cs"/>
                <w:rtl/>
                <w:lang w:eastAsia="en-US"/>
              </w:rPr>
              <w:t>ערן הורוביץ, כלכלן</w:t>
            </w:r>
          </w:p>
        </w:tc>
      </w:tr>
    </w:tbl>
    <w:p w14:paraId="5E0082F4" w14:textId="77777777" w:rsidR="00104BC6" w:rsidRPr="008D00AF" w:rsidRDefault="00104BC6" w:rsidP="00104BC6">
      <w:pPr>
        <w:pStyle w:val="NormalWeb"/>
        <w:tabs>
          <w:tab w:val="right" w:pos="55"/>
        </w:tabs>
        <w:bidi/>
        <w:spacing w:line="360" w:lineRule="auto"/>
        <w:ind w:left="720" w:right="720"/>
        <w:jc w:val="both"/>
        <w:rPr>
          <w:rFonts w:cs="David"/>
        </w:rPr>
      </w:pPr>
      <w:r>
        <w:rPr>
          <w:rFonts w:cs="David" w:hint="cs"/>
          <w:noProof/>
          <w:rtl/>
        </w:rPr>
        <w:drawing>
          <wp:anchor distT="0" distB="0" distL="114300" distR="114300" simplePos="0" relativeHeight="251664384" behindDoc="1" locked="0" layoutInCell="1" allowOverlap="1" wp14:anchorId="471764C0" wp14:editId="6780F16A">
            <wp:simplePos x="0" y="0"/>
            <wp:positionH relativeFrom="column">
              <wp:posOffset>2273300</wp:posOffset>
            </wp:positionH>
            <wp:positionV relativeFrom="paragraph">
              <wp:posOffset>305435</wp:posOffset>
            </wp:positionV>
            <wp:extent cx="521060" cy="255905"/>
            <wp:effectExtent l="0" t="0" r="0" b="0"/>
            <wp:wrapNone/>
            <wp:docPr id="5" name="תמונה 5"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ה.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1060" cy="255905"/>
                    </a:xfrm>
                    <a:prstGeom prst="rect">
                      <a:avLst/>
                    </a:prstGeom>
                  </pic:spPr>
                </pic:pic>
              </a:graphicData>
            </a:graphic>
            <wp14:sizeRelH relativeFrom="margin">
              <wp14:pctWidth>0</wp14:pctWidth>
            </wp14:sizeRelH>
            <wp14:sizeRelV relativeFrom="margin">
              <wp14:pctHeight>0</wp14:pctHeight>
            </wp14:sizeRelV>
          </wp:anchor>
        </w:drawing>
      </w:r>
      <w:r>
        <w:rPr>
          <w:rFonts w:cs="David"/>
          <w:noProof/>
        </w:rPr>
        <w:drawing>
          <wp:anchor distT="0" distB="0" distL="114300" distR="114300" simplePos="0" relativeHeight="251663360" behindDoc="1" locked="0" layoutInCell="1" allowOverlap="1" wp14:anchorId="58BA5D47" wp14:editId="00994A9B">
            <wp:simplePos x="0" y="0"/>
            <wp:positionH relativeFrom="column">
              <wp:posOffset>690880</wp:posOffset>
            </wp:positionH>
            <wp:positionV relativeFrom="paragraph">
              <wp:posOffset>205105</wp:posOffset>
            </wp:positionV>
            <wp:extent cx="1162050" cy="623310"/>
            <wp:effectExtent l="0" t="0" r="0" b="5715"/>
            <wp:wrapNone/>
            <wp:docPr id="4" name="תמונה 4"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חתימה בשם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623310"/>
                    </a:xfrm>
                    <a:prstGeom prst="rect">
                      <a:avLst/>
                    </a:prstGeom>
                  </pic:spPr>
                </pic:pic>
              </a:graphicData>
            </a:graphic>
            <wp14:sizeRelH relativeFrom="margin">
              <wp14:pctWidth>0</wp14:pctWidth>
            </wp14:sizeRelH>
            <wp14:sizeRelV relativeFrom="margin">
              <wp14:pctHeight>0</wp14:pctHeight>
            </wp14:sizeRelV>
          </wp:anchor>
        </w:drawing>
      </w:r>
      <w:r>
        <w:rPr>
          <w:rFonts w:cs="David"/>
          <w:noProof/>
        </w:rPr>
        <w:drawing>
          <wp:anchor distT="0" distB="0" distL="114300" distR="114300" simplePos="0" relativeHeight="251662336" behindDoc="1" locked="0" layoutInCell="1" allowOverlap="1" wp14:anchorId="13CFDFAC" wp14:editId="28C48847">
            <wp:simplePos x="0" y="0"/>
            <wp:positionH relativeFrom="column">
              <wp:posOffset>3319780</wp:posOffset>
            </wp:positionH>
            <wp:positionV relativeFrom="paragraph">
              <wp:posOffset>205105</wp:posOffset>
            </wp:positionV>
            <wp:extent cx="1162050" cy="623310"/>
            <wp:effectExtent l="0" t="0" r="0" b="5715"/>
            <wp:wrapNone/>
            <wp:docPr id="3" name="תמונה 3"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חתימה בשם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623310"/>
                    </a:xfrm>
                    <a:prstGeom prst="rect">
                      <a:avLst/>
                    </a:prstGeom>
                  </pic:spPr>
                </pic:pic>
              </a:graphicData>
            </a:graphic>
            <wp14:sizeRelH relativeFrom="margin">
              <wp14:pctWidth>0</wp14:pctWidth>
            </wp14:sizeRelH>
            <wp14:sizeRelV relativeFrom="margin">
              <wp14:pctHeight>0</wp14:pctHeight>
            </wp14:sizeRelV>
          </wp:anchor>
        </w:drawing>
      </w:r>
      <w:r>
        <w:rPr>
          <w:rFonts w:cs="David"/>
          <w:noProof/>
        </w:rPr>
        <w:drawing>
          <wp:anchor distT="0" distB="0" distL="114300" distR="114300" simplePos="0" relativeHeight="251661312" behindDoc="1" locked="0" layoutInCell="1" allowOverlap="1" wp14:anchorId="16ACD304" wp14:editId="7F27F9A8">
            <wp:simplePos x="0" y="0"/>
            <wp:positionH relativeFrom="column">
              <wp:posOffset>4404995</wp:posOffset>
            </wp:positionH>
            <wp:positionV relativeFrom="paragraph">
              <wp:posOffset>201295</wp:posOffset>
            </wp:positionV>
            <wp:extent cx="1162050" cy="623310"/>
            <wp:effectExtent l="0" t="0" r="0" b="5715"/>
            <wp:wrapNone/>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חתימה בשם .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050" cy="623310"/>
                    </a:xfrm>
                    <a:prstGeom prst="rect">
                      <a:avLst/>
                    </a:prstGeom>
                  </pic:spPr>
                </pic:pic>
              </a:graphicData>
            </a:graphic>
            <wp14:sizeRelH relativeFrom="margin">
              <wp14:pctWidth>0</wp14:pctWidth>
            </wp14:sizeRelH>
            <wp14:sizeRelV relativeFrom="margin">
              <wp14:pctHeight>0</wp14:pctHeight>
            </wp14:sizeRelV>
          </wp:anchor>
        </w:drawing>
      </w:r>
    </w:p>
    <w:p w14:paraId="32C6B053" w14:textId="77777777" w:rsidR="00B14328" w:rsidRPr="003F79D4" w:rsidRDefault="00B14328" w:rsidP="00FF4F2D">
      <w:pPr>
        <w:rPr>
          <w:rtl/>
        </w:rPr>
      </w:pPr>
    </w:p>
    <w:sectPr w:rsidR="00B14328" w:rsidRPr="003F79D4" w:rsidSect="0064422A">
      <w:headerReference w:type="default" r:id="rId14"/>
      <w:pgSz w:w="11906" w:h="16838" w:code="9"/>
      <w:pgMar w:top="1418" w:right="1418" w:bottom="1418" w:left="1418"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6F7FE" w14:textId="77777777" w:rsidR="001057A6" w:rsidRDefault="001057A6" w:rsidP="006D5B4F">
      <w:r>
        <w:separator/>
      </w:r>
    </w:p>
  </w:endnote>
  <w:endnote w:type="continuationSeparator" w:id="0">
    <w:p w14:paraId="7C9CA74F" w14:textId="77777777" w:rsidR="001057A6" w:rsidRDefault="001057A6" w:rsidP="006D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altName w:val="Calibri"/>
    <w:charset w:val="00"/>
    <w:family w:val="auto"/>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Arial"/>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5646" w14:textId="77777777" w:rsidR="001057A6" w:rsidRDefault="001057A6" w:rsidP="006D5B4F">
      <w:r>
        <w:separator/>
      </w:r>
    </w:p>
  </w:footnote>
  <w:footnote w:type="continuationSeparator" w:id="0">
    <w:p w14:paraId="48ED965B" w14:textId="77777777" w:rsidR="001057A6" w:rsidRDefault="001057A6" w:rsidP="006D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2B94" w14:textId="2F761C87" w:rsidR="00D91E44" w:rsidRDefault="00D91E44" w:rsidP="006D5B4F">
    <w:pPr>
      <w:pStyle w:val="a8"/>
      <w:jc w:val="center"/>
    </w:pPr>
    <w:r>
      <w:rPr>
        <w:rFonts w:hint="cs"/>
        <w:rtl/>
      </w:rPr>
      <w:t>-</w:t>
    </w:r>
    <w:r>
      <w:fldChar w:fldCharType="begin"/>
    </w:r>
    <w:r>
      <w:instrText xml:space="preserve"> PAGE   \* MERGEFORMAT </w:instrText>
    </w:r>
    <w:r>
      <w:fldChar w:fldCharType="separate"/>
    </w:r>
    <w:r w:rsidR="000A3997" w:rsidRPr="000A3997">
      <w:rPr>
        <w:noProof/>
        <w:rtl/>
        <w:lang w:val="he-IL"/>
      </w:rPr>
      <w:t>21</w:t>
    </w:r>
    <w:r>
      <w:rPr>
        <w:noProof/>
        <w:lang w:val="he-IL"/>
      </w:rPr>
      <w:fldChar w:fldCharType="end"/>
    </w:r>
    <w:r>
      <w:rPr>
        <w:rFonts w:hint="cs"/>
        <w:rtl/>
      </w:rPr>
      <w:t>-</w:t>
    </w:r>
  </w:p>
  <w:p w14:paraId="3E3CD1FD" w14:textId="77777777" w:rsidR="00D91E44" w:rsidRDefault="00D91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5A1"/>
    <w:multiLevelType w:val="hybridMultilevel"/>
    <w:tmpl w:val="765661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F20004"/>
    <w:multiLevelType w:val="hybridMultilevel"/>
    <w:tmpl w:val="049642E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F335229"/>
    <w:multiLevelType w:val="hybridMultilevel"/>
    <w:tmpl w:val="C85AC49E"/>
    <w:lvl w:ilvl="0" w:tplc="86CA6CD2">
      <w:start w:val="1"/>
      <w:numFmt w:val="bullet"/>
      <w:pStyle w:val="EYFooterinfo"/>
      <w:lvlText w:val="•"/>
      <w:lvlJc w:val="left"/>
      <w:pPr>
        <w:ind w:left="360" w:hanging="360"/>
      </w:pPr>
      <w:rPr>
        <w:rFonts w:ascii="EYInterstate" w:hAnsi="EYInterstate"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87D68"/>
    <w:multiLevelType w:val="hybridMultilevel"/>
    <w:tmpl w:val="C6E6E8CC"/>
    <w:lvl w:ilvl="0" w:tplc="49189BD2">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67366"/>
    <w:multiLevelType w:val="hybridMultilevel"/>
    <w:tmpl w:val="6A2822E4"/>
    <w:lvl w:ilvl="0" w:tplc="1DA0CFA6">
      <w:start w:val="1"/>
      <w:numFmt w:val="decimal"/>
      <w:lvlText w:val="%1."/>
      <w:lvlJc w:val="left"/>
      <w:pPr>
        <w:ind w:left="360" w:hanging="360"/>
      </w:pPr>
      <w:rPr>
        <w:rFonts w:ascii="David" w:hAnsi="David" w:cs="David" w:hint="default"/>
        <w:b w:val="0"/>
        <w:bCs w:val="0"/>
        <w:sz w:val="22"/>
        <w:szCs w:val="24"/>
      </w:rPr>
    </w:lvl>
    <w:lvl w:ilvl="1" w:tplc="7740595C">
      <w:start w:val="1"/>
      <w:numFmt w:val="hebrew1"/>
      <w:lvlText w:val="%2."/>
      <w:lvlJc w:val="left"/>
      <w:pPr>
        <w:ind w:left="1080" w:hanging="360"/>
      </w:pPr>
      <w:rPr>
        <w:rFonts w:hint="default"/>
      </w:rPr>
    </w:lvl>
    <w:lvl w:ilvl="2" w:tplc="20000011">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EE02C3"/>
    <w:multiLevelType w:val="hybridMultilevel"/>
    <w:tmpl w:val="09542FF4"/>
    <w:lvl w:ilvl="0" w:tplc="3D6A721C">
      <w:start w:val="1"/>
      <w:numFmt w:val="bullet"/>
      <w:pStyle w:val="EYBodytextwithparaspace"/>
      <w:lvlText w:val="►"/>
      <w:lvlJc w:val="left"/>
      <w:pPr>
        <w:ind w:left="648"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4307B"/>
    <w:multiLevelType w:val="hybridMultilevel"/>
    <w:tmpl w:val="54DE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D527D"/>
    <w:multiLevelType w:val="hybridMultilevel"/>
    <w:tmpl w:val="C6E6E8CC"/>
    <w:lvl w:ilvl="0" w:tplc="49189BD2">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527CA"/>
    <w:multiLevelType w:val="hybridMultilevel"/>
    <w:tmpl w:val="4958182E"/>
    <w:lvl w:ilvl="0" w:tplc="3C923AC0">
      <w:start w:val="9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84624"/>
    <w:multiLevelType w:val="multilevel"/>
    <w:tmpl w:val="8D1E2D56"/>
    <w:lvl w:ilvl="0">
      <w:start w:val="1"/>
      <w:numFmt w:val="decimal"/>
      <w:lvlText w:val="%1."/>
      <w:lvlJc w:val="left"/>
      <w:pPr>
        <w:tabs>
          <w:tab w:val="num" w:pos="720"/>
        </w:tabs>
        <w:ind w:left="720" w:right="720" w:hanging="720"/>
      </w:pPr>
      <w:rPr>
        <w:rFonts w:ascii="David" w:hAnsi="David" w:cs="David" w:hint="default"/>
        <w:b w:val="0"/>
        <w:bCs w:val="0"/>
        <w:color w:val="auto"/>
        <w:sz w:val="24"/>
        <w:szCs w:val="24"/>
      </w:rPr>
    </w:lvl>
    <w:lvl w:ilvl="1">
      <w:start w:val="1"/>
      <w:numFmt w:val="decimal"/>
      <w:lvlText w:val="%1.%2."/>
      <w:lvlJc w:val="left"/>
      <w:pPr>
        <w:tabs>
          <w:tab w:val="num" w:pos="1440"/>
        </w:tabs>
        <w:ind w:left="1440" w:right="1440" w:hanging="720"/>
      </w:pPr>
      <w:rPr>
        <w:rFonts w:hint="default"/>
        <w:b/>
        <w:bCs w:val="0"/>
        <w:i/>
        <w:iCs w:val="0"/>
      </w:rPr>
    </w:lvl>
    <w:lvl w:ilvl="2">
      <w:start w:val="1"/>
      <w:numFmt w:val="decimal"/>
      <w:lvlText w:val="%1.%2.%3."/>
      <w:lvlJc w:val="left"/>
      <w:pPr>
        <w:tabs>
          <w:tab w:val="num" w:pos="2160"/>
        </w:tabs>
        <w:ind w:left="2160" w:right="2160" w:hanging="720"/>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0" w15:restartNumberingAfterBreak="0">
    <w:nsid w:val="340B4FBF"/>
    <w:multiLevelType w:val="hybridMultilevel"/>
    <w:tmpl w:val="2B467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6134E2"/>
    <w:multiLevelType w:val="multilevel"/>
    <w:tmpl w:val="72362458"/>
    <w:lvl w:ilvl="0">
      <w:start w:val="1"/>
      <w:numFmt w:val="decimal"/>
      <w:lvlText w:val="%1."/>
      <w:lvlJc w:val="left"/>
      <w:pPr>
        <w:tabs>
          <w:tab w:val="num" w:pos="720"/>
        </w:tabs>
        <w:ind w:left="720" w:right="720" w:hanging="720"/>
      </w:pPr>
      <w:rPr>
        <w:rFonts w:cs="David" w:hint="default"/>
        <w:b w:val="0"/>
        <w:bCs w:val="0"/>
        <w:i w:val="0"/>
        <w:iCs w:val="0"/>
        <w:color w:val="auto"/>
        <w:sz w:val="24"/>
        <w:szCs w:val="24"/>
      </w:rPr>
    </w:lvl>
    <w:lvl w:ilvl="1">
      <w:start w:val="1"/>
      <w:numFmt w:val="decimal"/>
      <w:lvlText w:val="%1.%2."/>
      <w:lvlJc w:val="left"/>
      <w:pPr>
        <w:tabs>
          <w:tab w:val="num" w:pos="1440"/>
        </w:tabs>
        <w:ind w:left="1440" w:right="1440" w:hanging="720"/>
      </w:pPr>
      <w:rPr>
        <w:rFonts w:cs="David" w:hint="default"/>
        <w:b/>
        <w:bCs w:val="0"/>
        <w:i/>
        <w:iCs w:val="0"/>
      </w:rPr>
    </w:lvl>
    <w:lvl w:ilvl="2">
      <w:start w:val="1"/>
      <w:numFmt w:val="decimal"/>
      <w:lvlText w:val="%1.%2.%3."/>
      <w:lvlJc w:val="left"/>
      <w:pPr>
        <w:tabs>
          <w:tab w:val="num" w:pos="2160"/>
        </w:tabs>
        <w:ind w:left="2160" w:right="2160" w:hanging="720"/>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2" w15:restartNumberingAfterBreak="0">
    <w:nsid w:val="380E229D"/>
    <w:multiLevelType w:val="multilevel"/>
    <w:tmpl w:val="233C07C8"/>
    <w:lvl w:ilvl="0">
      <w:start w:val="1"/>
      <w:numFmt w:val="decimal"/>
      <w:pStyle w:val="1"/>
      <w:isLgl/>
      <w:lvlText w:val="%1."/>
      <w:lvlJc w:val="left"/>
      <w:pPr>
        <w:tabs>
          <w:tab w:val="num" w:pos="720"/>
        </w:tabs>
        <w:ind w:left="720" w:hanging="720"/>
      </w:pPr>
      <w:rPr>
        <w:rFonts w:cs="David" w:hint="cs"/>
        <w:bCs w:val="0"/>
        <w:iCs w:val="0"/>
        <w:u w:val="none"/>
      </w:rPr>
    </w:lvl>
    <w:lvl w:ilvl="1">
      <w:start w:val="1"/>
      <w:numFmt w:val="decimal"/>
      <w:pStyle w:val="2"/>
      <w:isLgl/>
      <w:lvlText w:val="%1.%2"/>
      <w:lvlJc w:val="left"/>
      <w:pPr>
        <w:tabs>
          <w:tab w:val="num" w:pos="1440"/>
        </w:tabs>
        <w:ind w:left="1440" w:hanging="720"/>
      </w:pPr>
      <w:rPr>
        <w:rFonts w:cs="David" w:hint="default"/>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13" w15:restartNumberingAfterBreak="0">
    <w:nsid w:val="3886190B"/>
    <w:multiLevelType w:val="multilevel"/>
    <w:tmpl w:val="E9D66636"/>
    <w:lvl w:ilvl="0">
      <w:start w:val="1"/>
      <w:numFmt w:val="decimal"/>
      <w:lvlText w:val="%1."/>
      <w:lvlJc w:val="left"/>
      <w:pPr>
        <w:tabs>
          <w:tab w:val="num" w:pos="563"/>
        </w:tabs>
        <w:ind w:left="563" w:hanging="495"/>
      </w:pPr>
      <w:rPr>
        <w:rFonts w:hint="default"/>
        <w:b w:val="0"/>
        <w:bCs w:val="0"/>
      </w:rPr>
    </w:lvl>
    <w:lvl w:ilvl="1">
      <w:start w:val="1"/>
      <w:numFmt w:val="decimal"/>
      <w:isLgl/>
      <w:lvlText w:val="%1.%2"/>
      <w:lvlJc w:val="left"/>
      <w:pPr>
        <w:tabs>
          <w:tab w:val="num" w:pos="735"/>
        </w:tabs>
        <w:ind w:left="735" w:hanging="375"/>
      </w:pPr>
      <w:rPr>
        <w:rFonts w:hint="default"/>
        <w:sz w:val="24"/>
      </w:rPr>
    </w:lvl>
    <w:lvl w:ilvl="2">
      <w:start w:val="1"/>
      <w:numFmt w:val="decimal"/>
      <w:isLgl/>
      <w:lvlText w:val="%1.%2.%3"/>
      <w:lvlJc w:val="left"/>
      <w:pPr>
        <w:tabs>
          <w:tab w:val="num" w:pos="1372"/>
        </w:tabs>
        <w:ind w:left="1372" w:hanging="720"/>
      </w:pPr>
      <w:rPr>
        <w:rFonts w:hint="default"/>
        <w:sz w:val="24"/>
      </w:rPr>
    </w:lvl>
    <w:lvl w:ilvl="3">
      <w:start w:val="1"/>
      <w:numFmt w:val="decimal"/>
      <w:isLgl/>
      <w:lvlText w:val="%1.%2.%3.%4"/>
      <w:lvlJc w:val="left"/>
      <w:pPr>
        <w:tabs>
          <w:tab w:val="num" w:pos="1664"/>
        </w:tabs>
        <w:ind w:left="1664" w:hanging="720"/>
      </w:pPr>
      <w:rPr>
        <w:rFonts w:hint="default"/>
        <w:sz w:val="24"/>
      </w:rPr>
    </w:lvl>
    <w:lvl w:ilvl="4">
      <w:start w:val="1"/>
      <w:numFmt w:val="decimal"/>
      <w:isLgl/>
      <w:lvlText w:val="%1.%2.%3.%4.%5"/>
      <w:lvlJc w:val="left"/>
      <w:pPr>
        <w:tabs>
          <w:tab w:val="num" w:pos="2316"/>
        </w:tabs>
        <w:ind w:left="2316" w:hanging="1080"/>
      </w:pPr>
      <w:rPr>
        <w:rFonts w:hint="default"/>
        <w:sz w:val="24"/>
      </w:rPr>
    </w:lvl>
    <w:lvl w:ilvl="5">
      <w:start w:val="1"/>
      <w:numFmt w:val="decimal"/>
      <w:isLgl/>
      <w:lvlText w:val="%1.%2.%3.%4.%5.%6"/>
      <w:lvlJc w:val="left"/>
      <w:pPr>
        <w:tabs>
          <w:tab w:val="num" w:pos="2608"/>
        </w:tabs>
        <w:ind w:left="2608" w:hanging="1080"/>
      </w:pPr>
      <w:rPr>
        <w:rFonts w:hint="default"/>
        <w:sz w:val="24"/>
      </w:rPr>
    </w:lvl>
    <w:lvl w:ilvl="6">
      <w:start w:val="1"/>
      <w:numFmt w:val="decimal"/>
      <w:isLgl/>
      <w:lvlText w:val="%1.%2.%3.%4.%5.%6.%7"/>
      <w:lvlJc w:val="left"/>
      <w:pPr>
        <w:tabs>
          <w:tab w:val="num" w:pos="3260"/>
        </w:tabs>
        <w:ind w:left="3260" w:hanging="1440"/>
      </w:pPr>
      <w:rPr>
        <w:rFonts w:hint="default"/>
        <w:sz w:val="24"/>
      </w:rPr>
    </w:lvl>
    <w:lvl w:ilvl="7">
      <w:start w:val="1"/>
      <w:numFmt w:val="decimal"/>
      <w:isLgl/>
      <w:lvlText w:val="%1.%2.%3.%4.%5.%6.%7.%8"/>
      <w:lvlJc w:val="left"/>
      <w:pPr>
        <w:tabs>
          <w:tab w:val="num" w:pos="3552"/>
        </w:tabs>
        <w:ind w:left="3552" w:hanging="1440"/>
      </w:pPr>
      <w:rPr>
        <w:rFonts w:hint="default"/>
        <w:sz w:val="24"/>
      </w:rPr>
    </w:lvl>
    <w:lvl w:ilvl="8">
      <w:start w:val="1"/>
      <w:numFmt w:val="decimal"/>
      <w:isLgl/>
      <w:lvlText w:val="%1.%2.%3.%4.%5.%6.%7.%8.%9"/>
      <w:lvlJc w:val="left"/>
      <w:pPr>
        <w:tabs>
          <w:tab w:val="num" w:pos="3844"/>
        </w:tabs>
        <w:ind w:left="3844" w:hanging="1440"/>
      </w:pPr>
      <w:rPr>
        <w:rFonts w:hint="default"/>
        <w:sz w:val="24"/>
      </w:rPr>
    </w:lvl>
  </w:abstractNum>
  <w:abstractNum w:abstractNumId="14" w15:restartNumberingAfterBreak="0">
    <w:nsid w:val="3E4D41BA"/>
    <w:multiLevelType w:val="hybridMultilevel"/>
    <w:tmpl w:val="8946C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BA465B"/>
    <w:multiLevelType w:val="hybridMultilevel"/>
    <w:tmpl w:val="00109CA0"/>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513860DA">
      <w:start w:val="3"/>
      <w:numFmt w:val="bullet"/>
      <w:lvlText w:val="-"/>
      <w:lvlJc w:val="left"/>
      <w:pPr>
        <w:ind w:left="2880" w:hanging="360"/>
      </w:pPr>
      <w:rPr>
        <w:rFonts w:ascii="David" w:eastAsia="Calibri" w:hAnsi="David" w:cs="David"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40E79"/>
    <w:multiLevelType w:val="multilevel"/>
    <w:tmpl w:val="D304F66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494"/>
        </w:tabs>
        <w:ind w:left="1494"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1648D5"/>
    <w:multiLevelType w:val="hybridMultilevel"/>
    <w:tmpl w:val="62FCCD2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604D2BF1"/>
    <w:multiLevelType w:val="hybridMultilevel"/>
    <w:tmpl w:val="0E6CC86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25E095D"/>
    <w:multiLevelType w:val="hybridMultilevel"/>
    <w:tmpl w:val="07B4E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6D009FB"/>
    <w:multiLevelType w:val="multilevel"/>
    <w:tmpl w:val="51F220CC"/>
    <w:lvl w:ilvl="0">
      <w:start w:val="1"/>
      <w:numFmt w:val="decimal"/>
      <w:lvlText w:val="%1."/>
      <w:lvlJc w:val="left"/>
      <w:pPr>
        <w:tabs>
          <w:tab w:val="num" w:pos="720"/>
        </w:tabs>
        <w:ind w:left="720" w:right="720" w:hanging="720"/>
      </w:pPr>
      <w:rPr>
        <w:rFonts w:ascii="David" w:hAnsi="David" w:cs="David" w:hint="default"/>
        <w:b w:val="0"/>
        <w:bCs w:val="0"/>
        <w:sz w:val="24"/>
        <w:szCs w:val="24"/>
      </w:rPr>
    </w:lvl>
    <w:lvl w:ilvl="1">
      <w:start w:val="1"/>
      <w:numFmt w:val="decimal"/>
      <w:lvlText w:val="%1.%2."/>
      <w:lvlJc w:val="left"/>
      <w:pPr>
        <w:tabs>
          <w:tab w:val="num" w:pos="1440"/>
        </w:tabs>
        <w:ind w:left="1440" w:right="1440" w:hanging="720"/>
      </w:pPr>
      <w:rPr>
        <w:rFonts w:hint="default"/>
        <w:b/>
        <w:bCs w:val="0"/>
        <w:i/>
        <w:iCs w:val="0"/>
      </w:rPr>
    </w:lvl>
    <w:lvl w:ilvl="2">
      <w:start w:val="1"/>
      <w:numFmt w:val="decimal"/>
      <w:lvlText w:val="%1.%2.%3."/>
      <w:lvlJc w:val="left"/>
      <w:pPr>
        <w:tabs>
          <w:tab w:val="num" w:pos="2160"/>
        </w:tabs>
        <w:ind w:left="2160" w:right="2160" w:hanging="720"/>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21" w15:restartNumberingAfterBreak="0">
    <w:nsid w:val="6E807B9D"/>
    <w:multiLevelType w:val="hybridMultilevel"/>
    <w:tmpl w:val="0DD8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223705"/>
    <w:multiLevelType w:val="multilevel"/>
    <w:tmpl w:val="1932D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3E3989"/>
    <w:multiLevelType w:val="hybridMultilevel"/>
    <w:tmpl w:val="FAF8C68C"/>
    <w:lvl w:ilvl="0" w:tplc="C57835E4">
      <w:start w:val="9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957AC"/>
    <w:multiLevelType w:val="singleLevel"/>
    <w:tmpl w:val="FD7E7D8C"/>
    <w:lvl w:ilvl="0">
      <w:start w:val="1"/>
      <w:numFmt w:val="hebrew1"/>
      <w:lvlRestart w:val="0"/>
      <w:pStyle w:val="a"/>
      <w:lvlText w:val="[%1]"/>
      <w:lvlJc w:val="left"/>
      <w:pPr>
        <w:ind w:left="720" w:firstLine="2778"/>
      </w:pPr>
      <w:rPr>
        <w:rFonts w:hint="default"/>
      </w:rPr>
    </w:lvl>
  </w:abstractNum>
  <w:abstractNum w:abstractNumId="25" w15:restartNumberingAfterBreak="0">
    <w:nsid w:val="7FCF025F"/>
    <w:multiLevelType w:val="multilevel"/>
    <w:tmpl w:val="F9CA7B3A"/>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1560"/>
        </w:tabs>
        <w:ind w:left="1560" w:hanging="567"/>
      </w:pPr>
      <w:rPr>
        <w:rFonts w:hint="default"/>
        <w:b w:val="0"/>
        <w:bCs w:val="0"/>
        <w:i w:val="0"/>
        <w:iCs w:val="0"/>
        <w:lang w:bidi="he-IL"/>
      </w:rPr>
    </w:lvl>
    <w:lvl w:ilvl="2">
      <w:start w:val="1"/>
      <w:numFmt w:val="decimal"/>
      <w:lvlText w:val="%1.%2.%3."/>
      <w:lvlJc w:val="left"/>
      <w:pPr>
        <w:tabs>
          <w:tab w:val="num" w:pos="567"/>
        </w:tabs>
        <w:ind w:left="567" w:hanging="567"/>
      </w:pPr>
      <w:rPr>
        <w:rFonts w:hint="default"/>
        <w:b w:val="0"/>
        <w:bCs w:val="0"/>
        <w:lang w:bidi="he-IL"/>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F3511A"/>
    <w:multiLevelType w:val="hybridMultilevel"/>
    <w:tmpl w:val="D2464C90"/>
    <w:lvl w:ilvl="0" w:tplc="C5E8D20A">
      <w:start w:val="1"/>
      <w:numFmt w:val="decimal"/>
      <w:lvlRestart w:val="0"/>
      <w:pStyle w:val="123"/>
      <w:lvlText w:val="[%1]"/>
      <w:lvlJc w:val="left"/>
      <w:pPr>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6"/>
  </w:num>
  <w:num w:numId="11">
    <w:abstractNumId w:val="24"/>
  </w:num>
  <w:num w:numId="12">
    <w:abstractNumId w:val="9"/>
  </w:num>
  <w:num w:numId="13">
    <w:abstractNumId w:val="15"/>
  </w:num>
  <w:num w:numId="14">
    <w:abstractNumId w:val="5"/>
  </w:num>
  <w:num w:numId="15">
    <w:abstractNumId w:val="2"/>
  </w:num>
  <w:num w:numId="16">
    <w:abstractNumId w:val="8"/>
  </w:num>
  <w:num w:numId="17">
    <w:abstractNumId w:val="23"/>
  </w:num>
  <w:num w:numId="18">
    <w:abstractNumId w:val="6"/>
  </w:num>
  <w:num w:numId="19">
    <w:abstractNumId w:val="25"/>
  </w:num>
  <w:num w:numId="20">
    <w:abstractNumId w:val="13"/>
  </w:num>
  <w:num w:numId="21">
    <w:abstractNumId w:val="16"/>
  </w:num>
  <w:num w:numId="22">
    <w:abstractNumId w:val="20"/>
  </w:num>
  <w:num w:numId="23">
    <w:abstractNumId w:val="7"/>
  </w:num>
  <w:num w:numId="24">
    <w:abstractNumId w:val="3"/>
  </w:num>
  <w:num w:numId="25">
    <w:abstractNumId w:val="22"/>
  </w:num>
  <w:num w:numId="26">
    <w:abstractNumId w:val="14"/>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11"/>
  </w:num>
  <w:num w:numId="34">
    <w:abstractNumId w:val="18"/>
  </w:num>
  <w:num w:numId="3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C6"/>
    <w:rsid w:val="0004624C"/>
    <w:rsid w:val="000540D4"/>
    <w:rsid w:val="000A3997"/>
    <w:rsid w:val="000A3A0A"/>
    <w:rsid w:val="000D0E2D"/>
    <w:rsid w:val="00104BC6"/>
    <w:rsid w:val="001057A6"/>
    <w:rsid w:val="001078B3"/>
    <w:rsid w:val="00110931"/>
    <w:rsid w:val="00131A64"/>
    <w:rsid w:val="001B47AC"/>
    <w:rsid w:val="001C55E6"/>
    <w:rsid w:val="001D155D"/>
    <w:rsid w:val="00257CD0"/>
    <w:rsid w:val="00282617"/>
    <w:rsid w:val="002970B9"/>
    <w:rsid w:val="002E7F3E"/>
    <w:rsid w:val="003420CA"/>
    <w:rsid w:val="003C64E8"/>
    <w:rsid w:val="003C7F9B"/>
    <w:rsid w:val="003D0222"/>
    <w:rsid w:val="003D6EF0"/>
    <w:rsid w:val="003D70A4"/>
    <w:rsid w:val="003F79D4"/>
    <w:rsid w:val="004B40B4"/>
    <w:rsid w:val="004E748B"/>
    <w:rsid w:val="004F2F42"/>
    <w:rsid w:val="0053719F"/>
    <w:rsid w:val="005600BB"/>
    <w:rsid w:val="005D3934"/>
    <w:rsid w:val="0064422A"/>
    <w:rsid w:val="00666DCE"/>
    <w:rsid w:val="00673AD8"/>
    <w:rsid w:val="00693175"/>
    <w:rsid w:val="006A5F3C"/>
    <w:rsid w:val="006B330E"/>
    <w:rsid w:val="006D5B4F"/>
    <w:rsid w:val="007A52E6"/>
    <w:rsid w:val="00812A04"/>
    <w:rsid w:val="008378DE"/>
    <w:rsid w:val="0085594C"/>
    <w:rsid w:val="008948F8"/>
    <w:rsid w:val="008D203E"/>
    <w:rsid w:val="008E1921"/>
    <w:rsid w:val="00932B06"/>
    <w:rsid w:val="009436AE"/>
    <w:rsid w:val="00976737"/>
    <w:rsid w:val="009879BE"/>
    <w:rsid w:val="009C3265"/>
    <w:rsid w:val="009E6723"/>
    <w:rsid w:val="009F0AC6"/>
    <w:rsid w:val="00A04971"/>
    <w:rsid w:val="00A450B0"/>
    <w:rsid w:val="00A53320"/>
    <w:rsid w:val="00A53A47"/>
    <w:rsid w:val="00AA649B"/>
    <w:rsid w:val="00AE294C"/>
    <w:rsid w:val="00B001CB"/>
    <w:rsid w:val="00B14328"/>
    <w:rsid w:val="00B45675"/>
    <w:rsid w:val="00B6749E"/>
    <w:rsid w:val="00B8142E"/>
    <w:rsid w:val="00B81B4D"/>
    <w:rsid w:val="00B94292"/>
    <w:rsid w:val="00BA58E2"/>
    <w:rsid w:val="00C00FE4"/>
    <w:rsid w:val="00C1357F"/>
    <w:rsid w:val="00C84A06"/>
    <w:rsid w:val="00C908C9"/>
    <w:rsid w:val="00CB4D4F"/>
    <w:rsid w:val="00CD78B5"/>
    <w:rsid w:val="00D15C78"/>
    <w:rsid w:val="00D6075D"/>
    <w:rsid w:val="00D91E44"/>
    <w:rsid w:val="00DB5F88"/>
    <w:rsid w:val="00DB6489"/>
    <w:rsid w:val="00DC4E2B"/>
    <w:rsid w:val="00E14386"/>
    <w:rsid w:val="00E855B4"/>
    <w:rsid w:val="00EA1FDF"/>
    <w:rsid w:val="00EA7A19"/>
    <w:rsid w:val="00EA7C78"/>
    <w:rsid w:val="00F4765E"/>
    <w:rsid w:val="00F867F7"/>
    <w:rsid w:val="00FB2A1F"/>
    <w:rsid w:val="00FD334E"/>
    <w:rsid w:val="00FE25D2"/>
    <w:rsid w:val="00FF4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0480"/>
  <w15:chartTrackingRefBased/>
  <w15:docId w15:val="{AF141C30-7932-4665-AC61-F349D53A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iPriority="0"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04BC6"/>
    <w:pPr>
      <w:autoSpaceDE w:val="0"/>
      <w:autoSpaceDN w:val="0"/>
      <w:bidi/>
      <w:spacing w:after="0" w:line="240" w:lineRule="auto"/>
      <w:jc w:val="both"/>
    </w:pPr>
    <w:rPr>
      <w:rFonts w:ascii="Times New Roman" w:eastAsia="Times New Roman" w:hAnsi="Times New Roman" w:cs="David"/>
      <w:sz w:val="24"/>
      <w:szCs w:val="24"/>
      <w:lang w:eastAsia="he-IL"/>
    </w:rPr>
  </w:style>
  <w:style w:type="paragraph" w:styleId="1">
    <w:name w:val="heading 1"/>
    <w:basedOn w:val="a0"/>
    <w:link w:val="10"/>
    <w:qFormat/>
    <w:rsid w:val="009C3265"/>
    <w:pPr>
      <w:numPr>
        <w:numId w:val="9"/>
      </w:numPr>
      <w:outlineLvl w:val="0"/>
    </w:pPr>
  </w:style>
  <w:style w:type="paragraph" w:styleId="2">
    <w:name w:val="heading 2"/>
    <w:basedOn w:val="a0"/>
    <w:link w:val="20"/>
    <w:qFormat/>
    <w:rsid w:val="009C3265"/>
    <w:pPr>
      <w:numPr>
        <w:ilvl w:val="1"/>
        <w:numId w:val="9"/>
      </w:numPr>
      <w:outlineLvl w:val="1"/>
    </w:pPr>
  </w:style>
  <w:style w:type="paragraph" w:styleId="3">
    <w:name w:val="heading 3"/>
    <w:basedOn w:val="a0"/>
    <w:link w:val="30"/>
    <w:qFormat/>
    <w:rsid w:val="009C3265"/>
    <w:pPr>
      <w:numPr>
        <w:ilvl w:val="2"/>
        <w:numId w:val="9"/>
      </w:numPr>
      <w:outlineLvl w:val="2"/>
    </w:pPr>
  </w:style>
  <w:style w:type="paragraph" w:styleId="4">
    <w:name w:val="heading 4"/>
    <w:basedOn w:val="a0"/>
    <w:link w:val="40"/>
    <w:qFormat/>
    <w:rsid w:val="009C3265"/>
    <w:pPr>
      <w:numPr>
        <w:ilvl w:val="3"/>
        <w:numId w:val="9"/>
      </w:numPr>
      <w:outlineLvl w:val="3"/>
    </w:pPr>
  </w:style>
  <w:style w:type="paragraph" w:styleId="5">
    <w:name w:val="heading 5"/>
    <w:basedOn w:val="a0"/>
    <w:link w:val="50"/>
    <w:qFormat/>
    <w:rsid w:val="009C3265"/>
    <w:pPr>
      <w:numPr>
        <w:ilvl w:val="4"/>
        <w:numId w:val="9"/>
      </w:numPr>
      <w:outlineLvl w:val="4"/>
    </w:pPr>
  </w:style>
  <w:style w:type="paragraph" w:styleId="6">
    <w:name w:val="heading 6"/>
    <w:basedOn w:val="a0"/>
    <w:link w:val="60"/>
    <w:qFormat/>
    <w:rsid w:val="009C3265"/>
    <w:pPr>
      <w:numPr>
        <w:ilvl w:val="5"/>
        <w:numId w:val="9"/>
      </w:numPr>
      <w:outlineLvl w:val="5"/>
    </w:pPr>
  </w:style>
  <w:style w:type="paragraph" w:styleId="7">
    <w:name w:val="heading 7"/>
    <w:basedOn w:val="a0"/>
    <w:link w:val="70"/>
    <w:qFormat/>
    <w:rsid w:val="009C3265"/>
    <w:pPr>
      <w:numPr>
        <w:ilvl w:val="6"/>
        <w:numId w:val="9"/>
      </w:numPr>
      <w:outlineLvl w:val="6"/>
    </w:pPr>
  </w:style>
  <w:style w:type="paragraph" w:styleId="8">
    <w:name w:val="heading 8"/>
    <w:basedOn w:val="a0"/>
    <w:link w:val="80"/>
    <w:qFormat/>
    <w:rsid w:val="009C3265"/>
    <w:pPr>
      <w:numPr>
        <w:ilvl w:val="7"/>
        <w:numId w:val="9"/>
      </w:numPr>
      <w:outlineLvl w:val="7"/>
    </w:pPr>
  </w:style>
  <w:style w:type="paragraph" w:styleId="9">
    <w:name w:val="heading 9"/>
    <w:basedOn w:val="a0"/>
    <w:link w:val="90"/>
    <w:qFormat/>
    <w:rsid w:val="009C3265"/>
    <w:pPr>
      <w:numPr>
        <w:ilvl w:val="8"/>
        <w:numId w:val="9"/>
      </w:numPr>
      <w:ind w:right="72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9C3265"/>
    <w:rPr>
      <w:rFonts w:eastAsia="Times New Roman"/>
      <w:lang w:eastAsia="he-IL"/>
    </w:rPr>
  </w:style>
  <w:style w:type="character" w:customStyle="1" w:styleId="20">
    <w:name w:val="כותרת 2 תו"/>
    <w:basedOn w:val="a1"/>
    <w:link w:val="2"/>
    <w:rsid w:val="009C3265"/>
    <w:rPr>
      <w:rFonts w:eastAsia="Times New Roman"/>
      <w:lang w:eastAsia="he-IL"/>
    </w:rPr>
  </w:style>
  <w:style w:type="character" w:customStyle="1" w:styleId="30">
    <w:name w:val="כותרת 3 תו"/>
    <w:basedOn w:val="a1"/>
    <w:link w:val="3"/>
    <w:rsid w:val="009C3265"/>
    <w:rPr>
      <w:rFonts w:eastAsia="Times New Roman"/>
      <w:lang w:eastAsia="he-IL"/>
    </w:rPr>
  </w:style>
  <w:style w:type="character" w:customStyle="1" w:styleId="40">
    <w:name w:val="כותרת 4 תו"/>
    <w:basedOn w:val="a1"/>
    <w:link w:val="4"/>
    <w:rsid w:val="009C3265"/>
    <w:rPr>
      <w:rFonts w:eastAsia="Times New Roman"/>
      <w:lang w:eastAsia="he-IL"/>
    </w:rPr>
  </w:style>
  <w:style w:type="character" w:customStyle="1" w:styleId="50">
    <w:name w:val="כותרת 5 תו"/>
    <w:basedOn w:val="a1"/>
    <w:link w:val="5"/>
    <w:rsid w:val="009C3265"/>
    <w:rPr>
      <w:rFonts w:eastAsia="Times New Roman"/>
      <w:lang w:eastAsia="he-IL"/>
    </w:rPr>
  </w:style>
  <w:style w:type="character" w:customStyle="1" w:styleId="60">
    <w:name w:val="כותרת 6 תו"/>
    <w:basedOn w:val="a1"/>
    <w:link w:val="6"/>
    <w:rsid w:val="009C3265"/>
    <w:rPr>
      <w:rFonts w:eastAsia="Times New Roman"/>
      <w:lang w:eastAsia="he-IL"/>
    </w:rPr>
  </w:style>
  <w:style w:type="character" w:customStyle="1" w:styleId="70">
    <w:name w:val="כותרת 7 תו"/>
    <w:basedOn w:val="a1"/>
    <w:link w:val="7"/>
    <w:rsid w:val="009C3265"/>
    <w:rPr>
      <w:rFonts w:eastAsia="Times New Roman"/>
      <w:lang w:eastAsia="he-IL"/>
    </w:rPr>
  </w:style>
  <w:style w:type="character" w:customStyle="1" w:styleId="80">
    <w:name w:val="כותרת 8 תו"/>
    <w:basedOn w:val="a1"/>
    <w:link w:val="8"/>
    <w:rsid w:val="009C3265"/>
    <w:rPr>
      <w:rFonts w:eastAsia="Times New Roman"/>
      <w:lang w:eastAsia="he-IL"/>
    </w:rPr>
  </w:style>
  <w:style w:type="character" w:customStyle="1" w:styleId="90">
    <w:name w:val="כותרת 9 תו"/>
    <w:basedOn w:val="a1"/>
    <w:link w:val="9"/>
    <w:rsid w:val="009C3265"/>
    <w:rPr>
      <w:rFonts w:eastAsia="Times New Roman"/>
      <w:lang w:eastAsia="he-IL"/>
    </w:rPr>
  </w:style>
  <w:style w:type="paragraph" w:customStyle="1" w:styleId="corpaddress">
    <w:name w:val="corp_address"/>
    <w:rsid w:val="00A53A47"/>
    <w:pPr>
      <w:spacing w:after="0" w:line="224" w:lineRule="exact"/>
    </w:pPr>
    <w:rPr>
      <w:rFonts w:ascii="Tahoma" w:eastAsia="Times New Roman" w:hAnsi="Tahoma" w:cs="Narkisim"/>
      <w:noProof/>
      <w:sz w:val="16"/>
      <w:szCs w:val="20"/>
      <w:lang w:eastAsia="he-IL"/>
    </w:rPr>
  </w:style>
  <w:style w:type="paragraph" w:customStyle="1" w:styleId="corpauthor">
    <w:name w:val="corp_author"/>
    <w:basedOn w:val="a0"/>
    <w:rsid w:val="00A53A47"/>
    <w:pPr>
      <w:widowControl w:val="0"/>
    </w:pPr>
    <w:rPr>
      <w:rFonts w:ascii="Tahoma" w:hAnsi="Tahoma" w:cs="Tahoma"/>
      <w:noProof/>
      <w:sz w:val="20"/>
      <w:szCs w:val="20"/>
    </w:rPr>
  </w:style>
  <w:style w:type="paragraph" w:customStyle="1" w:styleId="corpheader">
    <w:name w:val="corp_header"/>
    <w:rsid w:val="00A53A47"/>
    <w:pPr>
      <w:spacing w:after="0" w:line="240" w:lineRule="auto"/>
      <w:jc w:val="center"/>
    </w:pPr>
    <w:rPr>
      <w:rFonts w:ascii="Tahoma" w:eastAsia="Times New Roman" w:hAnsi="Tahoma" w:cs="Tahoma"/>
      <w:noProof/>
      <w:color w:val="865E32"/>
      <w:sz w:val="36"/>
      <w:szCs w:val="40"/>
      <w:lang w:eastAsia="he-IL"/>
    </w:rPr>
  </w:style>
  <w:style w:type="paragraph" w:customStyle="1" w:styleId="corpnames">
    <w:name w:val="corp_names"/>
    <w:rsid w:val="00A53A47"/>
    <w:pPr>
      <w:framePr w:w="1297" w:h="6193" w:hRule="exact" w:hSpace="181" w:wrap="auto" w:vAnchor="text" w:hAnchor="page" w:x="1008" w:y="11" w:anchorLock="1"/>
      <w:widowControl w:val="0"/>
      <w:spacing w:after="0" w:line="208" w:lineRule="exact"/>
      <w:jc w:val="right"/>
    </w:pPr>
    <w:rPr>
      <w:rFonts w:ascii="Tahoma" w:eastAsia="Times New Roman" w:hAnsi="Tahoma" w:cs="Tahoma"/>
      <w:noProof/>
      <w:sz w:val="13"/>
      <w:szCs w:val="13"/>
      <w:lang w:eastAsia="he-IL"/>
    </w:rPr>
  </w:style>
  <w:style w:type="paragraph" w:styleId="a4">
    <w:name w:val="footer"/>
    <w:basedOn w:val="a0"/>
    <w:link w:val="a5"/>
    <w:uiPriority w:val="99"/>
    <w:rsid w:val="00A53A47"/>
    <w:pPr>
      <w:tabs>
        <w:tab w:val="center" w:pos="4153"/>
        <w:tab w:val="right" w:pos="8306"/>
      </w:tabs>
    </w:pPr>
  </w:style>
  <w:style w:type="character" w:customStyle="1" w:styleId="a5">
    <w:name w:val="כותרת תחתונה תו"/>
    <w:basedOn w:val="a1"/>
    <w:link w:val="a4"/>
    <w:uiPriority w:val="99"/>
    <w:rsid w:val="00A53A47"/>
    <w:rPr>
      <w:rFonts w:eastAsia="Times New Roman"/>
      <w:szCs w:val="24"/>
      <w:lang w:eastAsia="he-IL"/>
    </w:rPr>
  </w:style>
  <w:style w:type="paragraph" w:styleId="a6">
    <w:name w:val="footnote text"/>
    <w:aliases w:val="fn,footnote text"/>
    <w:basedOn w:val="a0"/>
    <w:link w:val="a7"/>
    <w:semiHidden/>
    <w:rsid w:val="00C00FE4"/>
    <w:pPr>
      <w:spacing w:after="60"/>
      <w:ind w:left="454" w:hanging="454"/>
    </w:pPr>
    <w:rPr>
      <w:sz w:val="20"/>
      <w:szCs w:val="22"/>
    </w:rPr>
  </w:style>
  <w:style w:type="character" w:customStyle="1" w:styleId="a7">
    <w:name w:val="טקסט הערת שוליים תו"/>
    <w:aliases w:val="fn תו,footnote text תו"/>
    <w:basedOn w:val="a1"/>
    <w:link w:val="a6"/>
    <w:semiHidden/>
    <w:rsid w:val="00C00FE4"/>
    <w:rPr>
      <w:rFonts w:eastAsia="Times New Roman"/>
      <w:sz w:val="20"/>
      <w:szCs w:val="22"/>
      <w:lang w:eastAsia="he-IL"/>
    </w:rPr>
  </w:style>
  <w:style w:type="paragraph" w:styleId="a8">
    <w:name w:val="header"/>
    <w:basedOn w:val="a0"/>
    <w:link w:val="a9"/>
    <w:uiPriority w:val="99"/>
    <w:rsid w:val="00A53A47"/>
  </w:style>
  <w:style w:type="character" w:customStyle="1" w:styleId="a9">
    <w:name w:val="כותרת עליונה תו"/>
    <w:basedOn w:val="a1"/>
    <w:link w:val="a8"/>
    <w:uiPriority w:val="99"/>
    <w:rsid w:val="00A53A47"/>
    <w:rPr>
      <w:rFonts w:eastAsia="Times New Roman"/>
      <w:lang w:eastAsia="he-IL"/>
    </w:rPr>
  </w:style>
  <w:style w:type="character" w:styleId="aa">
    <w:name w:val="page number"/>
    <w:basedOn w:val="a1"/>
    <w:rsid w:val="00A53A47"/>
  </w:style>
  <w:style w:type="paragraph" w:customStyle="1" w:styleId="pathname">
    <w:name w:val="pathname"/>
    <w:basedOn w:val="a4"/>
    <w:rsid w:val="00A53A47"/>
    <w:pPr>
      <w:widowControl w:val="0"/>
      <w:tabs>
        <w:tab w:val="clear" w:pos="4153"/>
        <w:tab w:val="clear" w:pos="8306"/>
      </w:tabs>
      <w:spacing w:before="120"/>
      <w:jc w:val="left"/>
    </w:pPr>
    <w:rPr>
      <w:sz w:val="16"/>
      <w:szCs w:val="18"/>
    </w:rPr>
  </w:style>
  <w:style w:type="table" w:styleId="ab">
    <w:name w:val="Table Grid"/>
    <w:basedOn w:val="a2"/>
    <w:uiPriority w:val="59"/>
    <w:rsid w:val="003D70A4"/>
    <w:pPr>
      <w:spacing w:after="0" w:line="240" w:lineRule="auto"/>
    </w:pPr>
    <w:rPr>
      <w:rFonts w:eastAsia="Times New Roman"/>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LEM">
    <w:name w:val="TableGLEM"/>
    <w:basedOn w:val="a0"/>
    <w:rsid w:val="00110931"/>
  </w:style>
  <w:style w:type="paragraph" w:customStyle="1" w:styleId="11">
    <w:name w:val="היסט 1"/>
    <w:basedOn w:val="a0"/>
    <w:rsid w:val="008378DE"/>
    <w:pPr>
      <w:ind w:left="720"/>
    </w:pPr>
  </w:style>
  <w:style w:type="paragraph" w:customStyle="1" w:styleId="21">
    <w:name w:val="היסט 2"/>
    <w:basedOn w:val="a0"/>
    <w:rsid w:val="008378DE"/>
    <w:pPr>
      <w:ind w:left="1440"/>
    </w:pPr>
  </w:style>
  <w:style w:type="paragraph" w:customStyle="1" w:styleId="31">
    <w:name w:val="היסט 3"/>
    <w:basedOn w:val="a0"/>
    <w:rsid w:val="008378DE"/>
    <w:pPr>
      <w:ind w:left="2347"/>
    </w:pPr>
  </w:style>
  <w:style w:type="paragraph" w:customStyle="1" w:styleId="41">
    <w:name w:val="היסט 4"/>
    <w:basedOn w:val="a0"/>
    <w:rsid w:val="008378DE"/>
    <w:pPr>
      <w:ind w:left="3498"/>
    </w:pPr>
  </w:style>
  <w:style w:type="paragraph" w:customStyle="1" w:styleId="51">
    <w:name w:val="היסט 5"/>
    <w:basedOn w:val="a0"/>
    <w:rsid w:val="008378DE"/>
    <w:pPr>
      <w:ind w:left="1440"/>
    </w:pPr>
  </w:style>
  <w:style w:type="paragraph" w:customStyle="1" w:styleId="61">
    <w:name w:val="היסט 6"/>
    <w:basedOn w:val="a0"/>
    <w:rsid w:val="008378DE"/>
    <w:pPr>
      <w:ind w:left="1440"/>
    </w:pPr>
  </w:style>
  <w:style w:type="paragraph" w:customStyle="1" w:styleId="71">
    <w:name w:val="היסט 7"/>
    <w:basedOn w:val="a0"/>
    <w:rsid w:val="008378DE"/>
    <w:pPr>
      <w:ind w:left="1440"/>
    </w:pPr>
  </w:style>
  <w:style w:type="paragraph" w:customStyle="1" w:styleId="81">
    <w:name w:val="היסט 8"/>
    <w:basedOn w:val="a0"/>
    <w:rsid w:val="008378DE"/>
    <w:pPr>
      <w:ind w:left="1440"/>
    </w:pPr>
  </w:style>
  <w:style w:type="paragraph" w:customStyle="1" w:styleId="12">
    <w:name w:val="ציטוט1"/>
    <w:basedOn w:val="a0"/>
    <w:rsid w:val="008378DE"/>
    <w:pPr>
      <w:ind w:left="1440" w:right="567"/>
    </w:pPr>
  </w:style>
  <w:style w:type="paragraph" w:customStyle="1" w:styleId="ac">
    <w:name w:val="קופסה"/>
    <w:basedOn w:val="a0"/>
    <w:rsid w:val="00A53A47"/>
    <w:pPr>
      <w:framePr w:w="295" w:hSpace="181" w:wrap="notBeside" w:vAnchor="text" w:hAnchor="page" w:x="11148" w:y="290"/>
    </w:pPr>
    <w:rPr>
      <w:bCs/>
      <w:szCs w:val="25"/>
      <w:u w:val="single"/>
    </w:rPr>
  </w:style>
  <w:style w:type="paragraph" w:customStyle="1" w:styleId="123">
    <w:name w:val="רשימה 123"/>
    <w:basedOn w:val="ad"/>
    <w:qFormat/>
    <w:rsid w:val="00A53A47"/>
    <w:pPr>
      <w:numPr>
        <w:numId w:val="10"/>
      </w:numPr>
    </w:pPr>
  </w:style>
  <w:style w:type="paragraph" w:styleId="ad">
    <w:name w:val="List Paragraph"/>
    <w:basedOn w:val="a0"/>
    <w:uiPriority w:val="34"/>
    <w:qFormat/>
    <w:rsid w:val="003F79D4"/>
    <w:pPr>
      <w:ind w:left="720"/>
    </w:pPr>
  </w:style>
  <w:style w:type="paragraph" w:customStyle="1" w:styleId="a">
    <w:name w:val="רשימה אבג"/>
    <w:basedOn w:val="a0"/>
    <w:qFormat/>
    <w:rsid w:val="00A53A47"/>
    <w:pPr>
      <w:numPr>
        <w:numId w:val="11"/>
      </w:numPr>
    </w:pPr>
  </w:style>
  <w:style w:type="character" w:styleId="ae">
    <w:name w:val="footnote reference"/>
    <w:semiHidden/>
    <w:rsid w:val="00104BC6"/>
    <w:rPr>
      <w:rFonts w:cs="Miriam"/>
      <w:vertAlign w:val="superscript"/>
    </w:rPr>
  </w:style>
  <w:style w:type="paragraph" w:styleId="af">
    <w:name w:val="Block Text"/>
    <w:basedOn w:val="a0"/>
    <w:rsid w:val="00104BC6"/>
    <w:pPr>
      <w:numPr>
        <w:ilvl w:val="12"/>
      </w:numPr>
      <w:spacing w:line="360" w:lineRule="auto"/>
      <w:ind w:right="509" w:hanging="509"/>
      <w:jc w:val="left"/>
    </w:pPr>
    <w:rPr>
      <w:rFonts w:ascii="Arial" w:hAnsi="Arial" w:cs="Arial"/>
      <w:sz w:val="18"/>
    </w:rPr>
  </w:style>
  <w:style w:type="paragraph" w:styleId="af0">
    <w:name w:val="Body Text"/>
    <w:basedOn w:val="a0"/>
    <w:link w:val="af1"/>
    <w:rsid w:val="00104BC6"/>
    <w:pPr>
      <w:spacing w:line="360" w:lineRule="auto"/>
      <w:jc w:val="left"/>
    </w:pPr>
    <w:rPr>
      <w:rFonts w:ascii="Arial" w:hAnsi="Arial" w:cs="Arial"/>
      <w:sz w:val="18"/>
    </w:rPr>
  </w:style>
  <w:style w:type="character" w:customStyle="1" w:styleId="af1">
    <w:name w:val="גוף טקסט תו"/>
    <w:basedOn w:val="a1"/>
    <w:link w:val="af0"/>
    <w:rsid w:val="00104BC6"/>
    <w:rPr>
      <w:rFonts w:ascii="Arial" w:eastAsia="Times New Roman" w:hAnsi="Arial" w:cs="Arial"/>
      <w:sz w:val="18"/>
      <w:szCs w:val="24"/>
      <w:lang w:eastAsia="he-IL"/>
    </w:rPr>
  </w:style>
  <w:style w:type="paragraph" w:styleId="af2">
    <w:name w:val="Body Text Indent"/>
    <w:basedOn w:val="a0"/>
    <w:link w:val="af3"/>
    <w:rsid w:val="00104BC6"/>
    <w:pPr>
      <w:spacing w:line="360" w:lineRule="auto"/>
      <w:ind w:firstLine="651"/>
      <w:jc w:val="left"/>
    </w:pPr>
    <w:rPr>
      <w:rFonts w:ascii="Arial" w:hAnsi="Arial" w:cs="Arial"/>
      <w:i/>
      <w:iCs/>
      <w:sz w:val="18"/>
    </w:rPr>
  </w:style>
  <w:style w:type="character" w:customStyle="1" w:styleId="af3">
    <w:name w:val="כניסה בגוף טקסט תו"/>
    <w:basedOn w:val="a1"/>
    <w:link w:val="af2"/>
    <w:rsid w:val="00104BC6"/>
    <w:rPr>
      <w:rFonts w:ascii="Arial" w:eastAsia="Times New Roman" w:hAnsi="Arial" w:cs="Arial"/>
      <w:i/>
      <w:iCs/>
      <w:sz w:val="18"/>
      <w:szCs w:val="24"/>
      <w:lang w:eastAsia="he-IL"/>
    </w:rPr>
  </w:style>
  <w:style w:type="paragraph" w:styleId="32">
    <w:name w:val="Body Text 3"/>
    <w:basedOn w:val="a0"/>
    <w:link w:val="33"/>
    <w:rsid w:val="00104BC6"/>
    <w:pPr>
      <w:bidi w:val="0"/>
      <w:spacing w:line="360" w:lineRule="auto"/>
      <w:jc w:val="left"/>
    </w:pPr>
    <w:rPr>
      <w:rFonts w:ascii="Arial" w:hAnsi="Arial" w:cs="Arial"/>
      <w:sz w:val="18"/>
    </w:rPr>
  </w:style>
  <w:style w:type="character" w:customStyle="1" w:styleId="33">
    <w:name w:val="גוף טקסט 3 תו"/>
    <w:basedOn w:val="a1"/>
    <w:link w:val="32"/>
    <w:rsid w:val="00104BC6"/>
    <w:rPr>
      <w:rFonts w:ascii="Arial" w:eastAsia="Times New Roman" w:hAnsi="Arial" w:cs="Arial"/>
      <w:sz w:val="18"/>
      <w:szCs w:val="24"/>
      <w:lang w:eastAsia="he-IL"/>
    </w:rPr>
  </w:style>
  <w:style w:type="character" w:styleId="af4">
    <w:name w:val="annotation reference"/>
    <w:semiHidden/>
    <w:rsid w:val="00104BC6"/>
    <w:rPr>
      <w:rFonts w:cs="Miriam"/>
      <w:sz w:val="16"/>
      <w:szCs w:val="16"/>
    </w:rPr>
  </w:style>
  <w:style w:type="paragraph" w:styleId="af5">
    <w:name w:val="annotation text"/>
    <w:basedOn w:val="a0"/>
    <w:link w:val="af6"/>
    <w:semiHidden/>
    <w:rsid w:val="00104BC6"/>
    <w:pPr>
      <w:jc w:val="left"/>
    </w:pPr>
  </w:style>
  <w:style w:type="character" w:customStyle="1" w:styleId="af6">
    <w:name w:val="טקסט הערה תו"/>
    <w:basedOn w:val="a1"/>
    <w:link w:val="af5"/>
    <w:semiHidden/>
    <w:rsid w:val="00104BC6"/>
    <w:rPr>
      <w:rFonts w:ascii="Times New Roman" w:eastAsia="Times New Roman" w:hAnsi="Times New Roman" w:cs="David"/>
      <w:sz w:val="24"/>
      <w:szCs w:val="24"/>
      <w:lang w:eastAsia="he-IL"/>
    </w:rPr>
  </w:style>
  <w:style w:type="paragraph" w:styleId="22">
    <w:name w:val="Body Text Indent 2"/>
    <w:basedOn w:val="a0"/>
    <w:link w:val="23"/>
    <w:rsid w:val="00104BC6"/>
    <w:pPr>
      <w:bidi w:val="0"/>
      <w:spacing w:line="360" w:lineRule="auto"/>
      <w:ind w:left="1276" w:hanging="709"/>
    </w:pPr>
  </w:style>
  <w:style w:type="character" w:customStyle="1" w:styleId="23">
    <w:name w:val="כניסה בגוף טקסט 2 תו"/>
    <w:basedOn w:val="a1"/>
    <w:link w:val="22"/>
    <w:rsid w:val="00104BC6"/>
    <w:rPr>
      <w:rFonts w:ascii="Times New Roman" w:eastAsia="Times New Roman" w:hAnsi="Times New Roman" w:cs="David"/>
      <w:sz w:val="24"/>
      <w:szCs w:val="24"/>
      <w:lang w:eastAsia="he-IL"/>
    </w:rPr>
  </w:style>
  <w:style w:type="paragraph" w:styleId="34">
    <w:name w:val="Body Text Indent 3"/>
    <w:basedOn w:val="a0"/>
    <w:link w:val="35"/>
    <w:rsid w:val="00104BC6"/>
    <w:pPr>
      <w:bidi w:val="0"/>
      <w:spacing w:line="360" w:lineRule="auto"/>
      <w:ind w:left="1701" w:hanging="1701"/>
    </w:pPr>
  </w:style>
  <w:style w:type="character" w:customStyle="1" w:styleId="35">
    <w:name w:val="כניסה בגוף טקסט 3 תו"/>
    <w:basedOn w:val="a1"/>
    <w:link w:val="34"/>
    <w:rsid w:val="00104BC6"/>
    <w:rPr>
      <w:rFonts w:ascii="Times New Roman" w:eastAsia="Times New Roman" w:hAnsi="Times New Roman" w:cs="David"/>
      <w:sz w:val="24"/>
      <w:szCs w:val="24"/>
      <w:lang w:eastAsia="he-IL"/>
    </w:rPr>
  </w:style>
  <w:style w:type="paragraph" w:customStyle="1" w:styleId="24">
    <w:name w:val="מוכנס 2"/>
    <w:basedOn w:val="a0"/>
    <w:rsid w:val="00104BC6"/>
    <w:pPr>
      <w:autoSpaceDE/>
      <w:autoSpaceDN/>
      <w:spacing w:line="280" w:lineRule="exact"/>
      <w:ind w:left="1134" w:hanging="567"/>
    </w:pPr>
  </w:style>
  <w:style w:type="paragraph" w:customStyle="1" w:styleId="13">
    <w:name w:val="מוכנס1"/>
    <w:basedOn w:val="a0"/>
    <w:rsid w:val="00104BC6"/>
    <w:pPr>
      <w:autoSpaceDE/>
      <w:autoSpaceDN/>
      <w:bidi w:val="0"/>
      <w:spacing w:line="280" w:lineRule="exact"/>
      <w:ind w:left="567" w:hanging="567"/>
    </w:pPr>
    <w:rPr>
      <w:rFonts w:cs="Times New Roman"/>
      <w:sz w:val="25"/>
      <w:szCs w:val="20"/>
      <w:lang w:eastAsia="en-US"/>
    </w:rPr>
  </w:style>
  <w:style w:type="paragraph" w:styleId="af7">
    <w:name w:val="Balloon Text"/>
    <w:basedOn w:val="a0"/>
    <w:link w:val="af8"/>
    <w:uiPriority w:val="99"/>
    <w:semiHidden/>
    <w:rsid w:val="00104BC6"/>
    <w:rPr>
      <w:rFonts w:ascii="Tahoma" w:hAnsi="Tahoma" w:cs="Tahoma"/>
      <w:sz w:val="16"/>
      <w:szCs w:val="16"/>
    </w:rPr>
  </w:style>
  <w:style w:type="character" w:customStyle="1" w:styleId="af8">
    <w:name w:val="טקסט בלונים תו"/>
    <w:basedOn w:val="a1"/>
    <w:link w:val="af7"/>
    <w:uiPriority w:val="99"/>
    <w:semiHidden/>
    <w:rsid w:val="00104BC6"/>
    <w:rPr>
      <w:rFonts w:ascii="Tahoma" w:eastAsia="Times New Roman" w:hAnsi="Tahoma" w:cs="Tahoma"/>
      <w:sz w:val="16"/>
      <w:szCs w:val="16"/>
      <w:lang w:eastAsia="he-IL"/>
    </w:rPr>
  </w:style>
  <w:style w:type="character" w:styleId="Hyperlink">
    <w:name w:val="Hyperlink"/>
    <w:uiPriority w:val="99"/>
    <w:rsid w:val="00104BC6"/>
    <w:rPr>
      <w:color w:val="0000FF"/>
      <w:u w:val="single"/>
    </w:rPr>
  </w:style>
  <w:style w:type="character" w:styleId="FollowedHyperlink">
    <w:name w:val="FollowedHyperlink"/>
    <w:rsid w:val="00104BC6"/>
    <w:rPr>
      <w:color w:val="800080"/>
      <w:u w:val="single"/>
    </w:rPr>
  </w:style>
  <w:style w:type="paragraph" w:customStyle="1" w:styleId="P00">
    <w:name w:val="P00"/>
    <w:rsid w:val="00104B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table" w:styleId="14">
    <w:name w:val="Table Grid 1"/>
    <w:basedOn w:val="a2"/>
    <w:rsid w:val="00104BC6"/>
    <w:pPr>
      <w:autoSpaceDE w:val="0"/>
      <w:autoSpaceDN w:val="0"/>
      <w:bidi/>
      <w:spacing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5">
    <w:name w:val="Table Web 1"/>
    <w:basedOn w:val="a2"/>
    <w:rsid w:val="00104BC6"/>
    <w:pPr>
      <w:autoSpaceDE w:val="0"/>
      <w:autoSpaceDN w:val="0"/>
      <w:bidi/>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a0"/>
    <w:uiPriority w:val="99"/>
    <w:rsid w:val="00104BC6"/>
    <w:pPr>
      <w:autoSpaceDE/>
      <w:autoSpaceDN/>
      <w:bidi w:val="0"/>
      <w:spacing w:before="100" w:beforeAutospacing="1" w:after="100" w:afterAutospacing="1"/>
      <w:jc w:val="left"/>
    </w:pPr>
    <w:rPr>
      <w:rFonts w:cs="Times New Roman"/>
      <w:lang w:eastAsia="en-US"/>
    </w:rPr>
  </w:style>
  <w:style w:type="paragraph" w:customStyle="1" w:styleId="af9">
    <w:name w:val="מלל ראשי"/>
    <w:basedOn w:val="a0"/>
    <w:rsid w:val="00104BC6"/>
    <w:pPr>
      <w:tabs>
        <w:tab w:val="left" w:pos="720"/>
        <w:tab w:val="left" w:pos="1418"/>
        <w:tab w:val="left" w:pos="1872"/>
        <w:tab w:val="left" w:pos="5472"/>
      </w:tabs>
      <w:autoSpaceDE/>
      <w:autoSpaceDN/>
    </w:pPr>
    <w:rPr>
      <w:sz w:val="17"/>
      <w:szCs w:val="19"/>
      <w:lang w:eastAsia="en-US"/>
    </w:rPr>
  </w:style>
  <w:style w:type="paragraph" w:customStyle="1" w:styleId="afa">
    <w:name w:val="כותרת סעיף"/>
    <w:basedOn w:val="af9"/>
    <w:next w:val="af9"/>
    <w:rsid w:val="00104BC6"/>
    <w:pPr>
      <w:keepNext/>
    </w:pPr>
    <w:rPr>
      <w:b/>
      <w:bCs/>
    </w:rPr>
  </w:style>
  <w:style w:type="table" w:styleId="25">
    <w:name w:val="Table Simple 2"/>
    <w:basedOn w:val="a2"/>
    <w:rsid w:val="00104BC6"/>
    <w:pPr>
      <w:autoSpaceDE w:val="0"/>
      <w:autoSpaceDN w:val="0"/>
      <w:bidi/>
      <w:spacing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default">
    <w:name w:val="default"/>
    <w:rsid w:val="00104BC6"/>
    <w:rPr>
      <w:rFonts w:ascii="Times New Roman" w:hAnsi="Times New Roman" w:cs="Times New Roman"/>
      <w:sz w:val="26"/>
      <w:szCs w:val="26"/>
    </w:rPr>
  </w:style>
  <w:style w:type="character" w:customStyle="1" w:styleId="big-number">
    <w:name w:val="big-number"/>
    <w:rsid w:val="00104BC6"/>
    <w:rPr>
      <w:rFonts w:ascii="Times New Roman" w:hAnsi="Times New Roman" w:cs="Times New Roman"/>
      <w:sz w:val="32"/>
      <w:szCs w:val="32"/>
    </w:rPr>
  </w:style>
  <w:style w:type="paragraph" w:customStyle="1" w:styleId="NormalPar">
    <w:name w:val="NormalPar"/>
    <w:rsid w:val="00104BC6"/>
    <w:pPr>
      <w:spacing w:after="0" w:line="240" w:lineRule="auto"/>
    </w:pPr>
    <w:rPr>
      <w:rFonts w:ascii="Times New Roman" w:eastAsia="Times New Roman" w:hAnsi="Times New Roman" w:cs="Miriam"/>
      <w:sz w:val="24"/>
      <w:szCs w:val="24"/>
      <w:lang w:eastAsia="he-IL"/>
    </w:rPr>
  </w:style>
  <w:style w:type="paragraph" w:styleId="afb">
    <w:name w:val="TOC Heading"/>
    <w:basedOn w:val="1"/>
    <w:next w:val="a0"/>
    <w:uiPriority w:val="39"/>
    <w:unhideWhenUsed/>
    <w:qFormat/>
    <w:rsid w:val="00104BC6"/>
    <w:pPr>
      <w:keepNext/>
      <w:keepLines/>
      <w:numPr>
        <w:numId w:val="0"/>
      </w:numPr>
      <w:spacing w:before="240"/>
      <w:jc w:val="left"/>
      <w:outlineLvl w:val="9"/>
    </w:pPr>
    <w:rPr>
      <w:rFonts w:ascii="Calibri Light" w:hAnsi="Calibri Light" w:cs="Times New Roman"/>
      <w:color w:val="2F5496"/>
      <w:sz w:val="32"/>
      <w:szCs w:val="32"/>
      <w:rtl/>
      <w:cs/>
    </w:rPr>
  </w:style>
  <w:style w:type="paragraph" w:styleId="TOC1">
    <w:name w:val="toc 1"/>
    <w:basedOn w:val="a0"/>
    <w:next w:val="a0"/>
    <w:autoRedefine/>
    <w:uiPriority w:val="39"/>
    <w:rsid w:val="00104BC6"/>
  </w:style>
  <w:style w:type="paragraph" w:styleId="TOC2">
    <w:name w:val="toc 2"/>
    <w:basedOn w:val="a0"/>
    <w:next w:val="a0"/>
    <w:autoRedefine/>
    <w:uiPriority w:val="39"/>
    <w:rsid w:val="00104BC6"/>
    <w:pPr>
      <w:tabs>
        <w:tab w:val="right" w:leader="dot" w:pos="9060"/>
      </w:tabs>
      <w:spacing w:line="480" w:lineRule="auto"/>
      <w:ind w:left="240"/>
    </w:pPr>
    <w:rPr>
      <w:b/>
      <w:bCs/>
      <w:noProof/>
    </w:rPr>
  </w:style>
  <w:style w:type="character" w:styleId="afc">
    <w:name w:val="Emphasis"/>
    <w:qFormat/>
    <w:rsid w:val="00104BC6"/>
    <w:rPr>
      <w:i/>
      <w:iCs/>
    </w:rPr>
  </w:style>
  <w:style w:type="paragraph" w:styleId="TOC3">
    <w:name w:val="toc 3"/>
    <w:basedOn w:val="a0"/>
    <w:next w:val="a0"/>
    <w:autoRedefine/>
    <w:uiPriority w:val="39"/>
    <w:rsid w:val="00104BC6"/>
    <w:pPr>
      <w:ind w:left="480"/>
    </w:pPr>
  </w:style>
  <w:style w:type="paragraph" w:customStyle="1" w:styleId="paranormaltext">
    <w:name w:val="paranormaltext"/>
    <w:basedOn w:val="a0"/>
    <w:rsid w:val="00104BC6"/>
    <w:pPr>
      <w:autoSpaceDE/>
      <w:autoSpaceDN/>
      <w:bidi w:val="0"/>
      <w:spacing w:before="100" w:beforeAutospacing="1" w:after="100" w:afterAutospacing="1"/>
      <w:jc w:val="left"/>
    </w:pPr>
    <w:rPr>
      <w:rFonts w:cs="Times New Roman"/>
    </w:rPr>
  </w:style>
  <w:style w:type="paragraph" w:styleId="afd">
    <w:name w:val="Quote"/>
    <w:basedOn w:val="a0"/>
    <w:link w:val="afe"/>
    <w:qFormat/>
    <w:rsid w:val="00104BC6"/>
    <w:pPr>
      <w:autoSpaceDE/>
      <w:autoSpaceDN/>
      <w:spacing w:line="280" w:lineRule="exact"/>
      <w:ind w:left="851" w:right="851"/>
    </w:pPr>
    <w:rPr>
      <w:b/>
      <w:bCs/>
      <w:szCs w:val="25"/>
    </w:rPr>
  </w:style>
  <w:style w:type="character" w:customStyle="1" w:styleId="afe">
    <w:name w:val="ציטוט תו"/>
    <w:basedOn w:val="a1"/>
    <w:link w:val="afd"/>
    <w:rsid w:val="00104BC6"/>
    <w:rPr>
      <w:rFonts w:ascii="Times New Roman" w:eastAsia="Times New Roman" w:hAnsi="Times New Roman" w:cs="David"/>
      <w:b/>
      <w:bCs/>
      <w:sz w:val="24"/>
      <w:szCs w:val="25"/>
      <w:lang w:eastAsia="he-IL"/>
    </w:rPr>
  </w:style>
  <w:style w:type="paragraph" w:customStyle="1" w:styleId="EYNormal">
    <w:name w:val="EY Normal"/>
    <w:link w:val="EYNormalChar"/>
    <w:rsid w:val="00104BC6"/>
    <w:pPr>
      <w:suppressAutoHyphens/>
      <w:spacing w:after="0" w:line="240" w:lineRule="auto"/>
    </w:pPr>
    <w:rPr>
      <w:rFonts w:ascii="Arial" w:eastAsia="Times New Roman" w:hAnsi="Arial" w:cs="Times New Roman"/>
      <w:kern w:val="12"/>
      <w:sz w:val="20"/>
      <w:szCs w:val="24"/>
      <w:lang w:bidi="ar-SA"/>
    </w:rPr>
  </w:style>
  <w:style w:type="character" w:customStyle="1" w:styleId="EYNormalChar">
    <w:name w:val="EY Normal Char"/>
    <w:link w:val="EYNormal"/>
    <w:rsid w:val="00104BC6"/>
    <w:rPr>
      <w:rFonts w:ascii="Arial" w:eastAsia="Times New Roman" w:hAnsi="Arial" w:cs="Times New Roman"/>
      <w:kern w:val="12"/>
      <w:sz w:val="20"/>
      <w:szCs w:val="24"/>
      <w:lang w:bidi="ar-SA"/>
    </w:rPr>
  </w:style>
  <w:style w:type="paragraph" w:customStyle="1" w:styleId="EYBoldsubjectheading">
    <w:name w:val="EY Bold subject heading"/>
    <w:basedOn w:val="EYNormal"/>
    <w:rsid w:val="00104BC6"/>
    <w:pPr>
      <w:spacing w:line="260" w:lineRule="atLeast"/>
    </w:pPr>
    <w:rPr>
      <w:b/>
      <w:sz w:val="26"/>
    </w:rPr>
  </w:style>
  <w:style w:type="paragraph" w:customStyle="1" w:styleId="EYClosure">
    <w:name w:val="EY Closure"/>
    <w:basedOn w:val="EYBodytextnoparaspace"/>
    <w:next w:val="EYBodytextnoparaspace"/>
    <w:rsid w:val="00104BC6"/>
    <w:pPr>
      <w:spacing w:after="1040"/>
    </w:pPr>
  </w:style>
  <w:style w:type="paragraph" w:customStyle="1" w:styleId="EYBodytextnoparaspace">
    <w:name w:val="EY Body text (no para space)"/>
    <w:basedOn w:val="EYNormal"/>
    <w:rsid w:val="00104BC6"/>
    <w:pPr>
      <w:tabs>
        <w:tab w:val="left" w:pos="907"/>
      </w:tabs>
      <w:spacing w:line="260" w:lineRule="atLeast"/>
    </w:pPr>
  </w:style>
  <w:style w:type="paragraph" w:customStyle="1" w:styleId="EYAttachment">
    <w:name w:val="EY Attachment"/>
    <w:basedOn w:val="EYBodytextnoparaspace"/>
    <w:next w:val="EYBodytextnoparaspace"/>
    <w:rsid w:val="00104BC6"/>
    <w:pPr>
      <w:spacing w:before="260"/>
    </w:pPr>
  </w:style>
  <w:style w:type="paragraph" w:customStyle="1" w:styleId="EYContinuationheader">
    <w:name w:val="EY Continuation header"/>
    <w:basedOn w:val="EYBodytextnoparaspace"/>
    <w:rsid w:val="00104BC6"/>
    <w:pPr>
      <w:tabs>
        <w:tab w:val="clear" w:pos="907"/>
        <w:tab w:val="left" w:pos="2495"/>
      </w:tabs>
      <w:jc w:val="right"/>
    </w:pPr>
  </w:style>
  <w:style w:type="paragraph" w:customStyle="1" w:styleId="EYBusinessaddress">
    <w:name w:val="EY Business address"/>
    <w:basedOn w:val="a0"/>
    <w:rsid w:val="00104BC6"/>
    <w:pPr>
      <w:suppressAutoHyphens/>
      <w:autoSpaceDE/>
      <w:autoSpaceDN/>
      <w:bidi w:val="0"/>
      <w:spacing w:line="170" w:lineRule="exact"/>
      <w:jc w:val="left"/>
    </w:pPr>
    <w:rPr>
      <w:rFonts w:ascii="Arial" w:hAnsi="Arial" w:cs="Times New Roman"/>
      <w:color w:val="808080"/>
      <w:kern w:val="12"/>
      <w:sz w:val="15"/>
      <w:lang w:eastAsia="en-US" w:bidi="ar-SA"/>
    </w:rPr>
  </w:style>
  <w:style w:type="paragraph" w:customStyle="1" w:styleId="EYBusinessaddressbold">
    <w:name w:val="EY Business address (bold)"/>
    <w:basedOn w:val="EYBusinessaddress"/>
    <w:next w:val="EYBusinessaddress"/>
    <w:rsid w:val="00104BC6"/>
    <w:rPr>
      <w:b/>
    </w:rPr>
  </w:style>
  <w:style w:type="paragraph" w:customStyle="1" w:styleId="EYFooterinfo">
    <w:name w:val="EY Footer info"/>
    <w:basedOn w:val="EYNormal"/>
    <w:rsid w:val="00104BC6"/>
    <w:pPr>
      <w:numPr>
        <w:numId w:val="15"/>
      </w:numPr>
      <w:tabs>
        <w:tab w:val="num" w:pos="360"/>
        <w:tab w:val="num" w:pos="720"/>
      </w:tabs>
      <w:spacing w:line="130" w:lineRule="exact"/>
      <w:ind w:left="0" w:firstLine="0"/>
    </w:pPr>
    <w:rPr>
      <w:color w:val="808080"/>
      <w:sz w:val="11"/>
    </w:rPr>
  </w:style>
  <w:style w:type="paragraph" w:customStyle="1" w:styleId="EYBodytextwithparaspace">
    <w:name w:val="EY Body text (with para space)"/>
    <w:basedOn w:val="EYBodytextnoparaspace"/>
    <w:link w:val="EYBodytextwithparaspaceChar"/>
    <w:rsid w:val="00104BC6"/>
    <w:pPr>
      <w:numPr>
        <w:numId w:val="14"/>
      </w:numPr>
      <w:spacing w:after="260"/>
      <w:ind w:left="0" w:firstLine="0"/>
    </w:pPr>
  </w:style>
  <w:style w:type="character" w:customStyle="1" w:styleId="EYBodytextwithparaspaceChar">
    <w:name w:val="EY Body text (with para space) Char"/>
    <w:link w:val="EYBodytextwithparaspace"/>
    <w:rsid w:val="00104BC6"/>
    <w:rPr>
      <w:rFonts w:ascii="Arial" w:eastAsia="Times New Roman" w:hAnsi="Arial" w:cs="Times New Roman"/>
      <w:kern w:val="12"/>
      <w:sz w:val="20"/>
      <w:szCs w:val="24"/>
      <w:lang w:bidi="ar-SA"/>
    </w:rPr>
  </w:style>
  <w:style w:type="paragraph" w:customStyle="1" w:styleId="EYDate">
    <w:name w:val="EY Date"/>
    <w:basedOn w:val="EYBodytextnoparaspace"/>
    <w:link w:val="EYDateChar"/>
    <w:rsid w:val="00104BC6"/>
  </w:style>
  <w:style w:type="character" w:customStyle="1" w:styleId="EYDateChar">
    <w:name w:val="EY Date Char"/>
    <w:link w:val="EYDate"/>
    <w:rsid w:val="00104BC6"/>
    <w:rPr>
      <w:rFonts w:ascii="Arial" w:eastAsia="Times New Roman" w:hAnsi="Arial" w:cs="Times New Roman"/>
      <w:kern w:val="12"/>
      <w:sz w:val="20"/>
      <w:szCs w:val="24"/>
      <w:lang w:bidi="ar-SA"/>
    </w:rPr>
  </w:style>
  <w:style w:type="paragraph" w:customStyle="1" w:styleId="EYBulletedtext1">
    <w:name w:val="EY Bulleted text 1"/>
    <w:basedOn w:val="a0"/>
    <w:link w:val="EYBulletedtext1Char"/>
    <w:rsid w:val="00104BC6"/>
    <w:pPr>
      <w:tabs>
        <w:tab w:val="num" w:pos="720"/>
      </w:tabs>
      <w:suppressAutoHyphens/>
      <w:autoSpaceDE/>
      <w:autoSpaceDN/>
      <w:bidi w:val="0"/>
      <w:spacing w:line="260" w:lineRule="exact"/>
      <w:ind w:left="720" w:hanging="720"/>
      <w:jc w:val="left"/>
    </w:pPr>
    <w:rPr>
      <w:rFonts w:ascii="Arial" w:hAnsi="Arial" w:cs="Times New Roman"/>
      <w:kern w:val="12"/>
      <w:sz w:val="20"/>
      <w:lang w:eastAsia="en-US" w:bidi="ar-SA"/>
    </w:rPr>
  </w:style>
  <w:style w:type="character" w:customStyle="1" w:styleId="EYBulletedtext1Char">
    <w:name w:val="EY Bulleted text 1 Char"/>
    <w:link w:val="EYBulletedtext1"/>
    <w:rsid w:val="00104BC6"/>
    <w:rPr>
      <w:rFonts w:ascii="Arial" w:eastAsia="Times New Roman" w:hAnsi="Arial" w:cs="Times New Roman"/>
      <w:kern w:val="12"/>
      <w:sz w:val="20"/>
      <w:szCs w:val="24"/>
      <w:lang w:bidi="ar-SA"/>
    </w:rPr>
  </w:style>
  <w:style w:type="paragraph" w:customStyle="1" w:styleId="EYBulletedtext2">
    <w:name w:val="EY Bulleted text 2"/>
    <w:basedOn w:val="a0"/>
    <w:rsid w:val="00104BC6"/>
    <w:pPr>
      <w:tabs>
        <w:tab w:val="num" w:pos="720"/>
      </w:tabs>
      <w:suppressAutoHyphens/>
      <w:autoSpaceDE/>
      <w:autoSpaceDN/>
      <w:bidi w:val="0"/>
      <w:spacing w:line="260" w:lineRule="exact"/>
      <w:ind w:left="578" w:hanging="289"/>
      <w:jc w:val="left"/>
    </w:pPr>
    <w:rPr>
      <w:rFonts w:ascii="Arial" w:hAnsi="Arial" w:cs="Times New Roman"/>
      <w:kern w:val="12"/>
      <w:sz w:val="20"/>
      <w:lang w:eastAsia="en-US" w:bidi="ar-SA"/>
    </w:rPr>
  </w:style>
  <w:style w:type="paragraph" w:customStyle="1" w:styleId="StyleEYBodytextwithparaspaceBold">
    <w:name w:val="Style EY Body text (with para space) + Bold"/>
    <w:basedOn w:val="EYBodytextwithparaspace"/>
    <w:rsid w:val="00104BC6"/>
    <w:rPr>
      <w:b/>
      <w:bCs/>
    </w:rPr>
  </w:style>
  <w:style w:type="paragraph" w:customStyle="1" w:styleId="Bullet">
    <w:name w:val="Bullet"/>
    <w:basedOn w:val="EYBulletedtext1"/>
    <w:link w:val="BulletChar"/>
    <w:qFormat/>
    <w:rsid w:val="00104BC6"/>
    <w:pPr>
      <w:tabs>
        <w:tab w:val="left" w:pos="270"/>
      </w:tabs>
      <w:ind w:left="274" w:hanging="274"/>
    </w:pPr>
  </w:style>
  <w:style w:type="character" w:customStyle="1" w:styleId="BulletChar">
    <w:name w:val="Bullet Char"/>
    <w:link w:val="Bullet"/>
    <w:rsid w:val="00104BC6"/>
    <w:rPr>
      <w:rFonts w:ascii="Arial" w:eastAsia="Times New Roman" w:hAnsi="Arial" w:cs="Times New Roman"/>
      <w:kern w:val="12"/>
      <w:sz w:val="20"/>
      <w:szCs w:val="24"/>
      <w:lang w:bidi="ar-SA"/>
    </w:rPr>
  </w:style>
  <w:style w:type="paragraph" w:customStyle="1" w:styleId="EYBodytextsolid">
    <w:name w:val="EY Body text (solid)"/>
    <w:basedOn w:val="EYNormal"/>
    <w:link w:val="EYBodytextsolidChar"/>
    <w:rsid w:val="00104BC6"/>
    <w:pPr>
      <w:tabs>
        <w:tab w:val="left" w:pos="907"/>
      </w:tabs>
      <w:spacing w:line="260" w:lineRule="atLeast"/>
    </w:pPr>
    <w:rPr>
      <w:sz w:val="22"/>
      <w:lang w:val="en-GB"/>
    </w:rPr>
  </w:style>
  <w:style w:type="character" w:customStyle="1" w:styleId="EYBodytextsolidChar">
    <w:name w:val="EY Body text (solid) Char"/>
    <w:link w:val="EYBodytextsolid"/>
    <w:rsid w:val="00104BC6"/>
    <w:rPr>
      <w:rFonts w:ascii="Arial" w:eastAsia="Times New Roman" w:hAnsi="Arial" w:cs="Times New Roman"/>
      <w:kern w:val="12"/>
      <w:szCs w:val="24"/>
      <w:lang w:val="en-GB" w:bidi="ar-SA"/>
    </w:rPr>
  </w:style>
  <w:style w:type="paragraph" w:customStyle="1" w:styleId="aff">
    <w:name w:val="סגנון רגיל +"/>
    <w:basedOn w:val="a0"/>
    <w:rsid w:val="00104BC6"/>
    <w:pPr>
      <w:overflowPunct w:val="0"/>
      <w:adjustRightInd w:val="0"/>
      <w:jc w:val="left"/>
      <w:textAlignment w:val="baseline"/>
    </w:pPr>
    <w:rPr>
      <w:rFonts w:ascii="Arial" w:hAnsi="Arial" w:cs="Arial"/>
      <w:sz w:val="22"/>
      <w:szCs w:val="22"/>
    </w:rPr>
  </w:style>
  <w:style w:type="paragraph" w:styleId="aff0">
    <w:name w:val="annotation subject"/>
    <w:basedOn w:val="af5"/>
    <w:next w:val="af5"/>
    <w:link w:val="aff1"/>
    <w:unhideWhenUsed/>
    <w:rsid w:val="00104BC6"/>
    <w:pPr>
      <w:overflowPunct w:val="0"/>
      <w:adjustRightInd w:val="0"/>
      <w:textAlignment w:val="baseline"/>
    </w:pPr>
    <w:rPr>
      <w:rFonts w:ascii="Arial" w:hAnsi="Arial" w:cs="Arial"/>
      <w:b/>
      <w:bCs/>
      <w:sz w:val="20"/>
      <w:szCs w:val="20"/>
    </w:rPr>
  </w:style>
  <w:style w:type="character" w:customStyle="1" w:styleId="aff1">
    <w:name w:val="נושא הערה תו"/>
    <w:basedOn w:val="af6"/>
    <w:link w:val="aff0"/>
    <w:rsid w:val="00104BC6"/>
    <w:rPr>
      <w:rFonts w:ascii="Arial" w:eastAsia="Times New Roman" w:hAnsi="Arial" w:cs="Arial"/>
      <w:b/>
      <w:bCs/>
      <w:sz w:val="20"/>
      <w:szCs w:val="20"/>
      <w:lang w:eastAsia="he-IL"/>
    </w:rPr>
  </w:style>
  <w:style w:type="character" w:customStyle="1" w:styleId="16">
    <w:name w:val="אזכור לא מזוהה1"/>
    <w:uiPriority w:val="99"/>
    <w:semiHidden/>
    <w:unhideWhenUsed/>
    <w:rsid w:val="00104BC6"/>
    <w:rPr>
      <w:color w:val="605E5C"/>
      <w:shd w:val="clear" w:color="auto" w:fill="E1DFDD"/>
    </w:rPr>
  </w:style>
  <w:style w:type="paragraph" w:styleId="HTML">
    <w:name w:val="HTML Preformatted"/>
    <w:basedOn w:val="a0"/>
    <w:link w:val="HTML0"/>
    <w:uiPriority w:val="99"/>
    <w:unhideWhenUsed/>
    <w:rsid w:val="00104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jc w:val="left"/>
    </w:pPr>
    <w:rPr>
      <w:rFonts w:ascii="Courier New" w:hAnsi="Courier New" w:cs="Courier New"/>
      <w:sz w:val="20"/>
      <w:szCs w:val="20"/>
    </w:rPr>
  </w:style>
  <w:style w:type="character" w:customStyle="1" w:styleId="HTML0">
    <w:name w:val="HTML מעוצב מראש תו"/>
    <w:basedOn w:val="a1"/>
    <w:link w:val="HTML"/>
    <w:uiPriority w:val="99"/>
    <w:rsid w:val="00104BC6"/>
    <w:rPr>
      <w:rFonts w:ascii="Courier New" w:eastAsia="Times New Roman" w:hAnsi="Courier New" w:cs="Courier New"/>
      <w:sz w:val="20"/>
      <w:szCs w:val="20"/>
      <w:lang w:eastAsia="he-IL"/>
    </w:rPr>
  </w:style>
  <w:style w:type="paragraph" w:customStyle="1" w:styleId="p000">
    <w:name w:val="p00"/>
    <w:basedOn w:val="a0"/>
    <w:rsid w:val="00104BC6"/>
    <w:pPr>
      <w:autoSpaceDE/>
      <w:autoSpaceDN/>
      <w:bidi w:val="0"/>
      <w:spacing w:before="100" w:beforeAutospacing="1" w:after="100" w:afterAutospacing="1"/>
      <w:jc w:val="left"/>
    </w:pPr>
    <w:rPr>
      <w:rFonts w:cs="Times New Roman"/>
      <w:lang w:eastAsia="en-US"/>
    </w:rPr>
  </w:style>
  <w:style w:type="paragraph" w:styleId="aff2">
    <w:name w:val="Revision"/>
    <w:hidden/>
    <w:uiPriority w:val="99"/>
    <w:semiHidden/>
    <w:rsid w:val="00104BC6"/>
    <w:pPr>
      <w:spacing w:after="0" w:line="240" w:lineRule="auto"/>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neran@gmail.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m-c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E084-6AE4-4C75-AAFD-4AD213AD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4765</Words>
  <Characters>23825</Characters>
  <Application>Microsoft Office Word</Application>
  <DocSecurity>0</DocSecurity>
  <Lines>198</Lines>
  <Paragraphs>57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2103</dc:creator>
  <cp:keywords/>
  <dc:description/>
  <cp:lastModifiedBy>מירה יפה</cp:lastModifiedBy>
  <cp:revision>2</cp:revision>
  <cp:lastPrinted>2022-05-23T06:50:00Z</cp:lastPrinted>
  <dcterms:created xsi:type="dcterms:W3CDTF">2022-05-23T06:52:00Z</dcterms:created>
  <dcterms:modified xsi:type="dcterms:W3CDTF">2022-05-23T06:52:00Z</dcterms:modified>
</cp:coreProperties>
</file>