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FD" w:rsidRPr="00483BF3" w:rsidRDefault="003632FD" w:rsidP="00C8298D">
      <w:pPr>
        <w:pStyle w:val="AralkYok"/>
        <w:rPr>
          <w:lang w:val="en-US"/>
        </w:rPr>
      </w:pPr>
      <w:bookmarkStart w:id="0" w:name="_Toc388967448"/>
      <w:bookmarkStart w:id="1" w:name="_Toc388967549"/>
      <w:bookmarkStart w:id="2" w:name="_Toc388967791"/>
      <w:bookmarkStart w:id="3" w:name="_Toc388968112"/>
      <w:bookmarkStart w:id="4" w:name="_Toc388968282"/>
      <w:bookmarkStart w:id="5" w:name="_Toc410288569"/>
      <w:bookmarkStart w:id="6" w:name="_Toc410289105"/>
      <w:bookmarkStart w:id="7" w:name="_Toc418006836"/>
      <w:bookmarkStart w:id="8" w:name="_Toc421709577"/>
      <w:bookmarkStart w:id="9" w:name="_Toc421798320"/>
    </w:p>
    <w:p w:rsidR="00366FF2" w:rsidRPr="00CE5D54" w:rsidRDefault="00366FF2" w:rsidP="00C8298D">
      <w:pPr>
        <w:spacing w:line="240" w:lineRule="auto"/>
        <w:ind w:firstLine="0"/>
        <w:jc w:val="center"/>
        <w:rPr>
          <w:b/>
          <w:sz w:val="32"/>
          <w:szCs w:val="32"/>
        </w:rPr>
      </w:pPr>
    </w:p>
    <w:p w:rsidR="003632FD" w:rsidRPr="00CE5D54" w:rsidRDefault="003632FD" w:rsidP="00C8298D">
      <w:pPr>
        <w:spacing w:line="240" w:lineRule="auto"/>
        <w:ind w:firstLine="0"/>
        <w:jc w:val="center"/>
        <w:rPr>
          <w:b/>
          <w:sz w:val="32"/>
          <w:szCs w:val="32"/>
        </w:rPr>
      </w:pPr>
    </w:p>
    <w:p w:rsidR="003632FD" w:rsidRPr="00CE5D54" w:rsidRDefault="003632FD"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rFonts w:eastAsia="Times New Roman"/>
          <w:b/>
          <w:sz w:val="32"/>
          <w:szCs w:val="32"/>
        </w:rPr>
      </w:pPr>
    </w:p>
    <w:p w:rsidR="00F315F1" w:rsidRPr="00CE5D54" w:rsidRDefault="00F315F1" w:rsidP="00C8298D">
      <w:pPr>
        <w:spacing w:line="240" w:lineRule="auto"/>
        <w:ind w:firstLine="0"/>
        <w:jc w:val="center"/>
        <w:rPr>
          <w:b/>
          <w:sz w:val="32"/>
          <w:szCs w:val="32"/>
        </w:rPr>
      </w:pPr>
    </w:p>
    <w:p w:rsidR="00653062" w:rsidRPr="00CE5D54" w:rsidRDefault="00653062" w:rsidP="00C8298D">
      <w:pPr>
        <w:spacing w:line="240" w:lineRule="auto"/>
        <w:ind w:firstLine="0"/>
        <w:jc w:val="center"/>
        <w:rPr>
          <w:b/>
          <w:sz w:val="32"/>
          <w:szCs w:val="32"/>
        </w:rPr>
      </w:pPr>
    </w:p>
    <w:p w:rsidR="00653062" w:rsidRPr="00CE5D54" w:rsidRDefault="00653062" w:rsidP="00C8298D">
      <w:pPr>
        <w:spacing w:line="240" w:lineRule="auto"/>
        <w:ind w:firstLine="0"/>
        <w:rPr>
          <w:b/>
          <w:sz w:val="32"/>
          <w:szCs w:val="32"/>
        </w:rPr>
      </w:pPr>
    </w:p>
    <w:p w:rsidR="00E1076F" w:rsidRPr="00CE5D54" w:rsidRDefault="00E1076F" w:rsidP="00C8298D">
      <w:pPr>
        <w:spacing w:line="240" w:lineRule="auto"/>
        <w:ind w:firstLine="0"/>
        <w:rPr>
          <w:b/>
          <w:sz w:val="32"/>
          <w:szCs w:val="32"/>
        </w:rPr>
      </w:pPr>
    </w:p>
    <w:p w:rsidR="00653062" w:rsidRPr="00CE5D54" w:rsidRDefault="00653062" w:rsidP="00C8298D">
      <w:pPr>
        <w:spacing w:line="276" w:lineRule="auto"/>
        <w:ind w:firstLine="0"/>
        <w:jc w:val="center"/>
        <w:rPr>
          <w:b/>
          <w:sz w:val="32"/>
          <w:szCs w:val="32"/>
        </w:rPr>
      </w:pPr>
    </w:p>
    <w:bookmarkEnd w:id="0"/>
    <w:bookmarkEnd w:id="1"/>
    <w:bookmarkEnd w:id="2"/>
    <w:bookmarkEnd w:id="3"/>
    <w:bookmarkEnd w:id="4"/>
    <w:bookmarkEnd w:id="5"/>
    <w:bookmarkEnd w:id="6"/>
    <w:bookmarkEnd w:id="7"/>
    <w:bookmarkEnd w:id="8"/>
    <w:bookmarkEnd w:id="9"/>
    <w:p w:rsidR="002651ED" w:rsidRPr="00CE5D54" w:rsidRDefault="003870E7" w:rsidP="00C8298D">
      <w:pPr>
        <w:spacing w:line="276" w:lineRule="auto"/>
        <w:ind w:firstLine="0"/>
        <w:jc w:val="center"/>
        <w:rPr>
          <w:b/>
          <w:sz w:val="32"/>
          <w:szCs w:val="32"/>
        </w:rPr>
      </w:pPr>
      <w:r w:rsidRPr="003870E7">
        <w:rPr>
          <w:b/>
          <w:sz w:val="32"/>
          <w:szCs w:val="32"/>
        </w:rPr>
        <w:t>MAIN FACTS AND CONCLUSIONS</w:t>
      </w:r>
    </w:p>
    <w:p w:rsidR="003870E7" w:rsidRDefault="00621742" w:rsidP="00C8298D">
      <w:pPr>
        <w:spacing w:line="276" w:lineRule="auto"/>
        <w:ind w:firstLine="0"/>
        <w:jc w:val="center"/>
        <w:rPr>
          <w:b/>
          <w:sz w:val="32"/>
          <w:szCs w:val="32"/>
        </w:rPr>
      </w:pPr>
      <w:bookmarkStart w:id="10" w:name="_Toc410288570"/>
      <w:bookmarkStart w:id="11" w:name="_Toc410289106"/>
      <w:bookmarkStart w:id="12" w:name="_Toc418006837"/>
      <w:bookmarkStart w:id="13" w:name="_Toc421709578"/>
      <w:bookmarkStart w:id="14" w:name="_Toc421798321"/>
      <w:r w:rsidRPr="00CE5D54">
        <w:rPr>
          <w:b/>
          <w:sz w:val="32"/>
          <w:szCs w:val="32"/>
        </w:rPr>
        <w:t>Ministry of Economy of Ukraine</w:t>
      </w:r>
      <w:r w:rsidR="00284681" w:rsidRPr="00CE5D54">
        <w:rPr>
          <w:rFonts w:eastAsia="Times New Roman"/>
          <w:b/>
          <w:sz w:val="32"/>
          <w:szCs w:val="32"/>
        </w:rPr>
        <w:t xml:space="preserve"> </w:t>
      </w:r>
      <w:r w:rsidR="0017445D" w:rsidRPr="00CE5D54">
        <w:rPr>
          <w:b/>
          <w:sz w:val="32"/>
          <w:szCs w:val="32"/>
        </w:rPr>
        <w:t>by results</w:t>
      </w:r>
    </w:p>
    <w:p w:rsidR="00653062" w:rsidRPr="00CE5D54" w:rsidRDefault="00FE5E25" w:rsidP="00C8298D">
      <w:pPr>
        <w:spacing w:line="276" w:lineRule="auto"/>
        <w:ind w:firstLine="0"/>
        <w:jc w:val="center"/>
        <w:rPr>
          <w:b/>
          <w:sz w:val="32"/>
          <w:szCs w:val="32"/>
        </w:rPr>
      </w:pPr>
      <w:r w:rsidRPr="00CE5D54">
        <w:rPr>
          <w:b/>
          <w:sz w:val="32"/>
          <w:szCs w:val="32"/>
        </w:rPr>
        <w:t xml:space="preserve">conducting an anti-dumping investigation </w:t>
      </w:r>
      <w:bookmarkEnd w:id="10"/>
      <w:bookmarkEnd w:id="11"/>
      <w:bookmarkEnd w:id="12"/>
      <w:bookmarkEnd w:id="13"/>
      <w:bookmarkEnd w:id="14"/>
      <w:r w:rsidR="002651ED" w:rsidRPr="00CE5D54">
        <w:rPr>
          <w:b/>
          <w:sz w:val="32"/>
          <w:szCs w:val="32"/>
        </w:rPr>
        <w:t xml:space="preserve">into the import of fresh cucumbers and fresh tomatoes originating in the Republic of </w:t>
      </w:r>
      <w:r w:rsidR="00994C01">
        <w:rPr>
          <w:b/>
          <w:sz w:val="32"/>
          <w:szCs w:val="32"/>
        </w:rPr>
        <w:t>Türkiye</w:t>
      </w:r>
      <w:r w:rsidR="002651ED" w:rsidRPr="00CE5D54">
        <w:rPr>
          <w:b/>
          <w:sz w:val="32"/>
          <w:szCs w:val="32"/>
        </w:rPr>
        <w:t xml:space="preserve"> into Ukraine</w:t>
      </w:r>
    </w:p>
    <w:p w:rsidR="00653062" w:rsidRPr="00CE5D54" w:rsidRDefault="00653062" w:rsidP="00C8298D">
      <w:pPr>
        <w:shd w:val="clear" w:color="auto" w:fill="FFFFFF"/>
        <w:spacing w:line="240" w:lineRule="auto"/>
        <w:ind w:firstLine="0"/>
        <w:jc w:val="center"/>
        <w:rPr>
          <w:rFonts w:eastAsia="Times New Roman"/>
          <w:b/>
          <w:bCs/>
          <w:sz w:val="28"/>
          <w:szCs w:val="28"/>
        </w:rPr>
      </w:pPr>
    </w:p>
    <w:p w:rsidR="00653062" w:rsidRPr="00CE5D54" w:rsidRDefault="00653062" w:rsidP="00C8298D">
      <w:pPr>
        <w:shd w:val="clear" w:color="auto" w:fill="FFFFFF"/>
        <w:spacing w:line="240" w:lineRule="auto"/>
        <w:ind w:firstLine="0"/>
        <w:jc w:val="center"/>
        <w:rPr>
          <w:rFonts w:eastAsia="Times New Roman"/>
          <w:b/>
          <w:bCs/>
          <w:sz w:val="28"/>
          <w:szCs w:val="28"/>
        </w:rPr>
      </w:pPr>
    </w:p>
    <w:p w:rsidR="00653062" w:rsidRPr="00CE5D54" w:rsidRDefault="00653062"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971F6" w:rsidRPr="00CE5D54" w:rsidRDefault="003971F6"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3632FD" w:rsidRPr="00CE5D54" w:rsidRDefault="003632FD" w:rsidP="00C8298D">
      <w:pPr>
        <w:shd w:val="clear" w:color="auto" w:fill="FFFFFF"/>
        <w:spacing w:line="240" w:lineRule="auto"/>
        <w:ind w:firstLine="0"/>
        <w:jc w:val="center"/>
        <w:rPr>
          <w:rFonts w:eastAsia="Times New Roman"/>
          <w:b/>
          <w:bCs/>
          <w:sz w:val="28"/>
          <w:szCs w:val="28"/>
        </w:rPr>
      </w:pPr>
    </w:p>
    <w:p w:rsidR="00CB30AD" w:rsidRPr="00CE5D54" w:rsidRDefault="00CB30AD" w:rsidP="00C8298D">
      <w:pPr>
        <w:shd w:val="clear" w:color="auto" w:fill="FFFFFF"/>
        <w:spacing w:line="240" w:lineRule="auto"/>
        <w:ind w:firstLine="0"/>
        <w:jc w:val="center"/>
        <w:rPr>
          <w:rFonts w:eastAsia="Times New Roman"/>
          <w:b/>
          <w:bCs/>
          <w:sz w:val="28"/>
          <w:szCs w:val="28"/>
        </w:rPr>
      </w:pPr>
    </w:p>
    <w:p w:rsidR="00653062" w:rsidRPr="00CE5D54" w:rsidRDefault="00653062" w:rsidP="00C8298D">
      <w:pPr>
        <w:shd w:val="clear" w:color="auto" w:fill="FFFFFF"/>
        <w:spacing w:line="240" w:lineRule="auto"/>
        <w:ind w:firstLine="0"/>
        <w:jc w:val="center"/>
        <w:rPr>
          <w:rFonts w:eastAsia="Times New Roman"/>
          <w:b/>
          <w:bCs/>
          <w:sz w:val="28"/>
          <w:szCs w:val="28"/>
        </w:rPr>
      </w:pPr>
      <w:r w:rsidRPr="00CE5D54">
        <w:rPr>
          <w:b/>
          <w:bCs/>
          <w:sz w:val="28"/>
          <w:szCs w:val="28"/>
        </w:rPr>
        <w:t>KYIV</w:t>
      </w:r>
    </w:p>
    <w:p w:rsidR="00653062" w:rsidRPr="00CE5D54" w:rsidRDefault="00653062" w:rsidP="004A1E51">
      <w:pPr>
        <w:shd w:val="clear" w:color="auto" w:fill="FFFFFF"/>
        <w:spacing w:before="120" w:line="240" w:lineRule="auto"/>
        <w:ind w:firstLine="0"/>
        <w:jc w:val="center"/>
        <w:rPr>
          <w:rFonts w:eastAsia="Times New Roman"/>
          <w:b/>
          <w:bCs/>
          <w:sz w:val="28"/>
          <w:szCs w:val="28"/>
        </w:rPr>
      </w:pPr>
      <w:r w:rsidRPr="00CE5D54">
        <w:rPr>
          <w:rFonts w:eastAsia="Times New Roman"/>
          <w:b/>
          <w:bCs/>
          <w:sz w:val="28"/>
          <w:szCs w:val="28"/>
        </w:rPr>
        <w:t>2025</w:t>
      </w:r>
    </w:p>
    <w:p w:rsidR="00E24408" w:rsidRPr="006B5FAD" w:rsidRDefault="00737FA6" w:rsidP="00C8298D">
      <w:pPr>
        <w:shd w:val="clear" w:color="auto" w:fill="FFFFFF"/>
        <w:spacing w:line="240" w:lineRule="auto"/>
        <w:ind w:firstLine="0"/>
        <w:jc w:val="center"/>
        <w:rPr>
          <w:b/>
          <w:bCs/>
          <w:sz w:val="28"/>
          <w:szCs w:val="28"/>
        </w:rPr>
      </w:pPr>
      <w:r w:rsidRPr="00CE5D54">
        <w:rPr>
          <w:rFonts w:eastAsia="Times New Roman"/>
          <w:b/>
          <w:bCs/>
          <w:sz w:val="28"/>
          <w:szCs w:val="28"/>
        </w:rPr>
        <w:br w:type="page"/>
      </w:r>
      <w:r w:rsidR="00E24408" w:rsidRPr="006B5FAD" w:rsidDel="00E24408">
        <w:rPr>
          <w:rFonts w:eastAsia="Times New Roman"/>
          <w:b/>
          <w:bCs/>
          <w:sz w:val="28"/>
          <w:szCs w:val="28"/>
        </w:rPr>
        <w:lastRenderedPageBreak/>
        <w:t xml:space="preserve"> </w:t>
      </w:r>
      <w:bookmarkStart w:id="15" w:name="_Toc463273406"/>
      <w:bookmarkStart w:id="16" w:name="_Toc482288745"/>
      <w:r w:rsidR="00E24408" w:rsidRPr="006B5FAD">
        <w:rPr>
          <w:b/>
          <w:bCs/>
          <w:sz w:val="28"/>
          <w:szCs w:val="28"/>
        </w:rPr>
        <w:t>CONTENT</w:t>
      </w:r>
    </w:p>
    <w:p w:rsidR="001711EB" w:rsidRDefault="00E24408">
      <w:pPr>
        <w:pStyle w:val="T1"/>
        <w:rPr>
          <w:rFonts w:asciiTheme="minorHAnsi" w:eastAsiaTheme="minorEastAsia" w:hAnsiTheme="minorHAnsi"/>
          <w:b w:val="0"/>
          <w:kern w:val="2"/>
          <w:sz w:val="24"/>
          <w:szCs w:val="24"/>
          <w:lang w:val="ru-RU"/>
        </w:rPr>
      </w:pPr>
      <w:r w:rsidRPr="00AB34C3">
        <w:rPr>
          <w:noProof w:val="0"/>
        </w:rPr>
        <w:fldChar w:fldCharType="begin"/>
      </w:r>
      <w:r w:rsidRPr="00AB34C3">
        <w:rPr>
          <w:noProof w:val="0"/>
        </w:rPr>
        <w:instrText xml:space="preserve"> TOC \o "1-3" \h \z \u </w:instrText>
      </w:r>
      <w:r w:rsidRPr="00AB34C3">
        <w:rPr>
          <w:noProof w:val="0"/>
        </w:rPr>
        <w:fldChar w:fldCharType="separate"/>
      </w:r>
      <w:hyperlink w:anchor="_Toc196922704" w:history="1">
        <w:r w:rsidR="001711EB" w:rsidRPr="00C935B2">
          <w:rPr>
            <w:rStyle w:val="Kpr"/>
          </w:rPr>
          <w:t xml:space="preserve">Introduction </w:t>
        </w:r>
      </w:hyperlink>
      <w:r w:rsidR="001711EB">
        <w:rPr>
          <w:webHidden/>
        </w:rPr>
        <w:tab/>
      </w:r>
      <w:r w:rsidR="001711EB">
        <w:rPr>
          <w:webHidden/>
        </w:rPr>
        <w:fldChar w:fldCharType="begin"/>
      </w:r>
      <w:r w:rsidR="001711EB">
        <w:rPr>
          <w:webHidden/>
        </w:rPr>
        <w:instrText xml:space="preserve"> PAGEREF _Toc196922704 \h </w:instrText>
      </w:r>
      <w:r w:rsidR="001711EB">
        <w:rPr>
          <w:webHidden/>
        </w:rPr>
      </w:r>
      <w:r w:rsidR="001711EB">
        <w:rPr>
          <w:webHidden/>
        </w:rPr>
        <w:fldChar w:fldCharType="separate"/>
      </w:r>
      <w:hyperlink w:anchor="_Toc196922704" w:history="1">
        <w:r w:rsidR="00DC1358">
          <w:rPr>
            <w:webHidden/>
          </w:rPr>
          <w:t>4</w:t>
        </w:r>
      </w:hyperlink>
      <w:r w:rsidR="001711EB">
        <w:rPr>
          <w:webHidden/>
        </w:rPr>
        <w:fldChar w:fldCharType="end"/>
      </w:r>
    </w:p>
    <w:p w:rsidR="001711EB" w:rsidRDefault="003E7572">
      <w:pPr>
        <w:pStyle w:val="T1"/>
        <w:rPr>
          <w:rFonts w:asciiTheme="minorHAnsi" w:eastAsiaTheme="minorEastAsia" w:hAnsiTheme="minorHAnsi"/>
          <w:b w:val="0"/>
          <w:kern w:val="2"/>
          <w:sz w:val="24"/>
          <w:szCs w:val="24"/>
          <w:lang w:val="ru-RU"/>
        </w:rPr>
      </w:pPr>
      <w:hyperlink w:anchor="_Toc196922705" w:history="1">
        <w:r w:rsidR="001711EB" w:rsidRPr="00C935B2">
          <w:rPr>
            <w:rStyle w:val="Kpr"/>
          </w:rPr>
          <w:t xml:space="preserve">1. Procedural issues </w:t>
        </w:r>
      </w:hyperlink>
      <w:r w:rsidR="001711EB">
        <w:rPr>
          <w:webHidden/>
        </w:rPr>
        <w:tab/>
      </w:r>
      <w:r w:rsidR="001711EB">
        <w:rPr>
          <w:webHidden/>
        </w:rPr>
        <w:fldChar w:fldCharType="begin"/>
      </w:r>
      <w:r w:rsidR="001711EB">
        <w:rPr>
          <w:webHidden/>
        </w:rPr>
        <w:instrText xml:space="preserve"> PAGEREF _Toc196922705 \h </w:instrText>
      </w:r>
      <w:r w:rsidR="001711EB">
        <w:rPr>
          <w:webHidden/>
        </w:rPr>
      </w:r>
      <w:r w:rsidR="001711EB">
        <w:rPr>
          <w:webHidden/>
        </w:rPr>
        <w:fldChar w:fldCharType="separate"/>
      </w:r>
      <w:hyperlink w:anchor="_Toc196922705" w:history="1">
        <w:r w:rsidR="00DC1358">
          <w:rPr>
            <w:webHidden/>
          </w:rPr>
          <w:t>5</w:t>
        </w:r>
      </w:hyperlink>
      <w:r w:rsidR="001711EB">
        <w:rPr>
          <w:webHidden/>
        </w:rPr>
        <w:fldChar w:fldCharType="end"/>
      </w:r>
    </w:p>
    <w:p w:rsidR="001711EB" w:rsidRPr="001711EB" w:rsidRDefault="003E7572">
      <w:pPr>
        <w:pStyle w:val="T2"/>
        <w:rPr>
          <w:rStyle w:val="Kpr"/>
          <w:rFonts w:ascii="Times New Roman" w:hAnsi="Times New Roman"/>
          <w:iCs/>
        </w:rPr>
      </w:pPr>
      <w:hyperlink w:anchor="_Toc196922706" w:history="1">
        <w:r w:rsidR="001711EB" w:rsidRPr="001711EB">
          <w:rPr>
            <w:rStyle w:val="Kpr"/>
            <w:rFonts w:ascii="Times New Roman" w:hAnsi="Times New Roman"/>
            <w:iCs/>
          </w:rPr>
          <w:t xml:space="preserve">1.1. </w:t>
        </w:r>
      </w:hyperlink>
      <w:r w:rsidR="001711EB" w:rsidRPr="001711EB">
        <w:rPr>
          <w:rStyle w:val="Kpr"/>
          <w:rFonts w:ascii="Times New Roman" w:hAnsi="Times New Roman"/>
          <w:iCs/>
        </w:rPr>
        <w:tab/>
      </w:r>
      <w:hyperlink w:anchor="_Toc196922706" w:history="1">
        <w:r w:rsidR="001711EB" w:rsidRPr="001711EB">
          <w:rPr>
            <w:rStyle w:val="Kpr"/>
            <w:rFonts w:ascii="Times New Roman" w:hAnsi="Times New Roman"/>
            <w:iCs/>
          </w:rPr>
          <w:t xml:space="preserve">Violation of the investigation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_Toc196922706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06" w:history="1">
        <w:r w:rsidR="00DC1358">
          <w:rPr>
            <w:rStyle w:val="Kpr"/>
            <w:rFonts w:ascii="Times New Roman" w:hAnsi="Times New Roman"/>
            <w:iCs/>
            <w:webHidden/>
          </w:rPr>
          <w:t>5</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07" w:history="1">
        <w:r w:rsidR="001711EB" w:rsidRPr="001711EB">
          <w:rPr>
            <w:rStyle w:val="Kpr"/>
            <w:rFonts w:ascii="Times New Roman" w:hAnsi="Times New Roman"/>
            <w:iCs/>
          </w:rPr>
          <w:t xml:space="preserve">1.2. </w:t>
        </w:r>
      </w:hyperlink>
      <w:r w:rsidR="001711EB" w:rsidRPr="001711EB">
        <w:rPr>
          <w:rStyle w:val="Kpr"/>
          <w:rFonts w:ascii="Times New Roman" w:hAnsi="Times New Roman"/>
          <w:iCs/>
        </w:rPr>
        <w:tab/>
      </w:r>
      <w:hyperlink w:anchor="_Toc196922707" w:history="1">
        <w:r w:rsidR="001711EB" w:rsidRPr="001711EB">
          <w:rPr>
            <w:rStyle w:val="Kpr"/>
            <w:rFonts w:ascii="Times New Roman" w:hAnsi="Times New Roman"/>
            <w:iCs/>
          </w:rPr>
          <w:t xml:space="preserve">Stakeholders of the investigation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_Toc196922707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07" w:history="1">
        <w:r w:rsidR="00DC1358">
          <w:rPr>
            <w:rStyle w:val="Kpr"/>
            <w:rFonts w:ascii="Times New Roman" w:hAnsi="Times New Roman"/>
            <w:iCs/>
            <w:webHidden/>
          </w:rPr>
          <w:t>5</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08" w:history="1">
        <w:r w:rsidR="001711EB" w:rsidRPr="001711EB">
          <w:rPr>
            <w:rStyle w:val="Kpr"/>
            <w:rFonts w:ascii="Times New Roman" w:hAnsi="Times New Roman"/>
            <w:iCs/>
          </w:rPr>
          <w:t xml:space="preserve">1.3. </w:t>
        </w:r>
      </w:hyperlink>
      <w:r w:rsidR="001711EB" w:rsidRPr="001711EB">
        <w:rPr>
          <w:rStyle w:val="Kpr"/>
          <w:rFonts w:ascii="Times New Roman" w:hAnsi="Times New Roman"/>
          <w:iCs/>
        </w:rPr>
        <w:tab/>
      </w:r>
      <w:hyperlink w:anchor="_Toc196922708" w:history="1">
        <w:r w:rsidR="001711EB" w:rsidRPr="001711EB">
          <w:rPr>
            <w:rStyle w:val="Kpr"/>
            <w:rFonts w:ascii="Times New Roman" w:hAnsi="Times New Roman"/>
            <w:iCs/>
          </w:rPr>
          <w:t xml:space="preserve">Establishing the investigation period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_Toc196922708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08" w:history="1">
        <w:r w:rsidR="00DC1358">
          <w:rPr>
            <w:rStyle w:val="Kpr"/>
            <w:rFonts w:ascii="Times New Roman" w:hAnsi="Times New Roman"/>
            <w:iCs/>
            <w:webHidden/>
          </w:rPr>
          <w:t>7</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09" w:history="1">
        <w:r w:rsidR="001711EB" w:rsidRPr="001711EB">
          <w:rPr>
            <w:rStyle w:val="Kpr"/>
            <w:rFonts w:ascii="Times New Roman" w:hAnsi="Times New Roman"/>
            <w:iCs/>
          </w:rPr>
          <w:t xml:space="preserve">1.4. </w:t>
        </w:r>
      </w:hyperlink>
      <w:r w:rsidR="001711EB" w:rsidRPr="001711EB">
        <w:rPr>
          <w:rStyle w:val="Kpr"/>
          <w:rFonts w:ascii="Times New Roman" w:hAnsi="Times New Roman"/>
          <w:iCs/>
        </w:rPr>
        <w:tab/>
      </w:r>
      <w:hyperlink w:anchor="_Toc196922709" w:history="1">
        <w:r w:rsidR="001711EB" w:rsidRPr="001711EB">
          <w:rPr>
            <w:rStyle w:val="Kpr"/>
            <w:rFonts w:ascii="Times New Roman" w:hAnsi="Times New Roman"/>
            <w:iCs/>
          </w:rPr>
          <w:t xml:space="preserve">Sample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_Toc196922709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09" w:history="1">
        <w:r w:rsidR="00DC1358">
          <w:rPr>
            <w:rStyle w:val="Kpr"/>
            <w:rFonts w:ascii="Times New Roman" w:hAnsi="Times New Roman"/>
            <w:iCs/>
            <w:webHidden/>
          </w:rPr>
          <w:t>7</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10" w:history="1">
        <w:r w:rsidR="001711EB" w:rsidRPr="001711EB">
          <w:rPr>
            <w:rStyle w:val="Kpr"/>
            <w:rFonts w:ascii="Times New Roman" w:hAnsi="Times New Roman"/>
            <w:iCs/>
          </w:rPr>
          <w:t xml:space="preserve">1.5. </w:t>
        </w:r>
      </w:hyperlink>
      <w:r w:rsidR="001711EB" w:rsidRPr="001711EB">
        <w:rPr>
          <w:rStyle w:val="Kpr"/>
          <w:rFonts w:ascii="Times New Roman" w:hAnsi="Times New Roman"/>
          <w:iCs/>
        </w:rPr>
        <w:tab/>
      </w:r>
      <w:hyperlink w:anchor="_Toc196922710" w:history="1">
        <w:r w:rsidR="001711EB" w:rsidRPr="001711EB">
          <w:rPr>
            <w:rStyle w:val="Kpr"/>
            <w:rFonts w:ascii="Times New Roman" w:hAnsi="Times New Roman"/>
            <w:iCs/>
          </w:rPr>
          <w:t xml:space="preserve">Sending questionnaires to interested parties in the investigation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10" w:history="1">
        <w:r w:rsidR="00DC1358">
          <w:rPr>
            <w:rStyle w:val="Kpr"/>
            <w:rFonts w:ascii="Times New Roman" w:hAnsi="Times New Roman"/>
            <w:iCs/>
            <w:webHidden/>
          </w:rPr>
          <w:t>8</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11" w:history="1">
        <w:r w:rsidR="001711EB" w:rsidRPr="001711EB">
          <w:rPr>
            <w:rStyle w:val="Kpr"/>
            <w:rFonts w:ascii="Times New Roman" w:hAnsi="Times New Roman"/>
            <w:iCs/>
          </w:rPr>
          <w:t xml:space="preserve">1.6. </w:t>
        </w:r>
      </w:hyperlink>
      <w:r w:rsidR="001711EB" w:rsidRPr="001711EB">
        <w:rPr>
          <w:rStyle w:val="Kpr"/>
          <w:rFonts w:ascii="Times New Roman" w:hAnsi="Times New Roman"/>
          <w:iCs/>
        </w:rPr>
        <w:tab/>
      </w:r>
      <w:hyperlink w:anchor="_Toc196922711" w:history="1">
        <w:r w:rsidR="001711EB" w:rsidRPr="001711EB">
          <w:rPr>
            <w:rStyle w:val="Kpr"/>
            <w:rFonts w:ascii="Times New Roman" w:hAnsi="Times New Roman"/>
            <w:iCs/>
          </w:rPr>
          <w:t xml:space="preserve">Sending requests for information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_Toc196922711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11" w:history="1">
        <w:r w:rsidR="00DC1358">
          <w:rPr>
            <w:rStyle w:val="Kpr"/>
            <w:rFonts w:ascii="Times New Roman" w:hAnsi="Times New Roman"/>
            <w:iCs/>
            <w:webHidden/>
          </w:rPr>
          <w:t>11</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12" w:history="1">
        <w:r w:rsidR="001711EB" w:rsidRPr="001711EB">
          <w:rPr>
            <w:rStyle w:val="Kpr"/>
            <w:rFonts w:ascii="Times New Roman" w:hAnsi="Times New Roman"/>
            <w:iCs/>
          </w:rPr>
          <w:t xml:space="preserve">1.7. </w:t>
        </w:r>
      </w:hyperlink>
      <w:r w:rsidR="001711EB" w:rsidRPr="001711EB">
        <w:rPr>
          <w:rStyle w:val="Kpr"/>
          <w:rFonts w:ascii="Times New Roman" w:hAnsi="Times New Roman"/>
          <w:iCs/>
        </w:rPr>
        <w:tab/>
      </w:r>
      <w:hyperlink w:anchor="_Toc196922712" w:history="1">
        <w:r w:rsidR="001711EB" w:rsidRPr="001711EB">
          <w:rPr>
            <w:rStyle w:val="Kpr"/>
            <w:rFonts w:ascii="Times New Roman" w:hAnsi="Times New Roman"/>
            <w:iCs/>
          </w:rPr>
          <w:t xml:space="preserve">Conducting hearings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_Toc196922712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12" w:history="1">
        <w:r w:rsidR="00DC1358">
          <w:rPr>
            <w:rStyle w:val="Kpr"/>
            <w:rFonts w:ascii="Times New Roman" w:hAnsi="Times New Roman"/>
            <w:iCs/>
            <w:webHidden/>
          </w:rPr>
          <w:t>11</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13" w:history="1">
        <w:r w:rsidR="001711EB" w:rsidRPr="001711EB">
          <w:rPr>
            <w:rStyle w:val="Kpr"/>
            <w:rFonts w:ascii="Times New Roman" w:hAnsi="Times New Roman"/>
            <w:iCs/>
          </w:rPr>
          <w:t xml:space="preserve">1.8. Comments from interested parties on the initiation of the investigation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_Toc196922713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13" w:history="1">
        <w:r w:rsidR="00DC1358">
          <w:rPr>
            <w:rStyle w:val="Kpr"/>
            <w:rFonts w:ascii="Times New Roman" w:hAnsi="Times New Roman"/>
            <w:iCs/>
            <w:webHidden/>
          </w:rPr>
          <w:t>12</w:t>
        </w:r>
      </w:hyperlink>
      <w:r w:rsidR="001711EB" w:rsidRPr="001711EB">
        <w:rPr>
          <w:rStyle w:val="Kpr"/>
          <w:rFonts w:ascii="Times New Roman" w:hAnsi="Times New Roman"/>
          <w:iCs/>
          <w:webHidden/>
        </w:rPr>
        <w:fldChar w:fldCharType="end"/>
      </w:r>
    </w:p>
    <w:p w:rsidR="001711EB" w:rsidRDefault="003E7572">
      <w:pPr>
        <w:pStyle w:val="T2"/>
        <w:rPr>
          <w:rFonts w:asciiTheme="minorHAnsi" w:eastAsiaTheme="minorEastAsia" w:hAnsiTheme="minorHAnsi"/>
          <w:kern w:val="2"/>
          <w:lang w:val="ru-RU"/>
        </w:rPr>
      </w:pPr>
      <w:hyperlink w:anchor="_Toc196922714" w:history="1">
        <w:r w:rsidR="001711EB" w:rsidRPr="001711EB">
          <w:rPr>
            <w:rStyle w:val="Kpr"/>
            <w:rFonts w:ascii="Times New Roman" w:hAnsi="Times New Roman"/>
            <w:iCs/>
          </w:rPr>
          <w:t xml:space="preserve">1.9. </w:t>
        </w:r>
      </w:hyperlink>
      <w:r w:rsidR="001711EB" w:rsidRPr="001711EB">
        <w:rPr>
          <w:rStyle w:val="Kpr"/>
          <w:rFonts w:ascii="Times New Roman" w:hAnsi="Times New Roman"/>
          <w:iCs/>
        </w:rPr>
        <w:tab/>
      </w:r>
      <w:hyperlink w:anchor="_Toc196922714" w:history="1">
        <w:r w:rsidR="001711EB" w:rsidRPr="001711EB">
          <w:rPr>
            <w:rStyle w:val="Kpr"/>
            <w:rFonts w:ascii="Times New Roman" w:hAnsi="Times New Roman"/>
            <w:iCs/>
          </w:rPr>
          <w:t xml:space="preserve">Verification visit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_Toc196922714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14" w:history="1">
        <w:r w:rsidR="00DC1358">
          <w:rPr>
            <w:rStyle w:val="Kpr"/>
            <w:rFonts w:ascii="Times New Roman" w:hAnsi="Times New Roman"/>
            <w:iCs/>
            <w:webHidden/>
          </w:rPr>
          <w:t>13</w:t>
        </w:r>
      </w:hyperlink>
      <w:r w:rsidR="001711EB" w:rsidRPr="001711EB">
        <w:rPr>
          <w:rStyle w:val="Kpr"/>
          <w:rFonts w:ascii="Times New Roman" w:hAnsi="Times New Roman"/>
          <w:iCs/>
          <w:webHidden/>
        </w:rPr>
        <w:fldChar w:fldCharType="end"/>
      </w:r>
    </w:p>
    <w:p w:rsidR="001711EB" w:rsidRDefault="003E7572">
      <w:pPr>
        <w:pStyle w:val="T1"/>
        <w:rPr>
          <w:rFonts w:asciiTheme="minorHAnsi" w:eastAsiaTheme="minorEastAsia" w:hAnsiTheme="minorHAnsi"/>
          <w:b w:val="0"/>
          <w:kern w:val="2"/>
          <w:sz w:val="24"/>
          <w:szCs w:val="24"/>
          <w:lang w:val="ru-RU"/>
        </w:rPr>
      </w:pPr>
      <w:hyperlink w:anchor="_Toc196922715" w:history="1">
        <w:r w:rsidR="001711EB" w:rsidRPr="00C935B2">
          <w:rPr>
            <w:rStyle w:val="Kpr"/>
          </w:rPr>
          <w:t xml:space="preserve">2. Information regarding the Goods that are the subject of the investigation and the Goods of domestic production. Establishment of similarity </w:t>
        </w:r>
      </w:hyperlink>
      <w:r w:rsidR="001711EB">
        <w:rPr>
          <w:webHidden/>
        </w:rPr>
        <w:tab/>
      </w:r>
      <w:r w:rsidR="001711EB">
        <w:rPr>
          <w:webHidden/>
        </w:rPr>
        <w:fldChar w:fldCharType="begin"/>
      </w:r>
      <w:r w:rsidR="001711EB">
        <w:rPr>
          <w:webHidden/>
        </w:rPr>
        <w:instrText xml:space="preserve"> PAGEREF _Toc196922715 \h </w:instrText>
      </w:r>
      <w:r w:rsidR="001711EB">
        <w:rPr>
          <w:webHidden/>
        </w:rPr>
      </w:r>
      <w:r w:rsidR="001711EB">
        <w:rPr>
          <w:webHidden/>
        </w:rPr>
        <w:fldChar w:fldCharType="separate"/>
      </w:r>
      <w:hyperlink w:anchor="_Toc196922715" w:history="1">
        <w:r w:rsidR="00DC1358">
          <w:rPr>
            <w:webHidden/>
          </w:rPr>
          <w:t>14</w:t>
        </w:r>
      </w:hyperlink>
      <w:r w:rsidR="001711EB">
        <w:rPr>
          <w:webHidden/>
        </w:rPr>
        <w:fldChar w:fldCharType="end"/>
      </w:r>
    </w:p>
    <w:p w:rsidR="001711EB" w:rsidRPr="001711EB" w:rsidRDefault="003E7572">
      <w:pPr>
        <w:pStyle w:val="T2"/>
        <w:rPr>
          <w:rStyle w:val="Kpr"/>
          <w:rFonts w:ascii="Times New Roman" w:hAnsi="Times New Roman"/>
          <w:iCs/>
        </w:rPr>
      </w:pPr>
      <w:hyperlink w:anchor="_Toc196922716" w:history="1">
        <w:r w:rsidR="001711EB" w:rsidRPr="001711EB">
          <w:rPr>
            <w:rStyle w:val="Kpr"/>
            <w:rFonts w:ascii="Times New Roman" w:hAnsi="Times New Roman"/>
            <w:iCs/>
          </w:rPr>
          <w:t xml:space="preserve">2.1. Description and classification of the Goods subject to investigation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_Toc196922716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16" w:history="1">
        <w:r w:rsidR="00DC1358">
          <w:rPr>
            <w:rStyle w:val="Kpr"/>
            <w:rFonts w:ascii="Times New Roman" w:hAnsi="Times New Roman"/>
            <w:iCs/>
            <w:webHidden/>
          </w:rPr>
          <w:t>14</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17" w:history="1">
        <w:r w:rsidR="001711EB" w:rsidRPr="001711EB">
          <w:rPr>
            <w:rStyle w:val="Kpr"/>
            <w:rFonts w:ascii="Times New Roman" w:hAnsi="Times New Roman"/>
            <w:iCs/>
          </w:rPr>
          <w:t xml:space="preserve">2.2. </w:t>
        </w:r>
      </w:hyperlink>
      <w:r w:rsidR="001711EB" w:rsidRPr="001711EB">
        <w:rPr>
          <w:rStyle w:val="Kpr"/>
          <w:rFonts w:ascii="Times New Roman" w:hAnsi="Times New Roman"/>
          <w:iCs/>
        </w:rPr>
        <w:tab/>
      </w:r>
      <w:hyperlink w:anchor="_Toc196922717" w:history="1">
        <w:r w:rsidR="001711EB" w:rsidRPr="001711EB">
          <w:rPr>
            <w:rStyle w:val="Kpr"/>
            <w:rFonts w:ascii="Times New Roman" w:hAnsi="Times New Roman"/>
            <w:iCs/>
          </w:rPr>
          <w:t xml:space="preserve">Features of Goods produced in Ukraine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17" w:history="1">
        <w:r w:rsidR="00DC1358">
          <w:rPr>
            <w:rStyle w:val="Kpr"/>
            <w:rFonts w:ascii="Times New Roman" w:hAnsi="Times New Roman"/>
            <w:iCs/>
            <w:webHidden/>
          </w:rPr>
          <w:t>14</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18" w:history="1">
        <w:r w:rsidR="001711EB" w:rsidRPr="001711EB">
          <w:rPr>
            <w:rStyle w:val="Kpr"/>
            <w:rFonts w:ascii="Times New Roman" w:hAnsi="Times New Roman"/>
            <w:iCs/>
          </w:rPr>
          <w:t xml:space="preserve">2.3. </w:t>
        </w:r>
      </w:hyperlink>
      <w:r w:rsidR="001711EB" w:rsidRPr="001711EB">
        <w:rPr>
          <w:rStyle w:val="Kpr"/>
          <w:rFonts w:ascii="Times New Roman" w:hAnsi="Times New Roman"/>
          <w:iCs/>
        </w:rPr>
        <w:tab/>
      </w:r>
      <w:hyperlink w:anchor="_Toc196922718" w:history="1">
        <w:r w:rsidR="001711EB" w:rsidRPr="001711EB">
          <w:rPr>
            <w:rStyle w:val="Kpr"/>
            <w:rFonts w:ascii="Times New Roman" w:hAnsi="Times New Roman"/>
            <w:iCs/>
          </w:rPr>
          <w:t xml:space="preserve">Description and classification of goods produced by a national producer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18" w:history="1">
        <w:r w:rsidR="00DC1358">
          <w:rPr>
            <w:rStyle w:val="Kpr"/>
            <w:rFonts w:ascii="Times New Roman" w:hAnsi="Times New Roman"/>
            <w:iCs/>
            <w:webHidden/>
          </w:rPr>
          <w:t>16</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19" w:history="1">
        <w:r w:rsidR="001711EB" w:rsidRPr="001711EB">
          <w:rPr>
            <w:rStyle w:val="Kpr"/>
            <w:rFonts w:ascii="Times New Roman" w:hAnsi="Times New Roman"/>
            <w:iCs/>
          </w:rPr>
          <w:t xml:space="preserve">2.4. </w:t>
        </w:r>
      </w:hyperlink>
      <w:r w:rsidR="001711EB" w:rsidRPr="001711EB">
        <w:rPr>
          <w:rStyle w:val="Kpr"/>
          <w:rFonts w:ascii="Times New Roman" w:hAnsi="Times New Roman"/>
          <w:iCs/>
        </w:rPr>
        <w:tab/>
      </w:r>
      <w:hyperlink w:anchor="_Toc196922719" w:history="1">
        <w:r w:rsidR="001711EB" w:rsidRPr="001711EB">
          <w:rPr>
            <w:rStyle w:val="Kpr"/>
            <w:rFonts w:ascii="Times New Roman" w:hAnsi="Times New Roman"/>
            <w:iCs/>
          </w:rPr>
          <w:t xml:space="preserve">Establishing the similarity of the Goods manufactured by the Applicant to the Goods that are the subject of the investigation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_Toc196922719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19" w:history="1">
        <w:r w:rsidR="00DC1358">
          <w:rPr>
            <w:rStyle w:val="Kpr"/>
            <w:rFonts w:ascii="Times New Roman" w:hAnsi="Times New Roman"/>
            <w:iCs/>
            <w:webHidden/>
          </w:rPr>
          <w:t>19</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20" w:history="1">
        <w:r w:rsidR="001711EB" w:rsidRPr="001711EB">
          <w:rPr>
            <w:rStyle w:val="Kpr"/>
            <w:rFonts w:ascii="Times New Roman" w:hAnsi="Times New Roman"/>
            <w:iCs/>
          </w:rPr>
          <w:t xml:space="preserve">2.5. </w:t>
        </w:r>
      </w:hyperlink>
      <w:r w:rsidR="001711EB" w:rsidRPr="001711EB">
        <w:rPr>
          <w:rStyle w:val="Kpr"/>
          <w:rFonts w:ascii="Times New Roman" w:hAnsi="Times New Roman"/>
          <w:iCs/>
        </w:rPr>
        <w:tab/>
      </w:r>
      <w:hyperlink w:anchor="_Toc196922720" w:history="1">
        <w:r w:rsidR="001711EB" w:rsidRPr="001711EB">
          <w:rPr>
            <w:rStyle w:val="Kpr"/>
            <w:rFonts w:ascii="Times New Roman" w:hAnsi="Times New Roman"/>
            <w:iCs/>
          </w:rPr>
          <w:t xml:space="preserve">Product Variety Control Numbers (PCN Codes)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20" w:history="1">
        <w:r w:rsidR="00DC1358">
          <w:rPr>
            <w:rStyle w:val="Kpr"/>
            <w:rFonts w:ascii="Times New Roman" w:hAnsi="Times New Roman"/>
            <w:iCs/>
            <w:webHidden/>
          </w:rPr>
          <w:t>24</w:t>
        </w:r>
      </w:hyperlink>
      <w:r w:rsidR="001711EB" w:rsidRPr="001711EB">
        <w:rPr>
          <w:rStyle w:val="Kpr"/>
          <w:rFonts w:ascii="Times New Roman" w:hAnsi="Times New Roman"/>
          <w:iCs/>
          <w:webHidden/>
        </w:rPr>
        <w:fldChar w:fldCharType="end"/>
      </w:r>
    </w:p>
    <w:p w:rsidR="001711EB" w:rsidRDefault="003E7572">
      <w:pPr>
        <w:pStyle w:val="T2"/>
        <w:rPr>
          <w:rFonts w:asciiTheme="minorHAnsi" w:eastAsiaTheme="minorEastAsia" w:hAnsiTheme="minorHAnsi"/>
          <w:kern w:val="2"/>
          <w:lang w:val="ru-RU"/>
        </w:rPr>
      </w:pPr>
      <w:hyperlink w:anchor="_Toc196922721" w:history="1">
        <w:r w:rsidR="001711EB" w:rsidRPr="001711EB">
          <w:rPr>
            <w:rStyle w:val="Kpr"/>
            <w:rFonts w:ascii="Times New Roman" w:hAnsi="Times New Roman"/>
            <w:iCs/>
          </w:rPr>
          <w:t xml:space="preserve">2.6. </w:t>
        </w:r>
      </w:hyperlink>
      <w:r w:rsidR="001711EB" w:rsidRPr="001711EB">
        <w:rPr>
          <w:rStyle w:val="Kpr"/>
          <w:rFonts w:ascii="Times New Roman" w:hAnsi="Times New Roman"/>
          <w:iCs/>
        </w:rPr>
        <w:tab/>
      </w:r>
      <w:hyperlink w:anchor="_Toc196922721" w:history="1">
        <w:r w:rsidR="001711EB" w:rsidRPr="001711EB">
          <w:rPr>
            <w:rStyle w:val="Kpr"/>
            <w:rFonts w:ascii="Times New Roman" w:hAnsi="Times New Roman"/>
            <w:iCs/>
          </w:rPr>
          <w:t xml:space="preserve">Comments of interested parties regarding the Product under investigation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_Toc196922721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21" w:history="1">
        <w:r w:rsidR="00DC1358">
          <w:rPr>
            <w:rStyle w:val="Kpr"/>
            <w:rFonts w:ascii="Times New Roman" w:hAnsi="Times New Roman"/>
            <w:iCs/>
            <w:webHidden/>
          </w:rPr>
          <w:t>24</w:t>
        </w:r>
      </w:hyperlink>
      <w:r w:rsidR="001711EB" w:rsidRPr="001711EB">
        <w:rPr>
          <w:rStyle w:val="Kpr"/>
          <w:rFonts w:ascii="Times New Roman" w:hAnsi="Times New Roman"/>
          <w:iCs/>
          <w:webHidden/>
        </w:rPr>
        <w:fldChar w:fldCharType="end"/>
      </w:r>
    </w:p>
    <w:p w:rsidR="001711EB" w:rsidRDefault="003E7572">
      <w:pPr>
        <w:pStyle w:val="T1"/>
        <w:rPr>
          <w:rFonts w:asciiTheme="minorHAnsi" w:eastAsiaTheme="minorEastAsia" w:hAnsiTheme="minorHAnsi"/>
          <w:b w:val="0"/>
          <w:kern w:val="2"/>
          <w:sz w:val="24"/>
          <w:szCs w:val="24"/>
          <w:lang w:val="ru-RU"/>
        </w:rPr>
      </w:pPr>
      <w:hyperlink w:anchor="_Toc196922722" w:history="1">
        <w:r w:rsidR="001711EB" w:rsidRPr="00C935B2">
          <w:rPr>
            <w:rStyle w:val="Kpr"/>
          </w:rPr>
          <w:t xml:space="preserve">3. Information on the Applicant's production volumes and determination of whether the Applicant is a qualified domestic producer </w:t>
        </w:r>
      </w:hyperlink>
      <w:r w:rsidR="001711EB">
        <w:rPr>
          <w:webHidden/>
        </w:rPr>
        <w:tab/>
      </w:r>
      <w:r w:rsidR="001711EB">
        <w:rPr>
          <w:webHidden/>
        </w:rPr>
        <w:fldChar w:fldCharType="begin"/>
      </w:r>
      <w:r w:rsidR="001711EB">
        <w:rPr>
          <w:webHidden/>
        </w:rPr>
        <w:instrText xml:space="preserve"> PAGEREF _Toc196922722 \h </w:instrText>
      </w:r>
      <w:r w:rsidR="001711EB">
        <w:rPr>
          <w:webHidden/>
        </w:rPr>
      </w:r>
      <w:r w:rsidR="001711EB">
        <w:rPr>
          <w:webHidden/>
        </w:rPr>
        <w:fldChar w:fldCharType="separate"/>
      </w:r>
      <w:hyperlink w:anchor="_Toc196922722" w:history="1">
        <w:r w:rsidR="00DC1358">
          <w:rPr>
            <w:webHidden/>
          </w:rPr>
          <w:t>26</w:t>
        </w:r>
      </w:hyperlink>
      <w:r w:rsidR="001711EB">
        <w:rPr>
          <w:webHidden/>
        </w:rPr>
        <w:fldChar w:fldCharType="end"/>
      </w:r>
    </w:p>
    <w:p w:rsidR="001711EB" w:rsidRDefault="003E7572">
      <w:pPr>
        <w:pStyle w:val="T2"/>
        <w:rPr>
          <w:rFonts w:asciiTheme="minorHAnsi" w:eastAsiaTheme="minorEastAsia" w:hAnsiTheme="minorHAnsi"/>
          <w:kern w:val="2"/>
          <w:lang w:val="ru-RU"/>
        </w:rPr>
      </w:pPr>
      <w:hyperlink w:anchor="_Toc196922723" w:history="1">
        <w:r w:rsidR="001711EB" w:rsidRPr="00C935B2">
          <w:rPr>
            <w:rStyle w:val="Kpr"/>
            <w:rFonts w:ascii="Times New Roman" w:hAnsi="Times New Roman"/>
            <w:iCs/>
          </w:rPr>
          <w:t xml:space="preserve">3.1. Establishment of a national producer </w:t>
        </w:r>
      </w:hyperlink>
      <w:r w:rsidR="001711EB">
        <w:rPr>
          <w:webHidden/>
        </w:rPr>
        <w:tab/>
      </w:r>
      <w:r w:rsidR="001711EB">
        <w:rPr>
          <w:webHidden/>
        </w:rPr>
        <w:fldChar w:fldCharType="begin"/>
      </w:r>
      <w:r w:rsidR="001711EB">
        <w:rPr>
          <w:webHidden/>
        </w:rPr>
        <w:instrText xml:space="preserve"> PAGEREF _Toc196922723 \h </w:instrText>
      </w:r>
      <w:r w:rsidR="001711EB">
        <w:rPr>
          <w:webHidden/>
        </w:rPr>
      </w:r>
      <w:r w:rsidR="001711EB">
        <w:rPr>
          <w:webHidden/>
        </w:rPr>
        <w:fldChar w:fldCharType="separate"/>
      </w:r>
      <w:hyperlink w:anchor="_Toc196922723" w:history="1">
        <w:r w:rsidR="00DC1358">
          <w:rPr>
            <w:webHidden/>
          </w:rPr>
          <w:t>26</w:t>
        </w:r>
      </w:hyperlink>
      <w:r w:rsidR="001711EB">
        <w:rPr>
          <w:webHidden/>
        </w:rPr>
        <w:fldChar w:fldCharType="end"/>
      </w:r>
    </w:p>
    <w:p w:rsidR="001711EB" w:rsidRDefault="003E7572">
      <w:pPr>
        <w:pStyle w:val="T2"/>
        <w:rPr>
          <w:rFonts w:asciiTheme="minorHAnsi" w:eastAsiaTheme="minorEastAsia" w:hAnsiTheme="minorHAnsi"/>
          <w:kern w:val="2"/>
          <w:lang w:val="ru-RU"/>
        </w:rPr>
      </w:pPr>
      <w:hyperlink w:anchor="_Toc196922724" w:history="1">
        <w:r w:rsidR="001711EB" w:rsidRPr="00C935B2">
          <w:rPr>
            <w:rStyle w:val="Kpr"/>
            <w:rFonts w:ascii="Times New Roman" w:hAnsi="Times New Roman"/>
            <w:iCs/>
          </w:rPr>
          <w:t xml:space="preserve">3.1.1. </w:t>
        </w:r>
      </w:hyperlink>
      <w:hyperlink w:anchor="_Toc196922724" w:history="1">
        <w:r w:rsidR="001711EB" w:rsidRPr="00C935B2">
          <w:rPr>
            <w:rStyle w:val="Kpr"/>
            <w:rFonts w:ascii="Times New Roman" w:hAnsi="Times New Roman"/>
            <w:bCs/>
            <w:iCs/>
            <w:lang w:eastAsia="en-US"/>
          </w:rPr>
          <w:t xml:space="preserve">Stakeholder </w:t>
        </w:r>
      </w:hyperlink>
      <w:r w:rsidR="001711EB">
        <w:rPr>
          <w:webHidden/>
        </w:rPr>
        <w:tab/>
      </w:r>
      <w:r w:rsidR="001711EB">
        <w:rPr>
          <w:webHidden/>
        </w:rPr>
        <w:fldChar w:fldCharType="begin"/>
      </w:r>
      <w:r w:rsidR="001711EB">
        <w:rPr>
          <w:webHidden/>
        </w:rPr>
        <w:instrText xml:space="preserve"> PAGEREF _Toc196922724 \h </w:instrText>
      </w:r>
      <w:r w:rsidR="001711EB">
        <w:rPr>
          <w:webHidden/>
        </w:rPr>
      </w:r>
      <w:r w:rsidR="001711EB">
        <w:rPr>
          <w:webHidden/>
        </w:rPr>
        <w:fldChar w:fldCharType="separate"/>
      </w:r>
      <w:hyperlink w:anchor="_Toc196922724" w:history="1">
        <w:r w:rsidR="001711EB" w:rsidRPr="00C935B2">
          <w:rPr>
            <w:rStyle w:val="Kpr"/>
            <w:rFonts w:ascii="Times New Roman" w:hAnsi="Times New Roman"/>
            <w:bCs/>
            <w:lang w:eastAsia="en-US"/>
          </w:rPr>
          <w:t xml:space="preserve">comments on the national producer statute </w:t>
        </w:r>
      </w:hyperlink>
      <w:hyperlink w:anchor="_Toc196922724" w:history="1">
        <w:r w:rsidR="00DC1358">
          <w:rPr>
            <w:webHidden/>
          </w:rPr>
          <w:t>34</w:t>
        </w:r>
      </w:hyperlink>
      <w:r w:rsidR="001711EB">
        <w:rPr>
          <w:webHidden/>
        </w:rPr>
        <w:fldChar w:fldCharType="end"/>
      </w:r>
    </w:p>
    <w:p w:rsidR="001711EB" w:rsidRDefault="003E7572">
      <w:pPr>
        <w:pStyle w:val="T2"/>
        <w:rPr>
          <w:rFonts w:asciiTheme="minorHAnsi" w:eastAsiaTheme="minorEastAsia" w:hAnsiTheme="minorHAnsi"/>
          <w:kern w:val="2"/>
          <w:lang w:val="ru-RU"/>
        </w:rPr>
      </w:pPr>
      <w:hyperlink w:anchor="_Toc196922725" w:history="1">
        <w:r w:rsidR="001711EB" w:rsidRPr="00C935B2">
          <w:rPr>
            <w:rStyle w:val="Kpr"/>
            <w:rFonts w:ascii="Times New Roman" w:hAnsi="Times New Roman"/>
            <w:iCs/>
          </w:rPr>
          <w:t xml:space="preserve">3.2. Current status of the Applicant's enterprises </w:t>
        </w:r>
      </w:hyperlink>
      <w:r w:rsidR="001711EB">
        <w:rPr>
          <w:webHidden/>
        </w:rPr>
        <w:tab/>
      </w:r>
      <w:r w:rsidR="001711EB">
        <w:rPr>
          <w:webHidden/>
        </w:rPr>
        <w:fldChar w:fldCharType="begin"/>
      </w:r>
      <w:r w:rsidR="001711EB">
        <w:rPr>
          <w:webHidden/>
        </w:rPr>
        <w:instrText xml:space="preserve"> PAGEREF _Toc196922725 \h </w:instrText>
      </w:r>
      <w:r w:rsidR="001711EB">
        <w:rPr>
          <w:webHidden/>
        </w:rPr>
      </w:r>
      <w:r w:rsidR="001711EB">
        <w:rPr>
          <w:webHidden/>
        </w:rPr>
        <w:fldChar w:fldCharType="separate"/>
      </w:r>
      <w:hyperlink w:anchor="_Toc196922725" w:history="1">
        <w:r w:rsidR="00DC1358">
          <w:rPr>
            <w:webHidden/>
          </w:rPr>
          <w:t>36</w:t>
        </w:r>
      </w:hyperlink>
      <w:r w:rsidR="001711EB">
        <w:rPr>
          <w:webHidden/>
        </w:rPr>
        <w:fldChar w:fldCharType="end"/>
      </w:r>
    </w:p>
    <w:p w:rsidR="001711EB" w:rsidRDefault="003E7572">
      <w:pPr>
        <w:pStyle w:val="T1"/>
        <w:rPr>
          <w:rFonts w:asciiTheme="minorHAnsi" w:eastAsiaTheme="minorEastAsia" w:hAnsiTheme="minorHAnsi"/>
          <w:b w:val="0"/>
          <w:kern w:val="2"/>
          <w:sz w:val="24"/>
          <w:szCs w:val="24"/>
          <w:lang w:val="ru-RU"/>
        </w:rPr>
      </w:pPr>
      <w:hyperlink w:anchor="_Toc196922726" w:history="1">
        <w:r w:rsidR="001711EB" w:rsidRPr="00C935B2">
          <w:rPr>
            <w:rStyle w:val="Kpr"/>
          </w:rPr>
          <w:t xml:space="preserve">4. Investigation of dumping facts </w:t>
        </w:r>
      </w:hyperlink>
      <w:r w:rsidR="001711EB">
        <w:rPr>
          <w:webHidden/>
        </w:rPr>
        <w:tab/>
      </w:r>
      <w:r w:rsidR="001711EB">
        <w:rPr>
          <w:webHidden/>
        </w:rPr>
        <w:fldChar w:fldCharType="begin"/>
      </w:r>
      <w:r w:rsidR="001711EB">
        <w:rPr>
          <w:webHidden/>
        </w:rPr>
        <w:instrText xml:space="preserve"> PAGEREF _Toc196922726 \h </w:instrText>
      </w:r>
      <w:r w:rsidR="001711EB">
        <w:rPr>
          <w:webHidden/>
        </w:rPr>
      </w:r>
      <w:r w:rsidR="001711EB">
        <w:rPr>
          <w:webHidden/>
        </w:rPr>
        <w:fldChar w:fldCharType="separate"/>
      </w:r>
      <w:hyperlink w:anchor="_Toc196922726" w:history="1">
        <w:r w:rsidR="00DC1358">
          <w:rPr>
            <w:webHidden/>
          </w:rPr>
          <w:t>37</w:t>
        </w:r>
      </w:hyperlink>
      <w:r w:rsidR="001711EB">
        <w:rPr>
          <w:webHidden/>
        </w:rPr>
        <w:fldChar w:fldCharType="end"/>
      </w:r>
    </w:p>
    <w:p w:rsidR="001711EB" w:rsidRPr="001711EB" w:rsidRDefault="003E7572">
      <w:pPr>
        <w:pStyle w:val="T2"/>
        <w:rPr>
          <w:rStyle w:val="Kpr"/>
          <w:rFonts w:ascii="Times New Roman" w:hAnsi="Times New Roman"/>
          <w:iCs/>
        </w:rPr>
      </w:pPr>
      <w:hyperlink w:anchor="_Toc196922727" w:history="1">
        <w:r w:rsidR="001711EB" w:rsidRPr="001711EB">
          <w:rPr>
            <w:rStyle w:val="Kpr"/>
            <w:rFonts w:ascii="Times New Roman" w:hAnsi="Times New Roman"/>
            <w:iCs/>
          </w:rPr>
          <w:t xml:space="preserve">4.1. Procedural aspects of investigating dumping facts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27" w:history="1">
        <w:r w:rsidR="00DC1358">
          <w:rPr>
            <w:rStyle w:val="Kpr"/>
            <w:rFonts w:ascii="Times New Roman" w:hAnsi="Times New Roman"/>
            <w:iCs/>
            <w:webHidden/>
          </w:rPr>
          <w:t>37</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28" w:history="1">
        <w:r w:rsidR="001711EB" w:rsidRPr="001711EB">
          <w:rPr>
            <w:rStyle w:val="Kpr"/>
            <w:rFonts w:ascii="Times New Roman" w:hAnsi="Times New Roman"/>
            <w:iCs/>
          </w:rPr>
          <w:t xml:space="preserve">4.2. Determination of normal value and export price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28" w:history="1">
        <w:r w:rsidR="00DC1358">
          <w:rPr>
            <w:rStyle w:val="Kpr"/>
            <w:rFonts w:ascii="Times New Roman" w:hAnsi="Times New Roman"/>
            <w:iCs/>
            <w:webHidden/>
          </w:rPr>
          <w:t>39</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29" w:history="1">
        <w:r w:rsidR="001711EB" w:rsidRPr="001711EB">
          <w:rPr>
            <w:rStyle w:val="Kpr"/>
            <w:rFonts w:ascii="Times New Roman" w:hAnsi="Times New Roman"/>
            <w:iCs/>
          </w:rPr>
          <w:t xml:space="preserve">4.3. Determination of export price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_Toc196922729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29" w:history="1">
        <w:r w:rsidR="00DC1358">
          <w:rPr>
            <w:rStyle w:val="Kpr"/>
            <w:rFonts w:ascii="Times New Roman" w:hAnsi="Times New Roman"/>
            <w:iCs/>
            <w:webHidden/>
          </w:rPr>
          <w:t>41</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30" w:history="1">
        <w:r w:rsidR="001711EB" w:rsidRPr="001711EB">
          <w:rPr>
            <w:rStyle w:val="Kpr"/>
            <w:rFonts w:ascii="Times New Roman" w:hAnsi="Times New Roman"/>
            <w:iCs/>
          </w:rPr>
          <w:t xml:space="preserve">4.4. Comparison of normal value and export price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30" w:history="1">
        <w:r w:rsidR="00DC1358">
          <w:rPr>
            <w:rStyle w:val="Kpr"/>
            <w:rFonts w:ascii="Times New Roman" w:hAnsi="Times New Roman"/>
            <w:iCs/>
            <w:webHidden/>
          </w:rPr>
          <w:t>44</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31" w:history="1">
        <w:r w:rsidR="001711EB" w:rsidRPr="001711EB">
          <w:rPr>
            <w:rStyle w:val="Kpr"/>
            <w:rFonts w:ascii="Times New Roman" w:hAnsi="Times New Roman"/>
            <w:iCs/>
          </w:rPr>
          <w:t xml:space="preserve">4.5. Calculation of the dumping margin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_Toc196922731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31" w:history="1">
        <w:r w:rsidR="00DC1358">
          <w:rPr>
            <w:rStyle w:val="Kpr"/>
            <w:rFonts w:ascii="Times New Roman" w:hAnsi="Times New Roman"/>
            <w:iCs/>
            <w:webHidden/>
          </w:rPr>
          <w:t>45</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32" w:history="1">
        <w:r w:rsidR="001711EB" w:rsidRPr="001711EB">
          <w:rPr>
            <w:rStyle w:val="Kpr"/>
            <w:rFonts w:ascii="Times New Roman" w:hAnsi="Times New Roman"/>
            <w:iCs/>
          </w:rPr>
          <w:t xml:space="preserve">4.6. Stakeholder comments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_Toc196922732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32" w:history="1">
        <w:r w:rsidR="00DC1358">
          <w:rPr>
            <w:rStyle w:val="Kpr"/>
            <w:rFonts w:ascii="Times New Roman" w:hAnsi="Times New Roman"/>
            <w:iCs/>
            <w:webHidden/>
          </w:rPr>
          <w:t>45</w:t>
        </w:r>
      </w:hyperlink>
      <w:r w:rsidR="001711EB" w:rsidRPr="001711EB">
        <w:rPr>
          <w:rStyle w:val="Kpr"/>
          <w:rFonts w:ascii="Times New Roman" w:hAnsi="Times New Roman"/>
          <w:iCs/>
          <w:webHidden/>
        </w:rPr>
        <w:fldChar w:fldCharType="end"/>
      </w:r>
    </w:p>
    <w:p w:rsidR="001711EB" w:rsidRDefault="003E7572">
      <w:pPr>
        <w:pStyle w:val="T2"/>
        <w:rPr>
          <w:rFonts w:asciiTheme="minorHAnsi" w:eastAsiaTheme="minorEastAsia" w:hAnsiTheme="minorHAnsi"/>
          <w:kern w:val="2"/>
          <w:lang w:val="ru-RU"/>
        </w:rPr>
      </w:pPr>
      <w:hyperlink w:anchor="_Toc196922733" w:history="1">
        <w:r w:rsidR="001711EB" w:rsidRPr="001711EB">
          <w:rPr>
            <w:rStyle w:val="Kpr"/>
            <w:rFonts w:ascii="Times New Roman" w:hAnsi="Times New Roman"/>
            <w:iCs/>
          </w:rPr>
          <w:t xml:space="preserve">4.7. Regarding the establishment of a dumping margin for a foreign exporter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_Toc196922733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33" w:history="1">
        <w:r w:rsidR="00DC1358">
          <w:rPr>
            <w:rStyle w:val="Kpr"/>
            <w:rFonts w:ascii="Times New Roman" w:hAnsi="Times New Roman"/>
            <w:iCs/>
            <w:webHidden/>
          </w:rPr>
          <w:t>47</w:t>
        </w:r>
      </w:hyperlink>
      <w:r w:rsidR="001711EB" w:rsidRPr="001711EB">
        <w:rPr>
          <w:rStyle w:val="Kpr"/>
          <w:rFonts w:ascii="Times New Roman" w:hAnsi="Times New Roman"/>
          <w:iCs/>
          <w:webHidden/>
        </w:rPr>
        <w:fldChar w:fldCharType="end"/>
      </w:r>
    </w:p>
    <w:p w:rsidR="001711EB" w:rsidRDefault="003E7572">
      <w:pPr>
        <w:pStyle w:val="T1"/>
        <w:rPr>
          <w:rFonts w:asciiTheme="minorHAnsi" w:eastAsiaTheme="minorEastAsia" w:hAnsiTheme="minorHAnsi"/>
          <w:b w:val="0"/>
          <w:kern w:val="2"/>
          <w:sz w:val="24"/>
          <w:szCs w:val="24"/>
          <w:lang w:val="ru-RU"/>
        </w:rPr>
      </w:pPr>
      <w:hyperlink w:anchor="_Toc196922734" w:history="1">
        <w:r w:rsidR="001711EB" w:rsidRPr="00C935B2">
          <w:rPr>
            <w:rStyle w:val="Kpr"/>
          </w:rPr>
          <w:t xml:space="preserve">5. Establishing the fact of causing harm to a sector of the economy of Ukraine </w:t>
        </w:r>
      </w:hyperlink>
      <w:r w:rsidR="001711EB">
        <w:rPr>
          <w:webHidden/>
        </w:rPr>
        <w:tab/>
      </w:r>
      <w:r w:rsidR="001711EB">
        <w:rPr>
          <w:webHidden/>
        </w:rPr>
        <w:fldChar w:fldCharType="begin"/>
      </w:r>
      <w:r w:rsidR="001711EB">
        <w:rPr>
          <w:webHidden/>
        </w:rPr>
        <w:instrText xml:space="preserve"> PAGEREF _Toc196922734 \h </w:instrText>
      </w:r>
      <w:r w:rsidR="001711EB">
        <w:rPr>
          <w:webHidden/>
        </w:rPr>
      </w:r>
      <w:r w:rsidR="001711EB">
        <w:rPr>
          <w:webHidden/>
        </w:rPr>
        <w:fldChar w:fldCharType="separate"/>
      </w:r>
      <w:hyperlink w:anchor="_Toc196922734" w:history="1">
        <w:r w:rsidR="00DC1358">
          <w:rPr>
            <w:webHidden/>
          </w:rPr>
          <w:t>52</w:t>
        </w:r>
      </w:hyperlink>
      <w:r w:rsidR="001711EB">
        <w:rPr>
          <w:webHidden/>
        </w:rPr>
        <w:fldChar w:fldCharType="end"/>
      </w:r>
    </w:p>
    <w:p w:rsidR="001711EB" w:rsidRPr="001711EB" w:rsidRDefault="003E7572">
      <w:pPr>
        <w:pStyle w:val="T2"/>
        <w:rPr>
          <w:rStyle w:val="Kpr"/>
          <w:rFonts w:ascii="Times New Roman" w:hAnsi="Times New Roman"/>
          <w:iCs/>
        </w:rPr>
      </w:pPr>
      <w:hyperlink w:anchor="_Toc196922735" w:history="1">
        <w:r w:rsidR="001711EB" w:rsidRPr="001711EB">
          <w:rPr>
            <w:rStyle w:val="Kpr"/>
            <w:rFonts w:ascii="Times New Roman" w:hAnsi="Times New Roman"/>
            <w:iCs/>
          </w:rPr>
          <w:t xml:space="preserve">5.1. </w:t>
        </w:r>
      </w:hyperlink>
      <w:r w:rsidR="001711EB" w:rsidRPr="001711EB">
        <w:rPr>
          <w:rStyle w:val="Kpr"/>
          <w:rFonts w:ascii="Times New Roman" w:hAnsi="Times New Roman"/>
          <w:iCs/>
        </w:rPr>
        <w:tab/>
      </w:r>
      <w:hyperlink w:anchor="_Toc196922735" w:history="1">
        <w:r w:rsidR="001711EB" w:rsidRPr="001711EB">
          <w:rPr>
            <w:rStyle w:val="Kpr"/>
            <w:rFonts w:ascii="Times New Roman" w:hAnsi="Times New Roman"/>
            <w:iCs/>
          </w:rPr>
          <w:t xml:space="preserve">Research into the financial and economic situation of a national producer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_Toc196922735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35" w:history="1">
        <w:r w:rsidR="00DC1358">
          <w:rPr>
            <w:rStyle w:val="Kpr"/>
            <w:rFonts w:ascii="Times New Roman" w:hAnsi="Times New Roman"/>
            <w:iCs/>
            <w:webHidden/>
          </w:rPr>
          <w:t>52</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36" w:history="1">
        <w:r w:rsidR="001711EB" w:rsidRPr="001711EB">
          <w:rPr>
            <w:rStyle w:val="Kpr"/>
            <w:rFonts w:ascii="Times New Roman" w:hAnsi="Times New Roman"/>
            <w:iCs/>
          </w:rPr>
          <w:t xml:space="preserve">5.2. Investigation of the threat of significant harm to a national producer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_Toc196922736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36" w:history="1">
        <w:r w:rsidR="00DC1358">
          <w:rPr>
            <w:rStyle w:val="Kpr"/>
            <w:rFonts w:ascii="Times New Roman" w:hAnsi="Times New Roman"/>
            <w:iCs/>
            <w:webHidden/>
          </w:rPr>
          <w:t>66</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37" w:history="1">
        <w:r w:rsidR="001711EB" w:rsidRPr="001711EB">
          <w:rPr>
            <w:rStyle w:val="Kpr"/>
            <w:rFonts w:ascii="Times New Roman" w:hAnsi="Times New Roman"/>
            <w:iCs/>
          </w:rPr>
          <w:t xml:space="preserve">5.3. </w:t>
        </w:r>
      </w:hyperlink>
      <w:r w:rsidR="001711EB" w:rsidRPr="001711EB">
        <w:rPr>
          <w:rStyle w:val="Kpr"/>
          <w:rFonts w:ascii="Times New Roman" w:hAnsi="Times New Roman"/>
          <w:iCs/>
        </w:rPr>
        <w:tab/>
      </w:r>
      <w:hyperlink w:anchor="_Toc196922737" w:history="1">
        <w:r w:rsidR="001711EB" w:rsidRPr="001711EB">
          <w:rPr>
            <w:rStyle w:val="Kpr"/>
            <w:rFonts w:ascii="Times New Roman" w:hAnsi="Times New Roman"/>
            <w:iCs/>
          </w:rPr>
          <w:t xml:space="preserve">Calculation of the damage margin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37" w:history="1">
        <w:r w:rsidR="00DC1358">
          <w:rPr>
            <w:rStyle w:val="Kpr"/>
            <w:rFonts w:ascii="Times New Roman" w:hAnsi="Times New Roman"/>
            <w:iCs/>
            <w:webHidden/>
          </w:rPr>
          <w:t>75</w:t>
        </w:r>
      </w:hyperlink>
      <w:r w:rsidR="001711EB" w:rsidRPr="001711EB">
        <w:rPr>
          <w:rStyle w:val="Kpr"/>
          <w:rFonts w:ascii="Times New Roman" w:hAnsi="Times New Roman"/>
          <w:iCs/>
          <w:webHidden/>
        </w:rPr>
        <w:fldChar w:fldCharType="end"/>
      </w:r>
    </w:p>
    <w:p w:rsidR="001711EB" w:rsidRDefault="003E7572">
      <w:pPr>
        <w:pStyle w:val="T2"/>
        <w:rPr>
          <w:rFonts w:asciiTheme="minorHAnsi" w:eastAsiaTheme="minorEastAsia" w:hAnsiTheme="minorHAnsi"/>
          <w:kern w:val="2"/>
          <w:lang w:val="ru-RU"/>
        </w:rPr>
      </w:pPr>
      <w:hyperlink w:anchor="_Toc196922738" w:history="1">
        <w:r w:rsidR="001711EB" w:rsidRPr="001711EB">
          <w:rPr>
            <w:rStyle w:val="Kpr"/>
            <w:rFonts w:ascii="Times New Roman" w:hAnsi="Times New Roman"/>
            <w:iCs/>
          </w:rPr>
          <w:t xml:space="preserve">5.4. Stakeholder comments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_Toc196922738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38" w:history="1">
        <w:r w:rsidR="00DC1358">
          <w:rPr>
            <w:rStyle w:val="Kpr"/>
            <w:rFonts w:ascii="Times New Roman" w:hAnsi="Times New Roman"/>
            <w:iCs/>
            <w:webHidden/>
          </w:rPr>
          <w:t>76</w:t>
        </w:r>
      </w:hyperlink>
      <w:r w:rsidR="001711EB" w:rsidRPr="001711EB">
        <w:rPr>
          <w:rStyle w:val="Kpr"/>
          <w:rFonts w:ascii="Times New Roman" w:hAnsi="Times New Roman"/>
          <w:iCs/>
          <w:webHidden/>
        </w:rPr>
        <w:fldChar w:fldCharType="end"/>
      </w:r>
    </w:p>
    <w:p w:rsidR="001711EB" w:rsidRDefault="003E7572">
      <w:pPr>
        <w:pStyle w:val="T1"/>
        <w:rPr>
          <w:rFonts w:asciiTheme="minorHAnsi" w:eastAsiaTheme="minorEastAsia" w:hAnsiTheme="minorHAnsi"/>
          <w:b w:val="0"/>
          <w:kern w:val="2"/>
          <w:sz w:val="24"/>
          <w:szCs w:val="24"/>
          <w:lang w:val="ru-RU"/>
        </w:rPr>
      </w:pPr>
      <w:hyperlink w:anchor="_Toc196922739" w:history="1">
        <w:r w:rsidR="001711EB" w:rsidRPr="00C935B2">
          <w:rPr>
            <w:rStyle w:val="Kpr"/>
          </w:rPr>
          <w:t xml:space="preserve">6. Research into the causal relationship between dumped imports and injury caused to the national producer </w:t>
        </w:r>
      </w:hyperlink>
      <w:r w:rsidR="001711EB">
        <w:rPr>
          <w:webHidden/>
        </w:rPr>
        <w:tab/>
      </w:r>
      <w:r w:rsidR="001711EB">
        <w:rPr>
          <w:webHidden/>
        </w:rPr>
        <w:fldChar w:fldCharType="begin"/>
      </w:r>
      <w:r w:rsidR="001711EB">
        <w:rPr>
          <w:webHidden/>
        </w:rPr>
        <w:instrText xml:space="preserve"> PAGEREF _Toc196922739 \h </w:instrText>
      </w:r>
      <w:r w:rsidR="001711EB">
        <w:rPr>
          <w:webHidden/>
        </w:rPr>
      </w:r>
      <w:r w:rsidR="001711EB">
        <w:rPr>
          <w:webHidden/>
        </w:rPr>
        <w:fldChar w:fldCharType="separate"/>
      </w:r>
      <w:hyperlink w:anchor="_Toc196922739" w:history="1">
        <w:r w:rsidR="00DC1358">
          <w:rPr>
            <w:webHidden/>
          </w:rPr>
          <w:t>78</w:t>
        </w:r>
      </w:hyperlink>
      <w:r w:rsidR="001711EB">
        <w:rPr>
          <w:webHidden/>
        </w:rPr>
        <w:fldChar w:fldCharType="end"/>
      </w:r>
    </w:p>
    <w:p w:rsidR="001711EB" w:rsidRPr="001711EB" w:rsidRDefault="003E7572">
      <w:pPr>
        <w:pStyle w:val="T2"/>
        <w:rPr>
          <w:rStyle w:val="Kpr"/>
          <w:rFonts w:ascii="Times New Roman" w:hAnsi="Times New Roman"/>
          <w:iCs/>
        </w:rPr>
      </w:pPr>
      <w:hyperlink w:anchor="_Toc196922740" w:history="1">
        <w:r w:rsidR="001711EB" w:rsidRPr="001711EB">
          <w:rPr>
            <w:rStyle w:val="Kpr"/>
            <w:rFonts w:ascii="Times New Roman" w:hAnsi="Times New Roman"/>
            <w:iCs/>
          </w:rPr>
          <w:t xml:space="preserve">6.1. </w:t>
        </w:r>
      </w:hyperlink>
      <w:r w:rsidR="001711EB" w:rsidRPr="001711EB">
        <w:rPr>
          <w:rStyle w:val="Kpr"/>
          <w:rFonts w:ascii="Times New Roman" w:hAnsi="Times New Roman"/>
          <w:iCs/>
        </w:rPr>
        <w:tab/>
      </w:r>
      <w:hyperlink w:anchor="_Toc196922740" w:history="1">
        <w:r w:rsidR="001711EB" w:rsidRPr="001711EB">
          <w:rPr>
            <w:rStyle w:val="Kpr"/>
            <w:rFonts w:ascii="Times New Roman" w:hAnsi="Times New Roman"/>
            <w:iCs/>
          </w:rPr>
          <w:t xml:space="preserve">Investigation of the volume of dumped imports and market share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40" w:history="1">
        <w:r w:rsidR="00DC1358">
          <w:rPr>
            <w:rStyle w:val="Kpr"/>
            <w:rFonts w:ascii="Times New Roman" w:hAnsi="Times New Roman"/>
            <w:iCs/>
            <w:webHidden/>
          </w:rPr>
          <w:t>78</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41" w:history="1">
        <w:r w:rsidR="001711EB" w:rsidRPr="001711EB">
          <w:rPr>
            <w:rStyle w:val="Kpr"/>
            <w:rFonts w:ascii="Times New Roman" w:hAnsi="Times New Roman"/>
            <w:iCs/>
          </w:rPr>
          <w:t xml:space="preserve">6.2. Study of the impact of dumped imports of the Product on the prices of similar products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_Toc196922741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41" w:history="1">
        <w:r w:rsidR="00DC1358">
          <w:rPr>
            <w:rStyle w:val="Kpr"/>
            <w:rFonts w:ascii="Times New Roman" w:hAnsi="Times New Roman"/>
            <w:iCs/>
            <w:webHidden/>
          </w:rPr>
          <w:t>81</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42" w:history="1">
        <w:r w:rsidR="001711EB" w:rsidRPr="001711EB">
          <w:rPr>
            <w:rStyle w:val="Kpr"/>
            <w:rFonts w:ascii="Times New Roman" w:hAnsi="Times New Roman"/>
            <w:iCs/>
          </w:rPr>
          <w:t xml:space="preserve">6.3. Study of the influence of other factors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_Toc196922742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42" w:history="1">
        <w:r w:rsidR="00DC1358">
          <w:rPr>
            <w:rStyle w:val="Kpr"/>
            <w:rFonts w:ascii="Times New Roman" w:hAnsi="Times New Roman"/>
            <w:iCs/>
            <w:webHidden/>
          </w:rPr>
          <w:t>83</w:t>
        </w:r>
      </w:hyperlink>
      <w:r w:rsidR="001711EB" w:rsidRPr="001711EB">
        <w:rPr>
          <w:rStyle w:val="Kpr"/>
          <w:rFonts w:ascii="Times New Roman" w:hAnsi="Times New Roman"/>
          <w:iCs/>
          <w:webHidden/>
        </w:rPr>
        <w:fldChar w:fldCharType="end"/>
      </w:r>
    </w:p>
    <w:p w:rsidR="001711EB" w:rsidRDefault="003E7572">
      <w:pPr>
        <w:pStyle w:val="T2"/>
        <w:rPr>
          <w:rFonts w:asciiTheme="minorHAnsi" w:eastAsiaTheme="minorEastAsia" w:hAnsiTheme="minorHAnsi"/>
          <w:kern w:val="2"/>
          <w:lang w:val="ru-RU"/>
        </w:rPr>
      </w:pPr>
      <w:hyperlink w:anchor="_Toc196922743" w:history="1">
        <w:r w:rsidR="001711EB" w:rsidRPr="001711EB">
          <w:rPr>
            <w:rStyle w:val="Kpr"/>
            <w:rFonts w:ascii="Times New Roman" w:hAnsi="Times New Roman"/>
            <w:iCs/>
          </w:rPr>
          <w:t xml:space="preserve">6.4. Stakeholder comments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_Toc196922743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43" w:history="1">
        <w:r w:rsidR="00DC1358">
          <w:rPr>
            <w:rStyle w:val="Kpr"/>
            <w:rFonts w:ascii="Times New Roman" w:hAnsi="Times New Roman"/>
            <w:iCs/>
            <w:webHidden/>
          </w:rPr>
          <w:t>86</w:t>
        </w:r>
      </w:hyperlink>
      <w:r w:rsidR="001711EB" w:rsidRPr="001711EB">
        <w:rPr>
          <w:rStyle w:val="Kpr"/>
          <w:rFonts w:ascii="Times New Roman" w:hAnsi="Times New Roman"/>
          <w:iCs/>
          <w:webHidden/>
        </w:rPr>
        <w:fldChar w:fldCharType="end"/>
      </w:r>
    </w:p>
    <w:p w:rsidR="001711EB" w:rsidRDefault="003E7572">
      <w:pPr>
        <w:pStyle w:val="T1"/>
        <w:rPr>
          <w:rFonts w:asciiTheme="minorHAnsi" w:eastAsiaTheme="minorEastAsia" w:hAnsiTheme="minorHAnsi"/>
          <w:b w:val="0"/>
          <w:kern w:val="2"/>
          <w:sz w:val="24"/>
          <w:szCs w:val="24"/>
          <w:lang w:val="ru-RU"/>
        </w:rPr>
      </w:pPr>
      <w:hyperlink w:anchor="_Toc196922744" w:history="1">
        <w:r w:rsidR="001711EB" w:rsidRPr="00C935B2">
          <w:rPr>
            <w:rStyle w:val="Kpr"/>
          </w:rPr>
          <w:t xml:space="preserve">7. </w:t>
        </w:r>
      </w:hyperlink>
      <w:r w:rsidR="001711EB">
        <w:rPr>
          <w:rFonts w:asciiTheme="minorHAnsi" w:eastAsiaTheme="minorEastAsia" w:hAnsiTheme="minorHAnsi"/>
          <w:b w:val="0"/>
          <w:kern w:val="2"/>
          <w:sz w:val="24"/>
          <w:szCs w:val="24"/>
          <w:lang w:val="ru-RU"/>
        </w:rPr>
        <w:tab/>
      </w:r>
      <w:hyperlink w:anchor="_Toc196922744" w:history="1">
        <w:r w:rsidR="001711EB" w:rsidRPr="00C935B2">
          <w:rPr>
            <w:rStyle w:val="Kpr"/>
          </w:rPr>
          <w:t xml:space="preserve">National interests </w:t>
        </w:r>
      </w:hyperlink>
      <w:r w:rsidR="001711EB">
        <w:rPr>
          <w:webHidden/>
        </w:rPr>
        <w:tab/>
      </w:r>
      <w:r w:rsidR="001711EB">
        <w:rPr>
          <w:webHidden/>
        </w:rPr>
        <w:fldChar w:fldCharType="begin"/>
      </w:r>
      <w:r w:rsidR="001711EB">
        <w:rPr>
          <w:webHidden/>
        </w:rPr>
        <w:instrText xml:space="preserve"> PAGEREF _Toc196922744 \h </w:instrText>
      </w:r>
      <w:r w:rsidR="001711EB">
        <w:rPr>
          <w:webHidden/>
        </w:rPr>
      </w:r>
      <w:r w:rsidR="001711EB">
        <w:rPr>
          <w:webHidden/>
        </w:rPr>
        <w:fldChar w:fldCharType="separate"/>
      </w:r>
      <w:hyperlink w:anchor="_Toc196922744" w:history="1">
        <w:r w:rsidR="00DC1358">
          <w:rPr>
            <w:webHidden/>
          </w:rPr>
          <w:t>88</w:t>
        </w:r>
      </w:hyperlink>
      <w:r w:rsidR="001711EB">
        <w:rPr>
          <w:webHidden/>
        </w:rPr>
        <w:fldChar w:fldCharType="end"/>
      </w:r>
    </w:p>
    <w:p w:rsidR="001711EB" w:rsidRPr="001711EB" w:rsidRDefault="003E7572">
      <w:pPr>
        <w:pStyle w:val="T2"/>
        <w:rPr>
          <w:rStyle w:val="Kpr"/>
          <w:rFonts w:ascii="Times New Roman" w:hAnsi="Times New Roman"/>
          <w:iCs/>
        </w:rPr>
      </w:pPr>
      <w:hyperlink w:anchor="_Toc196922745" w:history="1">
        <w:r w:rsidR="001711EB" w:rsidRPr="001711EB">
          <w:rPr>
            <w:rStyle w:val="Kpr"/>
            <w:rFonts w:ascii="Times New Roman" w:hAnsi="Times New Roman"/>
            <w:iCs/>
          </w:rPr>
          <w:t xml:space="preserve">7.1. Interests of the national producer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_Toc196922745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45" w:history="1">
        <w:r w:rsidR="00DC1358">
          <w:rPr>
            <w:rStyle w:val="Kpr"/>
            <w:rFonts w:ascii="Times New Roman" w:hAnsi="Times New Roman"/>
            <w:iCs/>
            <w:webHidden/>
          </w:rPr>
          <w:t>88</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46" w:history="1">
        <w:r w:rsidR="001711EB" w:rsidRPr="001711EB">
          <w:rPr>
            <w:rStyle w:val="Kpr"/>
            <w:rFonts w:ascii="Times New Roman" w:hAnsi="Times New Roman"/>
            <w:iCs/>
          </w:rPr>
          <w:t xml:space="preserve">7.2. Consumer interests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_Toc196922746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46" w:history="1">
        <w:r w:rsidR="00DC1358">
          <w:rPr>
            <w:rStyle w:val="Kpr"/>
            <w:rFonts w:ascii="Times New Roman" w:hAnsi="Times New Roman"/>
            <w:iCs/>
            <w:webHidden/>
          </w:rPr>
          <w:t>89</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47" w:history="1">
        <w:r w:rsidR="001711EB" w:rsidRPr="001711EB">
          <w:rPr>
            <w:rStyle w:val="Kpr"/>
            <w:rFonts w:ascii="Times New Roman" w:hAnsi="Times New Roman"/>
            <w:iCs/>
          </w:rPr>
          <w:t xml:space="preserve">7.3. Employment of the population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_Toc196922747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47" w:history="1">
        <w:r w:rsidR="00DC1358">
          <w:rPr>
            <w:rStyle w:val="Kpr"/>
            <w:rFonts w:ascii="Times New Roman" w:hAnsi="Times New Roman"/>
            <w:iCs/>
            <w:webHidden/>
          </w:rPr>
          <w:t>90</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48" w:history="1">
        <w:r w:rsidR="001711EB" w:rsidRPr="001711EB">
          <w:rPr>
            <w:rStyle w:val="Kpr"/>
            <w:rFonts w:ascii="Times New Roman" w:hAnsi="Times New Roman"/>
            <w:iCs/>
          </w:rPr>
          <w:t xml:space="preserve">7.4. </w:t>
        </w:r>
      </w:hyperlink>
      <w:r w:rsidR="001711EB" w:rsidRPr="001711EB">
        <w:rPr>
          <w:rStyle w:val="Kpr"/>
          <w:rFonts w:ascii="Times New Roman" w:hAnsi="Times New Roman"/>
          <w:iCs/>
        </w:rPr>
        <w:tab/>
      </w:r>
      <w:hyperlink w:anchor="_Toc196922748" w:history="1">
        <w:r w:rsidR="001711EB" w:rsidRPr="001711EB">
          <w:rPr>
            <w:rStyle w:val="Kpr"/>
            <w:rFonts w:ascii="Times New Roman" w:hAnsi="Times New Roman"/>
            <w:iCs/>
          </w:rPr>
          <w:t xml:space="preserve">International interests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_Toc196922748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48" w:history="1">
        <w:r w:rsidR="00DC1358">
          <w:rPr>
            <w:rStyle w:val="Kpr"/>
            <w:rFonts w:ascii="Times New Roman" w:hAnsi="Times New Roman"/>
            <w:iCs/>
            <w:webHidden/>
          </w:rPr>
          <w:t>90</w:t>
        </w:r>
      </w:hyperlink>
      <w:r w:rsidR="001711EB" w:rsidRPr="001711EB">
        <w:rPr>
          <w:rStyle w:val="Kpr"/>
          <w:rFonts w:ascii="Times New Roman" w:hAnsi="Times New Roman"/>
          <w:iCs/>
          <w:webHidden/>
        </w:rPr>
        <w:fldChar w:fldCharType="end"/>
      </w:r>
    </w:p>
    <w:p w:rsidR="001711EB" w:rsidRPr="001711EB" w:rsidRDefault="003E7572">
      <w:pPr>
        <w:pStyle w:val="T2"/>
        <w:rPr>
          <w:rStyle w:val="Kpr"/>
          <w:rFonts w:ascii="Times New Roman" w:hAnsi="Times New Roman"/>
          <w:iCs/>
        </w:rPr>
      </w:pPr>
      <w:hyperlink w:anchor="_Toc196922749" w:history="1">
        <w:r w:rsidR="001711EB" w:rsidRPr="001711EB">
          <w:rPr>
            <w:rStyle w:val="Kpr"/>
            <w:rFonts w:ascii="Times New Roman" w:hAnsi="Times New Roman"/>
            <w:iCs/>
          </w:rPr>
          <w:t xml:space="preserve">7.5. The need to restore competition and eliminate the impact of imbalances in trade resulting from dumped imports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_Toc196922749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49" w:history="1">
        <w:r w:rsidR="00DC1358">
          <w:rPr>
            <w:rStyle w:val="Kpr"/>
            <w:rFonts w:ascii="Times New Roman" w:hAnsi="Times New Roman"/>
            <w:iCs/>
            <w:webHidden/>
          </w:rPr>
          <w:t>92</w:t>
        </w:r>
      </w:hyperlink>
      <w:r w:rsidR="001711EB" w:rsidRPr="001711EB">
        <w:rPr>
          <w:rStyle w:val="Kpr"/>
          <w:rFonts w:ascii="Times New Roman" w:hAnsi="Times New Roman"/>
          <w:iCs/>
          <w:webHidden/>
        </w:rPr>
        <w:fldChar w:fldCharType="end"/>
      </w:r>
    </w:p>
    <w:p w:rsidR="001711EB" w:rsidRDefault="003E7572">
      <w:pPr>
        <w:pStyle w:val="T2"/>
        <w:rPr>
          <w:rFonts w:asciiTheme="minorHAnsi" w:eastAsiaTheme="minorEastAsia" w:hAnsiTheme="minorHAnsi"/>
          <w:kern w:val="2"/>
          <w:lang w:val="ru-RU"/>
        </w:rPr>
      </w:pPr>
      <w:hyperlink w:anchor="_Toc196922750" w:history="1">
        <w:r w:rsidR="001711EB" w:rsidRPr="001711EB">
          <w:rPr>
            <w:rStyle w:val="Kpr"/>
            <w:rFonts w:ascii="Times New Roman" w:hAnsi="Times New Roman"/>
            <w:iCs/>
          </w:rPr>
          <w:t xml:space="preserve">7.6. Stakeholder comments on national interests </w:t>
        </w:r>
      </w:hyperlink>
      <w:r w:rsidR="001711EB" w:rsidRPr="001711EB">
        <w:rPr>
          <w:rStyle w:val="Kpr"/>
          <w:rFonts w:ascii="Times New Roman" w:hAnsi="Times New Roman"/>
          <w:iCs/>
          <w:webHidden/>
        </w:rPr>
        <w:tab/>
      </w:r>
      <w:r w:rsidR="001711EB" w:rsidRPr="001711EB">
        <w:rPr>
          <w:rStyle w:val="Kpr"/>
          <w:rFonts w:ascii="Times New Roman" w:hAnsi="Times New Roman"/>
          <w:iCs/>
          <w:webHidden/>
        </w:rPr>
        <w:fldChar w:fldCharType="begin"/>
      </w:r>
      <w:r w:rsidR="001711EB" w:rsidRPr="001711EB">
        <w:rPr>
          <w:rStyle w:val="Kpr"/>
          <w:rFonts w:ascii="Times New Roman" w:hAnsi="Times New Roman"/>
          <w:iCs/>
          <w:webHidden/>
        </w:rPr>
        <w:instrText xml:space="preserve"> PAGEREF _Toc196922750 \h </w:instrText>
      </w:r>
      <w:r w:rsidR="001711EB" w:rsidRPr="001711EB">
        <w:rPr>
          <w:rStyle w:val="Kpr"/>
          <w:rFonts w:ascii="Times New Roman" w:hAnsi="Times New Roman"/>
          <w:iCs/>
          <w:webHidden/>
        </w:rPr>
      </w:r>
      <w:r w:rsidR="001711EB" w:rsidRPr="001711EB">
        <w:rPr>
          <w:rStyle w:val="Kpr"/>
          <w:rFonts w:ascii="Times New Roman" w:hAnsi="Times New Roman"/>
          <w:iCs/>
          <w:webHidden/>
        </w:rPr>
        <w:fldChar w:fldCharType="separate"/>
      </w:r>
      <w:hyperlink w:anchor="_Toc196922750" w:history="1">
        <w:r w:rsidR="00DC1358">
          <w:rPr>
            <w:rStyle w:val="Kpr"/>
            <w:rFonts w:ascii="Times New Roman" w:hAnsi="Times New Roman"/>
            <w:iCs/>
            <w:webHidden/>
          </w:rPr>
          <w:t>93</w:t>
        </w:r>
      </w:hyperlink>
      <w:r w:rsidR="001711EB" w:rsidRPr="001711EB">
        <w:rPr>
          <w:rStyle w:val="Kpr"/>
          <w:rFonts w:ascii="Times New Roman" w:hAnsi="Times New Roman"/>
          <w:iCs/>
          <w:webHidden/>
        </w:rPr>
        <w:fldChar w:fldCharType="end"/>
      </w:r>
    </w:p>
    <w:p w:rsidR="001711EB" w:rsidRDefault="003E7572">
      <w:pPr>
        <w:pStyle w:val="T1"/>
        <w:rPr>
          <w:rFonts w:asciiTheme="minorHAnsi" w:eastAsiaTheme="minorEastAsia" w:hAnsiTheme="minorHAnsi"/>
          <w:b w:val="0"/>
          <w:kern w:val="2"/>
          <w:sz w:val="24"/>
          <w:szCs w:val="24"/>
          <w:lang w:val="ru-RU"/>
        </w:rPr>
      </w:pPr>
      <w:hyperlink w:anchor="_Toc196922751" w:history="1">
        <w:r w:rsidR="001711EB" w:rsidRPr="00C935B2">
          <w:rPr>
            <w:rStyle w:val="Kpr"/>
          </w:rPr>
          <w:t xml:space="preserve">8. </w:t>
        </w:r>
      </w:hyperlink>
      <w:r w:rsidR="001711EB">
        <w:rPr>
          <w:rFonts w:asciiTheme="minorHAnsi" w:eastAsiaTheme="minorEastAsia" w:hAnsiTheme="minorHAnsi"/>
          <w:b w:val="0"/>
          <w:kern w:val="2"/>
          <w:sz w:val="24"/>
          <w:szCs w:val="24"/>
          <w:lang w:val="ru-RU"/>
        </w:rPr>
        <w:tab/>
      </w:r>
      <w:hyperlink w:anchor="_Toc196922751" w:history="1">
        <w:r w:rsidR="001711EB" w:rsidRPr="00C935B2">
          <w:rPr>
            <w:rStyle w:val="Kpr"/>
          </w:rPr>
          <w:t xml:space="preserve">Planned actions of the Applicant in the event of application of definitive anti-dumping measures </w:t>
        </w:r>
      </w:hyperlink>
      <w:r w:rsidR="001711EB">
        <w:rPr>
          <w:webHidden/>
        </w:rPr>
        <w:tab/>
      </w:r>
      <w:r w:rsidR="001711EB">
        <w:rPr>
          <w:webHidden/>
        </w:rPr>
        <w:fldChar w:fldCharType="begin"/>
      </w:r>
      <w:r w:rsidR="001711EB">
        <w:rPr>
          <w:webHidden/>
        </w:rPr>
        <w:instrText xml:space="preserve"> PAGEREF _Toc196922751 \h </w:instrText>
      </w:r>
      <w:r w:rsidR="001711EB">
        <w:rPr>
          <w:webHidden/>
        </w:rPr>
      </w:r>
      <w:r w:rsidR="001711EB">
        <w:rPr>
          <w:webHidden/>
        </w:rPr>
        <w:fldChar w:fldCharType="separate"/>
      </w:r>
      <w:hyperlink w:anchor="_Toc196922751" w:history="1">
        <w:r w:rsidR="00DC1358">
          <w:rPr>
            <w:webHidden/>
          </w:rPr>
          <w:t>94</w:t>
        </w:r>
      </w:hyperlink>
      <w:r w:rsidR="001711EB">
        <w:rPr>
          <w:webHidden/>
        </w:rPr>
        <w:fldChar w:fldCharType="end"/>
      </w:r>
    </w:p>
    <w:p w:rsidR="001711EB" w:rsidRDefault="003E7572">
      <w:pPr>
        <w:pStyle w:val="T1"/>
        <w:rPr>
          <w:rFonts w:asciiTheme="minorHAnsi" w:eastAsiaTheme="minorEastAsia" w:hAnsiTheme="minorHAnsi"/>
          <w:b w:val="0"/>
          <w:kern w:val="2"/>
          <w:sz w:val="24"/>
          <w:szCs w:val="24"/>
          <w:lang w:val="ru-RU"/>
        </w:rPr>
      </w:pPr>
      <w:hyperlink w:anchor="_Toc196922752" w:history="1">
        <w:r w:rsidR="001711EB" w:rsidRPr="00C935B2">
          <w:rPr>
            <w:rStyle w:val="Kpr"/>
          </w:rPr>
          <w:t xml:space="preserve">9. Final conclusions and recommendations of the Ministry </w:t>
        </w:r>
      </w:hyperlink>
      <w:r w:rsidR="001711EB">
        <w:rPr>
          <w:webHidden/>
        </w:rPr>
        <w:tab/>
      </w:r>
      <w:r w:rsidR="001711EB">
        <w:rPr>
          <w:webHidden/>
        </w:rPr>
        <w:fldChar w:fldCharType="begin"/>
      </w:r>
      <w:r w:rsidR="001711EB">
        <w:rPr>
          <w:webHidden/>
        </w:rPr>
        <w:instrText xml:space="preserve"> PAGEREF _Toc196922752 \h </w:instrText>
      </w:r>
      <w:r w:rsidR="001711EB">
        <w:rPr>
          <w:webHidden/>
        </w:rPr>
      </w:r>
      <w:r w:rsidR="001711EB">
        <w:rPr>
          <w:webHidden/>
        </w:rPr>
        <w:fldChar w:fldCharType="separate"/>
      </w:r>
      <w:hyperlink w:anchor="_Toc196922752" w:history="1">
        <w:r w:rsidR="00DC1358">
          <w:rPr>
            <w:webHidden/>
          </w:rPr>
          <w:t>95</w:t>
        </w:r>
      </w:hyperlink>
      <w:r w:rsidR="001711EB">
        <w:rPr>
          <w:webHidden/>
        </w:rPr>
        <w:fldChar w:fldCharType="end"/>
      </w:r>
    </w:p>
    <w:p w:rsidR="0038070F" w:rsidRPr="00AB34C3" w:rsidRDefault="00E24408" w:rsidP="00C8298D">
      <w:pPr>
        <w:pStyle w:val="Balk1"/>
        <w:ind w:firstLine="0"/>
        <w:rPr>
          <w:rFonts w:ascii="Times New Roman" w:hAnsi="Times New Roman"/>
          <w:szCs w:val="28"/>
          <w:lang w:val="uk-UA"/>
        </w:rPr>
      </w:pPr>
      <w:r w:rsidRPr="00AB34C3">
        <w:fldChar w:fldCharType="end"/>
      </w:r>
    </w:p>
    <w:p w:rsidR="0038070F" w:rsidRPr="00AB34C3" w:rsidRDefault="0038070F" w:rsidP="00C8298D">
      <w:pPr>
        <w:rPr>
          <w:szCs w:val="18"/>
        </w:rPr>
      </w:pPr>
    </w:p>
    <w:p w:rsidR="0038070F" w:rsidRPr="00AB34C3" w:rsidRDefault="0038070F" w:rsidP="00C8298D">
      <w:pPr>
        <w:rPr>
          <w:szCs w:val="18"/>
        </w:rPr>
      </w:pPr>
    </w:p>
    <w:p w:rsidR="00653062" w:rsidRPr="00CE5D54" w:rsidRDefault="00B216AE" w:rsidP="00C8298D">
      <w:pPr>
        <w:pStyle w:val="Balk1"/>
        <w:tabs>
          <w:tab w:val="left" w:pos="2796"/>
        </w:tabs>
        <w:ind w:firstLine="0"/>
        <w:rPr>
          <w:lang w:val="uk-UA"/>
        </w:rPr>
      </w:pPr>
      <w:r w:rsidRPr="00AB34C3">
        <w:rPr>
          <w:rFonts w:ascii="Times New Roman" w:hAnsi="Times New Roman"/>
          <w:lang w:val="uk-UA"/>
        </w:rPr>
        <w:br w:type="page"/>
      </w:r>
      <w:bookmarkStart w:id="17" w:name="_Toc39755166"/>
      <w:bookmarkStart w:id="18" w:name="_Toc196922704"/>
      <w:r w:rsidR="00653062" w:rsidRPr="00CE5D54">
        <w:rPr>
          <w:rFonts w:ascii="Times New Roman" w:hAnsi="Times New Roman"/>
          <w:szCs w:val="28"/>
          <w:lang w:val="uk-UA"/>
        </w:rPr>
        <w:lastRenderedPageBreak/>
        <w:t>Introduction</w:t>
      </w:r>
      <w:bookmarkEnd w:id="15"/>
      <w:bookmarkEnd w:id="16"/>
      <w:bookmarkEnd w:id="17"/>
      <w:bookmarkEnd w:id="18"/>
    </w:p>
    <w:p w:rsidR="00653062" w:rsidRPr="00CE5D54" w:rsidRDefault="00653062" w:rsidP="00C8298D">
      <w:pPr>
        <w:tabs>
          <w:tab w:val="left" w:pos="-2160"/>
        </w:tabs>
        <w:spacing w:line="240" w:lineRule="auto"/>
        <w:ind w:firstLine="709"/>
        <w:rPr>
          <w:rFonts w:eastAsia="Times New Roman"/>
          <w:sz w:val="20"/>
        </w:rPr>
      </w:pPr>
    </w:p>
    <w:p w:rsidR="00A97415" w:rsidRPr="00CE5D54" w:rsidRDefault="00BB7A4D" w:rsidP="00C8298D">
      <w:pPr>
        <w:tabs>
          <w:tab w:val="left" w:pos="-2160"/>
        </w:tabs>
        <w:spacing w:line="240" w:lineRule="auto"/>
        <w:ind w:firstLine="709"/>
        <w:rPr>
          <w:rFonts w:eastAsia="Times New Roman"/>
          <w:sz w:val="24"/>
          <w:szCs w:val="24"/>
        </w:rPr>
      </w:pPr>
      <w:r w:rsidRPr="00CE5D54">
        <w:rPr>
          <w:sz w:val="24"/>
          <w:szCs w:val="24"/>
        </w:rPr>
        <w:t xml:space="preserve">These materials were prepared by the Ministry of Economy of Ukraine (hereinafter referred to </w:t>
      </w:r>
      <w:r w:rsidR="00994C01">
        <w:rPr>
          <w:iCs/>
          <w:sz w:val="24"/>
          <w:szCs w:val="24"/>
        </w:rPr>
        <w:t>as the Ministry</w:t>
      </w:r>
      <w:r w:rsidR="003971F6" w:rsidRPr="00CE5D54">
        <w:rPr>
          <w:sz w:val="24"/>
          <w:szCs w:val="24"/>
        </w:rPr>
        <w:t>) as part of an anti-dumping investigation into imports into Ukraine.</w:t>
      </w:r>
      <w:r w:rsidR="0020411A" w:rsidRPr="00CE5D54">
        <w:rPr>
          <w:rFonts w:eastAsia="Times New Roman"/>
          <w:sz w:val="24"/>
          <w:szCs w:val="24"/>
        </w:rPr>
        <w:t xml:space="preserve"> </w:t>
      </w:r>
      <w:r w:rsidR="0037744B" w:rsidRPr="00CE5D54">
        <w:rPr>
          <w:sz w:val="24"/>
          <w:szCs w:val="24"/>
        </w:rPr>
        <w:t xml:space="preserve">fresh cucumbers and fresh tomatoes originating in the Republic of </w:t>
      </w:r>
      <w:r w:rsidR="00994C01">
        <w:rPr>
          <w:sz w:val="24"/>
          <w:szCs w:val="24"/>
        </w:rPr>
        <w:t>Türkiye</w:t>
      </w:r>
      <w:r w:rsidR="0037744B" w:rsidRPr="00CE5D54">
        <w:rPr>
          <w:sz w:val="24"/>
          <w:szCs w:val="24"/>
        </w:rPr>
        <w:t xml:space="preserve"> (hereinafter referred to as </w:t>
      </w:r>
      <w:r w:rsidR="00A97415" w:rsidRPr="00CE5D54">
        <w:rPr>
          <w:iCs/>
          <w:sz w:val="24"/>
          <w:szCs w:val="24"/>
        </w:rPr>
        <w:t xml:space="preserve">the investigation) </w:t>
      </w:r>
      <w:r w:rsidR="00A97415" w:rsidRPr="00CE5D54">
        <w:rPr>
          <w:sz w:val="24"/>
          <w:szCs w:val="24"/>
        </w:rPr>
        <w:t xml:space="preserve">, initiated by the decision of the Interdepartmental Commission on International Trade (hereinafter referred to as </w:t>
      </w:r>
      <w:r w:rsidR="00A97415" w:rsidRPr="00CE5D54">
        <w:rPr>
          <w:iCs/>
          <w:sz w:val="24"/>
          <w:szCs w:val="24"/>
        </w:rPr>
        <w:t xml:space="preserve">the Commission </w:t>
      </w:r>
      <w:r w:rsidR="001C3DF2" w:rsidRPr="00CE5D54">
        <w:rPr>
          <w:sz w:val="24"/>
          <w:szCs w:val="24"/>
        </w:rPr>
        <w:t xml:space="preserve">) dated 12.04.2024 </w:t>
      </w:r>
      <w:r w:rsidR="00A97415" w:rsidRPr="00CE5D54">
        <w:rPr>
          <w:rFonts w:eastAsia="Times New Roman"/>
          <w:sz w:val="24"/>
          <w:szCs w:val="24"/>
        </w:rPr>
        <w:t xml:space="preserve">No. </w:t>
      </w:r>
      <w:r w:rsidR="00A97415" w:rsidRPr="00CE5D54">
        <w:rPr>
          <w:sz w:val="24"/>
          <w:szCs w:val="24"/>
        </w:rPr>
        <w:t xml:space="preserve">AD </w:t>
      </w:r>
      <w:r w:rsidR="001C6A7F" w:rsidRPr="00CE5D54">
        <w:rPr>
          <w:rFonts w:eastAsia="Times New Roman"/>
          <w:sz w:val="24"/>
          <w:szCs w:val="24"/>
        </w:rPr>
        <w:t>-560/2024/441-01.</w:t>
      </w:r>
    </w:p>
    <w:p w:rsidR="00A97415" w:rsidRPr="00CE5D54" w:rsidRDefault="00A97415" w:rsidP="00C8298D">
      <w:pPr>
        <w:tabs>
          <w:tab w:val="left" w:pos="-2160"/>
        </w:tabs>
        <w:spacing w:line="240" w:lineRule="auto"/>
        <w:ind w:firstLine="709"/>
        <w:rPr>
          <w:sz w:val="24"/>
          <w:szCs w:val="24"/>
        </w:rPr>
      </w:pPr>
      <w:r w:rsidRPr="00CE5D54">
        <w:rPr>
          <w:sz w:val="24"/>
          <w:szCs w:val="24"/>
        </w:rPr>
        <w:t>The materials reflect the main issues that the Ministry investigated during the investigation, as well as the conclusions based on the results of the research.</w:t>
      </w:r>
    </w:p>
    <w:p w:rsidR="00A97415" w:rsidRPr="00CE5D54" w:rsidRDefault="00A97415" w:rsidP="00C8298D">
      <w:pPr>
        <w:tabs>
          <w:tab w:val="left" w:pos="-2160"/>
        </w:tabs>
        <w:spacing w:line="240" w:lineRule="auto"/>
        <w:ind w:firstLine="709"/>
        <w:rPr>
          <w:rFonts w:eastAsia="Times New Roman"/>
          <w:sz w:val="24"/>
          <w:szCs w:val="24"/>
        </w:rPr>
      </w:pPr>
      <w:r w:rsidRPr="00CE5D54">
        <w:rPr>
          <w:sz w:val="24"/>
          <w:szCs w:val="24"/>
        </w:rPr>
        <w:t xml:space="preserve">The investigation was carried out on the basis of the Agreement on the Implementation of Article VI of the General Agreement on Tariffs and Trade of 1994 (hereinafter referred to as </w:t>
      </w:r>
      <w:r w:rsidR="00994C01">
        <w:rPr>
          <w:iCs/>
          <w:sz w:val="24"/>
          <w:szCs w:val="24"/>
        </w:rPr>
        <w:t>the Agreement</w:t>
      </w:r>
      <w:r w:rsidR="00BB7A4D" w:rsidRPr="00CE5D54">
        <w:rPr>
          <w:sz w:val="24"/>
          <w:szCs w:val="24"/>
        </w:rPr>
        <w:t>) and the Law of Ukraine "On the Protection of National Producers from Dumped Imports" No.</w:t>
      </w:r>
      <w:r w:rsidR="00BB7A4D" w:rsidRPr="00CE5D54">
        <w:rPr>
          <w:rFonts w:eastAsia="Times New Roman"/>
          <w:sz w:val="24"/>
          <w:szCs w:val="24"/>
        </w:rPr>
        <w:t> </w:t>
      </w:r>
      <w:r w:rsidR="00BB7A4D" w:rsidRPr="00CE5D54">
        <w:rPr>
          <w:sz w:val="24"/>
          <w:szCs w:val="24"/>
        </w:rPr>
        <w:t xml:space="preserve">330-ХІV dated 22.12.1998 (hereinafter referred to as </w:t>
      </w:r>
      <w:r w:rsidRPr="00CE5D54">
        <w:rPr>
          <w:iCs/>
          <w:sz w:val="24"/>
          <w:szCs w:val="24"/>
        </w:rPr>
        <w:t xml:space="preserve">the Law </w:t>
      </w:r>
      <w:r w:rsidR="00BB7A4D" w:rsidRPr="00CE5D54">
        <w:rPr>
          <w:sz w:val="24"/>
          <w:szCs w:val="24"/>
        </w:rPr>
        <w:t>).</w:t>
      </w:r>
    </w:p>
    <w:p w:rsidR="00A97415" w:rsidRPr="00CE5D54" w:rsidRDefault="003971F6" w:rsidP="00C8298D">
      <w:pPr>
        <w:tabs>
          <w:tab w:val="left" w:pos="-2160"/>
        </w:tabs>
        <w:spacing w:line="240" w:lineRule="auto"/>
        <w:ind w:firstLine="709"/>
        <w:rPr>
          <w:sz w:val="24"/>
          <w:szCs w:val="24"/>
        </w:rPr>
      </w:pPr>
      <w:r w:rsidRPr="00CE5D54">
        <w:rPr>
          <w:sz w:val="24"/>
          <w:szCs w:val="24"/>
        </w:rPr>
        <w:t>The materials were prepared on the basis of the most indicative information at the disposal of the Ministry, obtained in accordance with the procedure provided for by the Agreement and the Law, in particular, based on the results of consideration of information and evidence:</w:t>
      </w:r>
    </w:p>
    <w:p w:rsidR="0020411A" w:rsidRPr="00CE5D54" w:rsidRDefault="0020411A" w:rsidP="00F95DCB">
      <w:pPr>
        <w:numPr>
          <w:ilvl w:val="0"/>
          <w:numId w:val="2"/>
        </w:numPr>
        <w:tabs>
          <w:tab w:val="left" w:pos="-2160"/>
          <w:tab w:val="left" w:pos="993"/>
        </w:tabs>
        <w:spacing w:line="240" w:lineRule="auto"/>
        <w:ind w:left="0" w:firstLine="709"/>
        <w:rPr>
          <w:rFonts w:eastAsia="Times New Roman"/>
          <w:sz w:val="24"/>
          <w:szCs w:val="24"/>
        </w:rPr>
      </w:pPr>
      <w:r w:rsidRPr="00CE5D54">
        <w:rPr>
          <w:sz w:val="24"/>
          <w:szCs w:val="24"/>
        </w:rPr>
        <w:t xml:space="preserve">complaint on the initiation and conduct of an anti-dumping investigation into the import of fresh cucumbers and fresh tomatoes originating in the Republic of </w:t>
      </w:r>
      <w:r w:rsidR="00994C01">
        <w:rPr>
          <w:sz w:val="24"/>
          <w:szCs w:val="24"/>
        </w:rPr>
        <w:t>Türkiye</w:t>
      </w:r>
      <w:r w:rsidRPr="00CE5D54">
        <w:rPr>
          <w:sz w:val="24"/>
          <w:szCs w:val="24"/>
        </w:rPr>
        <w:t xml:space="preserve"> into Ukraine (hereinafter referred to as </w:t>
      </w:r>
      <w:r w:rsidRPr="00CE5D54">
        <w:rPr>
          <w:iCs/>
          <w:sz w:val="24"/>
          <w:szCs w:val="24"/>
        </w:rPr>
        <w:t xml:space="preserve">the complaint </w:t>
      </w:r>
      <w:r w:rsidR="003971F6" w:rsidRPr="00CE5D54">
        <w:rPr>
          <w:sz w:val="24"/>
          <w:szCs w:val="24"/>
        </w:rPr>
        <w:t xml:space="preserve">), filed by </w:t>
      </w:r>
      <w:bookmarkStart w:id="19" w:name="_Hlk184287744"/>
      <w:r w:rsidR="0037744B" w:rsidRPr="00CE5D54">
        <w:rPr>
          <w:sz w:val="24"/>
          <w:szCs w:val="24"/>
        </w:rPr>
        <w:t xml:space="preserve">the Limited Liability Company "Agroconcern", Private Joint-Stock Company "Zmiiv Vegetable Factory", Private Joint-Stock Company "Kombinat "Teplychny", Limited Liability Company "Krasnograd Vegetable Factory", Limited Liability Company "Kremenchut Vegetable Factory", Limited Liability Company "Vegetable Factory Stanyshivka", Limited Liability Company "Perspektiva", Limited Liability Company "Greenhouse Factory "Dniprovsky", Private-Leased Agricultural Enterprise "Uman Greenhouse Factory" </w:t>
      </w:r>
      <w:r w:rsidR="00BB7A4D" w:rsidRPr="00CE5D54">
        <w:rPr>
          <w:sz w:val="24"/>
          <w:szCs w:val="24"/>
          <w:lang w:eastAsia="en-US"/>
        </w:rPr>
        <w:t>and supported by the Federation of Employers of Ukraine;</w:t>
      </w:r>
    </w:p>
    <w:bookmarkEnd w:id="19"/>
    <w:p w:rsidR="00A97415" w:rsidRPr="00CE5D54" w:rsidRDefault="00A97415" w:rsidP="00F95DCB">
      <w:pPr>
        <w:numPr>
          <w:ilvl w:val="0"/>
          <w:numId w:val="2"/>
        </w:numPr>
        <w:tabs>
          <w:tab w:val="left" w:pos="-2160"/>
          <w:tab w:val="left" w:pos="993"/>
        </w:tabs>
        <w:spacing w:line="240" w:lineRule="auto"/>
        <w:ind w:left="0" w:firstLine="709"/>
        <w:rPr>
          <w:rFonts w:eastAsia="Times New Roman"/>
          <w:sz w:val="24"/>
          <w:szCs w:val="24"/>
        </w:rPr>
      </w:pPr>
      <w:r w:rsidRPr="00CE5D54">
        <w:rPr>
          <w:sz w:val="24"/>
          <w:szCs w:val="24"/>
        </w:rPr>
        <w:t xml:space="preserve">responses from interested parties to questionnaires and additional requests </w:t>
      </w:r>
      <w:r w:rsidRPr="00CE5D54">
        <w:rPr>
          <w:rFonts w:eastAsia="Times New Roman"/>
          <w:sz w:val="24"/>
          <w:szCs w:val="24"/>
        </w:rPr>
        <w:t>;</w:t>
      </w:r>
    </w:p>
    <w:p w:rsidR="00A97415" w:rsidRPr="00CE5D54" w:rsidRDefault="00A97415" w:rsidP="00F95DCB">
      <w:pPr>
        <w:numPr>
          <w:ilvl w:val="0"/>
          <w:numId w:val="2"/>
        </w:numPr>
        <w:tabs>
          <w:tab w:val="left" w:pos="-2160"/>
          <w:tab w:val="left" w:pos="993"/>
        </w:tabs>
        <w:spacing w:line="240" w:lineRule="auto"/>
        <w:ind w:left="0" w:firstLine="709"/>
        <w:rPr>
          <w:rFonts w:eastAsia="Times New Roman"/>
          <w:sz w:val="24"/>
          <w:szCs w:val="24"/>
        </w:rPr>
      </w:pPr>
      <w:r w:rsidRPr="00CE5D54">
        <w:rPr>
          <w:sz w:val="24"/>
          <w:szCs w:val="24"/>
        </w:rPr>
        <w:t xml:space="preserve">information from government agencies, enterprises, institutions and organizations </w:t>
      </w:r>
      <w:r w:rsidRPr="00CE5D54">
        <w:rPr>
          <w:rFonts w:eastAsia="Times New Roman"/>
          <w:sz w:val="24"/>
          <w:szCs w:val="24"/>
        </w:rPr>
        <w:t>;</w:t>
      </w:r>
    </w:p>
    <w:p w:rsidR="00A97415" w:rsidRPr="00CE5D54" w:rsidRDefault="00A97415" w:rsidP="00F95DCB">
      <w:pPr>
        <w:numPr>
          <w:ilvl w:val="0"/>
          <w:numId w:val="2"/>
        </w:numPr>
        <w:tabs>
          <w:tab w:val="left" w:pos="-2160"/>
          <w:tab w:val="left" w:pos="993"/>
        </w:tabs>
        <w:spacing w:line="240" w:lineRule="auto"/>
        <w:ind w:left="0" w:firstLine="709"/>
        <w:rPr>
          <w:sz w:val="24"/>
          <w:szCs w:val="24"/>
        </w:rPr>
      </w:pPr>
      <w:r w:rsidRPr="00CE5D54">
        <w:rPr>
          <w:sz w:val="24"/>
          <w:szCs w:val="24"/>
        </w:rPr>
        <w:t>information from other sources available to the Ministry.</w:t>
      </w:r>
    </w:p>
    <w:p w:rsidR="00D9479F" w:rsidRPr="00CE5D54" w:rsidRDefault="00D9479F" w:rsidP="00C8298D">
      <w:pPr>
        <w:spacing w:line="240" w:lineRule="auto"/>
        <w:ind w:firstLine="0"/>
        <w:rPr>
          <w:sz w:val="24"/>
          <w:szCs w:val="24"/>
        </w:rPr>
      </w:pPr>
    </w:p>
    <w:p w:rsidR="002651ED" w:rsidRPr="00CE5D54" w:rsidRDefault="00653062" w:rsidP="00C8298D">
      <w:pPr>
        <w:pStyle w:val="Balk1"/>
        <w:rPr>
          <w:rFonts w:ascii="Times New Roman" w:eastAsia="MS Mincho" w:hAnsi="Times New Roman"/>
          <w:sz w:val="24"/>
          <w:szCs w:val="24"/>
          <w:lang w:val="uk-UA"/>
        </w:rPr>
      </w:pPr>
      <w:bookmarkStart w:id="20" w:name="_Toc463273407"/>
      <w:r w:rsidRPr="00CE5D54">
        <w:rPr>
          <w:rFonts w:ascii="Times New Roman" w:hAnsi="Times New Roman"/>
          <w:color w:val="FF0000"/>
          <w:szCs w:val="28"/>
          <w:lang w:val="uk-UA"/>
        </w:rPr>
        <w:br w:type="page"/>
      </w:r>
      <w:bookmarkStart w:id="21" w:name="_Toc7179097"/>
      <w:bookmarkStart w:id="22" w:name="_Toc39755167"/>
      <w:bookmarkStart w:id="23" w:name="_Toc196922705"/>
      <w:bookmarkEnd w:id="20"/>
      <w:r w:rsidR="002651ED" w:rsidRPr="00CE5D54">
        <w:rPr>
          <w:rFonts w:ascii="Times New Roman" w:eastAsia="MS Mincho" w:hAnsi="Times New Roman"/>
          <w:sz w:val="24"/>
          <w:szCs w:val="24"/>
          <w:lang w:val="uk-UA"/>
        </w:rPr>
        <w:lastRenderedPageBreak/>
        <w:t>1. Procedural issues</w:t>
      </w:r>
      <w:bookmarkEnd w:id="21"/>
      <w:bookmarkEnd w:id="22"/>
      <w:bookmarkEnd w:id="23"/>
    </w:p>
    <w:p w:rsidR="000F7A8A" w:rsidRPr="00CE5D54" w:rsidRDefault="000F7A8A" w:rsidP="00C8298D">
      <w:pPr>
        <w:spacing w:line="240" w:lineRule="auto"/>
        <w:ind w:left="709" w:firstLine="0"/>
        <w:outlineLvl w:val="1"/>
        <w:rPr>
          <w:rFonts w:eastAsia="Times New Roman"/>
          <w:b/>
          <w:color w:val="000000"/>
          <w:sz w:val="24"/>
          <w:szCs w:val="24"/>
        </w:rPr>
      </w:pPr>
      <w:bookmarkStart w:id="24" w:name="_Toc463273408"/>
      <w:bookmarkStart w:id="25" w:name="_Toc482288747"/>
      <w:bookmarkStart w:id="26" w:name="_Toc7179098"/>
      <w:bookmarkStart w:id="27" w:name="_Toc30690157"/>
    </w:p>
    <w:p w:rsidR="002D18A4" w:rsidRPr="00CE5D54" w:rsidRDefault="002D18A4" w:rsidP="00D909E2">
      <w:pPr>
        <w:pStyle w:val="Balk2"/>
        <w:tabs>
          <w:tab w:val="left" w:pos="1134"/>
        </w:tabs>
        <w:spacing w:before="0"/>
        <w:ind w:firstLine="709"/>
        <w:rPr>
          <w:rFonts w:ascii="Times New Roman" w:hAnsi="Times New Roman"/>
          <w:lang w:val="uk-UA"/>
        </w:rPr>
      </w:pPr>
      <w:bookmarkStart w:id="28" w:name="_Toc39755168"/>
      <w:bookmarkStart w:id="29" w:name="_Toc196922706"/>
      <w:r w:rsidRPr="00CE5D54">
        <w:rPr>
          <w:rFonts w:ascii="Times New Roman" w:hAnsi="Times New Roman"/>
          <w:lang w:val="uk-UA"/>
        </w:rPr>
        <w:t xml:space="preserve">1.1. </w:t>
      </w:r>
      <w:r w:rsidRPr="00CE5D54">
        <w:rPr>
          <w:rFonts w:ascii="Times New Roman" w:hAnsi="Times New Roman"/>
          <w:lang w:val="uk-UA"/>
        </w:rPr>
        <w:tab/>
        <w:t>Violation of the investigation</w:t>
      </w:r>
      <w:bookmarkEnd w:id="24"/>
      <w:bookmarkEnd w:id="25"/>
      <w:bookmarkEnd w:id="26"/>
      <w:bookmarkEnd w:id="27"/>
      <w:bookmarkEnd w:id="28"/>
      <w:bookmarkEnd w:id="29"/>
    </w:p>
    <w:p w:rsidR="00071D80" w:rsidRPr="00CE5D54" w:rsidRDefault="00071D80" w:rsidP="00C8298D">
      <w:pPr>
        <w:shd w:val="clear" w:color="auto" w:fill="FFFFFF"/>
        <w:spacing w:line="240" w:lineRule="auto"/>
        <w:ind w:firstLine="709"/>
        <w:rPr>
          <w:sz w:val="24"/>
          <w:szCs w:val="24"/>
        </w:rPr>
      </w:pPr>
      <w:r w:rsidRPr="00CE5D54">
        <w:rPr>
          <w:rFonts w:eastAsia="Times New Roman"/>
          <w:sz w:val="24"/>
          <w:szCs w:val="24"/>
        </w:rPr>
        <w:t xml:space="preserve">On 05.10.2023, </w:t>
      </w:r>
      <w:r w:rsidR="003971F6" w:rsidRPr="00CE5D54">
        <w:rPr>
          <w:sz w:val="24"/>
          <w:szCs w:val="24"/>
        </w:rPr>
        <w:t xml:space="preserve">the Ministry received a complaint from the Limited Liability Company "Agroconcern", Private Joint-Stock Company "Zmiyiv Vegetable Factory", Private Joint-Stock Company "Greenhouse Plant", Limited Liability Company "Krasnograd Vegetable Factory", Limited Liability Company "Kremenchuk Vegetable Factory", Limited Liability Company "Vegetable Plant Stanyshivka", Limited Liability Company "Perspektiva", Limited Liability Company "Greenhouse Plant Dniprovsky", Private-Lease Agricultural Enterprise "Uman Greenhouse Plant" </w:t>
      </w:r>
      <w:r w:rsidRPr="00CE5D54">
        <w:rPr>
          <w:sz w:val="24"/>
          <w:szCs w:val="24"/>
          <w:lang w:eastAsia="en-US"/>
        </w:rPr>
        <w:t xml:space="preserve">(hereinafter </w:t>
      </w:r>
      <w:bookmarkStart w:id="30" w:name="_Hlk184287923"/>
      <w:r w:rsidRPr="00CE5D54">
        <w:rPr>
          <w:iCs/>
          <w:sz w:val="24"/>
          <w:szCs w:val="24"/>
          <w:lang w:eastAsia="en-US"/>
        </w:rPr>
        <w:t xml:space="preserve">referred to as </w:t>
      </w:r>
      <w:bookmarkEnd w:id="30"/>
      <w:r w:rsidRPr="00CE5D54">
        <w:rPr>
          <w:iCs/>
          <w:sz w:val="24"/>
          <w:szCs w:val="24"/>
          <w:lang w:eastAsia="en-US"/>
        </w:rPr>
        <w:t xml:space="preserve">the Applicant) </w:t>
      </w:r>
      <w:r w:rsidRPr="00CE5D54">
        <w:rPr>
          <w:sz w:val="24"/>
          <w:szCs w:val="24"/>
          <w:lang w:eastAsia="en-US"/>
        </w:rPr>
        <w:t>"On the initiation and conduct of an anti-dumping investigation into imports</w:t>
      </w:r>
      <w:r w:rsidRPr="00CE5D54">
        <w:rPr>
          <w:rFonts w:eastAsia="Times New Roman"/>
          <w:sz w:val="24"/>
          <w:szCs w:val="24"/>
          <w:lang w:eastAsia="en-US"/>
        </w:rPr>
        <w:t xml:space="preserve"> </w:t>
      </w:r>
      <w:r w:rsidRPr="00CE5D54">
        <w:rPr>
          <w:sz w:val="24"/>
          <w:szCs w:val="24"/>
          <w:lang w:eastAsia="en-US"/>
        </w:rPr>
        <w:t>to Ukraine</w:t>
      </w:r>
      <w:r w:rsidRPr="00CE5D54">
        <w:t xml:space="preserve"> </w:t>
      </w:r>
      <w:r w:rsidRPr="00CE5D54">
        <w:rPr>
          <w:sz w:val="24"/>
          <w:szCs w:val="24"/>
          <w:lang w:eastAsia="en-US"/>
        </w:rPr>
        <w:t xml:space="preserve">fresh cucumbers and fresh tomatoes originating in the Republic of </w:t>
      </w:r>
      <w:r w:rsidR="00994C01">
        <w:rPr>
          <w:sz w:val="24"/>
          <w:szCs w:val="24"/>
          <w:lang w:eastAsia="en-US"/>
        </w:rPr>
        <w:t>Türkiye</w:t>
      </w:r>
      <w:r w:rsidRPr="00CE5D54">
        <w:rPr>
          <w:sz w:val="24"/>
          <w:szCs w:val="24"/>
          <w:lang w:eastAsia="en-US"/>
        </w:rPr>
        <w:t>".</w:t>
      </w:r>
      <w:r w:rsidRPr="00CE5D54">
        <w:rPr>
          <w:iCs/>
          <w:sz w:val="24"/>
          <w:szCs w:val="24"/>
          <w:lang w:eastAsia="en-US"/>
        </w:rPr>
        <w:t xml:space="preserve"> </w:t>
      </w:r>
      <w:r w:rsidRPr="00CE5D54">
        <w:rPr>
          <w:sz w:val="24"/>
          <w:szCs w:val="24"/>
        </w:rPr>
        <w:t>A letter of support from the Federation of Employers of Ukraine was attached to the complaint.</w:t>
      </w:r>
    </w:p>
    <w:p w:rsidR="002D18A4" w:rsidRPr="00CE5D54" w:rsidRDefault="002D18A4" w:rsidP="00C8298D">
      <w:pPr>
        <w:shd w:val="clear" w:color="auto" w:fill="FFFFFF"/>
        <w:spacing w:line="240" w:lineRule="auto"/>
        <w:ind w:firstLine="709"/>
        <w:rPr>
          <w:rFonts w:eastAsia="Times New Roman"/>
          <w:sz w:val="24"/>
          <w:szCs w:val="24"/>
        </w:rPr>
      </w:pPr>
      <w:r w:rsidRPr="00CE5D54">
        <w:rPr>
          <w:sz w:val="24"/>
          <w:szCs w:val="24"/>
        </w:rPr>
        <w:t xml:space="preserve">In accordance with Article 12 of the Law, the Ministry violated the anti-dumping procedure regarding the import into Ukraine of fresh cucumbers and fresh tomatoes originating from the Republic of </w:t>
      </w:r>
      <w:r w:rsidR="00994C01">
        <w:rPr>
          <w:sz w:val="24"/>
          <w:szCs w:val="24"/>
        </w:rPr>
        <w:t>Türkiye</w:t>
      </w:r>
      <w:r w:rsidRPr="00CE5D54">
        <w:rPr>
          <w:sz w:val="24"/>
          <w:szCs w:val="24"/>
        </w:rPr>
        <w:t xml:space="preserve"> </w:t>
      </w:r>
      <w:r w:rsidRPr="00CE5D54">
        <w:rPr>
          <w:rFonts w:eastAsia="Times New Roman"/>
          <w:sz w:val="24"/>
          <w:szCs w:val="24"/>
        </w:rPr>
        <w:t>.</w:t>
      </w:r>
    </w:p>
    <w:p w:rsidR="002D18A4" w:rsidRPr="00CE5D54" w:rsidRDefault="002D18A4" w:rsidP="00C8298D">
      <w:pPr>
        <w:spacing w:line="240" w:lineRule="auto"/>
        <w:ind w:firstLine="709"/>
        <w:rPr>
          <w:sz w:val="24"/>
          <w:szCs w:val="24"/>
        </w:rPr>
      </w:pPr>
      <w:r w:rsidRPr="00CE5D54">
        <w:rPr>
          <w:sz w:val="24"/>
          <w:szCs w:val="24"/>
        </w:rPr>
        <w:t>During the anti-dumping procedure, the Ministry reviewed the complaint for evidence of dumped imports and injury to the national producer as a result of such imports, and established their sufficiency and validity to recommend to the Commission to initiate an anti-dumping investigation.</w:t>
      </w:r>
    </w:p>
    <w:p w:rsidR="00A65DEB" w:rsidRPr="00CE5D54" w:rsidRDefault="009F056F" w:rsidP="00C8298D">
      <w:pPr>
        <w:shd w:val="clear" w:color="auto" w:fill="FFFFFF"/>
        <w:spacing w:line="240" w:lineRule="auto"/>
        <w:ind w:firstLine="709"/>
        <w:rPr>
          <w:sz w:val="24"/>
          <w:szCs w:val="24"/>
        </w:rPr>
      </w:pPr>
      <w:r w:rsidRPr="00CE5D54">
        <w:rPr>
          <w:sz w:val="24"/>
          <w:szCs w:val="24"/>
        </w:rPr>
        <w:t>Based on the results of the review of the materials and recommendations of the Ministry, the Commission made a decision</w:t>
      </w:r>
      <w:r w:rsidRPr="00CE5D54">
        <w:rPr>
          <w:rFonts w:eastAsia="Times New Roman"/>
          <w:sz w:val="24"/>
          <w:szCs w:val="24"/>
        </w:rPr>
        <w:t xml:space="preserve"> </w:t>
      </w:r>
      <w:r w:rsidR="002D18A4" w:rsidRPr="00CE5D54">
        <w:rPr>
          <w:sz w:val="24"/>
          <w:szCs w:val="24"/>
        </w:rPr>
        <w:t xml:space="preserve">dated 12.04.2024 No. AD-560/2024/441-01 "On the initiation and conduct of an anti-dumping investigation into the import into Ukraine of fresh cucumbers and fresh tomatoes originating from the Republic of </w:t>
      </w:r>
      <w:r w:rsidR="00994C01">
        <w:rPr>
          <w:sz w:val="24"/>
          <w:szCs w:val="24"/>
        </w:rPr>
        <w:t>Türkiye</w:t>
      </w:r>
      <w:r w:rsidR="002D18A4" w:rsidRPr="00CE5D54">
        <w:rPr>
          <w:sz w:val="24"/>
          <w:szCs w:val="24"/>
        </w:rPr>
        <w:t>".</w:t>
      </w:r>
    </w:p>
    <w:p w:rsidR="009359B9" w:rsidRPr="00CE5D54" w:rsidRDefault="009359B9" w:rsidP="00C8298D">
      <w:pPr>
        <w:shd w:val="clear" w:color="auto" w:fill="FFFFFF"/>
        <w:spacing w:line="240" w:lineRule="auto"/>
        <w:ind w:firstLine="709"/>
        <w:rPr>
          <w:rFonts w:eastAsia="Times New Roman"/>
          <w:sz w:val="24"/>
          <w:szCs w:val="24"/>
        </w:rPr>
      </w:pPr>
      <w:r w:rsidRPr="00CE5D54">
        <w:rPr>
          <w:sz w:val="24"/>
          <w:szCs w:val="24"/>
        </w:rPr>
        <w:t xml:space="preserve">The notification of the said decision of the Commission was published in the newspaper "Government Courier" dated 17.04.2024 No. 78 </w:t>
      </w:r>
      <w:r w:rsidR="00AB1974" w:rsidRPr="00CE5D54">
        <w:rPr>
          <w:rStyle w:val="DipnotBavurusu"/>
          <w:rFonts w:eastAsia="Times New Roman"/>
          <w:sz w:val="24"/>
          <w:szCs w:val="24"/>
        </w:rPr>
        <w:footnoteReference w:id="1"/>
      </w:r>
      <w:r w:rsidR="00C12DC3" w:rsidRPr="00CE5D54">
        <w:rPr>
          <w:rFonts w:eastAsia="Times New Roman"/>
          <w:sz w:val="24"/>
          <w:szCs w:val="24"/>
        </w:rPr>
        <w:t xml:space="preserve">( </w:t>
      </w:r>
      <w:r w:rsidR="00441B7E" w:rsidRPr="00CE5D54">
        <w:rPr>
          <w:sz w:val="24"/>
          <w:szCs w:val="24"/>
        </w:rPr>
        <w:t xml:space="preserve">hereinafter referred to as the notification of the initiation of the investigation </w:t>
      </w:r>
      <w:r w:rsidR="00C12DC3" w:rsidRPr="00CE5D54">
        <w:rPr>
          <w:rFonts w:eastAsia="Times New Roman"/>
          <w:sz w:val="24"/>
          <w:szCs w:val="24"/>
        </w:rPr>
        <w:t>).</w:t>
      </w:r>
    </w:p>
    <w:p w:rsidR="00AB1974" w:rsidRDefault="00AB1974" w:rsidP="00C8298D">
      <w:pPr>
        <w:shd w:val="clear" w:color="auto" w:fill="FFFFFF"/>
        <w:spacing w:line="240" w:lineRule="auto"/>
        <w:ind w:firstLine="709"/>
        <w:rPr>
          <w:sz w:val="24"/>
          <w:szCs w:val="24"/>
        </w:rPr>
      </w:pPr>
      <w:r w:rsidRPr="00CE5D54">
        <w:rPr>
          <w:sz w:val="24"/>
          <w:szCs w:val="24"/>
        </w:rPr>
        <w:t>In accordance with the requirements of Articles 13 and 34 of the Law, the Ministry notified known exporters, importers, associations of importers or exporters, the competent authorities of the country of export, and the applicant of the initiation of the investigation.</w:t>
      </w:r>
    </w:p>
    <w:p w:rsidR="00400951" w:rsidRDefault="00400951" w:rsidP="00400951">
      <w:pPr>
        <w:shd w:val="clear" w:color="auto" w:fill="FFFFFF"/>
        <w:spacing w:line="240" w:lineRule="auto"/>
        <w:ind w:firstLine="709"/>
        <w:rPr>
          <w:rFonts w:eastAsia="Times New Roman"/>
          <w:sz w:val="24"/>
          <w:szCs w:val="24"/>
        </w:rPr>
      </w:pPr>
      <w:r w:rsidRPr="00917A31">
        <w:rPr>
          <w:rFonts w:eastAsia="Times New Roman"/>
          <w:sz w:val="24"/>
          <w:szCs w:val="24"/>
        </w:rPr>
        <w:t xml:space="preserve">In accordance with the Commission's decision dated 16.04.2025 No. AD-574/2025/441-01, the investigation period was extended to 15 months. The notification of the said decision was published in the newspaper "Government Courier" dated 18.04.2025 No. 80. </w:t>
      </w:r>
      <w:r w:rsidR="00434696">
        <w:rPr>
          <w:rStyle w:val="DipnotBavurusu"/>
          <w:rFonts w:eastAsia="Times New Roman"/>
          <w:sz w:val="24"/>
          <w:szCs w:val="24"/>
        </w:rPr>
        <w:footnoteReference w:id="2"/>
      </w:r>
      <w:r>
        <w:rPr>
          <w:rFonts w:eastAsia="Times New Roman"/>
          <w:sz w:val="24"/>
          <w:szCs w:val="24"/>
        </w:rPr>
        <w:t xml:space="preserve">On </w:t>
      </w:r>
      <w:r w:rsidRPr="00400951">
        <w:rPr>
          <w:sz w:val="24"/>
          <w:szCs w:val="24"/>
        </w:rPr>
        <w:t>22.04.2025, the Ministry informed the competent authorities of the exporting country and interested parties of the investigation about the extension of the investigation period.</w:t>
      </w:r>
    </w:p>
    <w:p w:rsidR="002D18A4" w:rsidRPr="00CE5D54" w:rsidRDefault="002D18A4" w:rsidP="00C8298D">
      <w:pPr>
        <w:shd w:val="clear" w:color="auto" w:fill="FFFFFF"/>
        <w:spacing w:line="240" w:lineRule="auto"/>
        <w:ind w:firstLine="709"/>
        <w:rPr>
          <w:rFonts w:eastAsia="Times New Roman"/>
          <w:sz w:val="24"/>
          <w:szCs w:val="24"/>
        </w:rPr>
      </w:pPr>
    </w:p>
    <w:p w:rsidR="002D18A4" w:rsidRPr="00CE5D54" w:rsidRDefault="002D18A4" w:rsidP="00D909E2">
      <w:pPr>
        <w:pStyle w:val="Balk2"/>
        <w:tabs>
          <w:tab w:val="left" w:pos="1134"/>
        </w:tabs>
        <w:spacing w:before="0"/>
        <w:ind w:firstLine="709"/>
        <w:rPr>
          <w:rFonts w:ascii="Times New Roman" w:hAnsi="Times New Roman"/>
          <w:lang w:val="uk-UA"/>
        </w:rPr>
      </w:pPr>
      <w:bookmarkStart w:id="31" w:name="_Toc463273410"/>
      <w:bookmarkStart w:id="32" w:name="_Toc482288749"/>
      <w:bookmarkStart w:id="33" w:name="_Toc7179099"/>
      <w:bookmarkStart w:id="34" w:name="_Toc30690158"/>
      <w:bookmarkStart w:id="35" w:name="_Toc39755169"/>
      <w:bookmarkStart w:id="36" w:name="_Toc196922707"/>
      <w:r w:rsidRPr="00CE5D54">
        <w:rPr>
          <w:rFonts w:ascii="Times New Roman" w:hAnsi="Times New Roman"/>
          <w:lang w:val="uk-UA"/>
        </w:rPr>
        <w:t xml:space="preserve">1.2. </w:t>
      </w:r>
      <w:r w:rsidRPr="00CE5D54">
        <w:rPr>
          <w:rFonts w:ascii="Times New Roman" w:hAnsi="Times New Roman"/>
          <w:lang w:val="uk-UA"/>
        </w:rPr>
        <w:tab/>
        <w:t>Stakeholders of the investigation</w:t>
      </w:r>
      <w:bookmarkEnd w:id="31"/>
      <w:bookmarkEnd w:id="32"/>
      <w:bookmarkEnd w:id="33"/>
      <w:bookmarkEnd w:id="34"/>
      <w:bookmarkEnd w:id="35"/>
      <w:bookmarkEnd w:id="36"/>
    </w:p>
    <w:p w:rsidR="00F178E2" w:rsidRPr="00CE5D54" w:rsidRDefault="00F178E2" w:rsidP="00C8298D">
      <w:pPr>
        <w:tabs>
          <w:tab w:val="left" w:pos="540"/>
          <w:tab w:val="left" w:pos="1155"/>
        </w:tabs>
        <w:spacing w:line="240" w:lineRule="auto"/>
        <w:ind w:firstLine="709"/>
        <w:rPr>
          <w:sz w:val="24"/>
          <w:szCs w:val="24"/>
        </w:rPr>
      </w:pPr>
      <w:r w:rsidRPr="00CE5D54">
        <w:rPr>
          <w:sz w:val="24"/>
          <w:szCs w:val="24"/>
        </w:rPr>
        <w:t>Within the time limit specified in the notice of initiation of the investigation, the Ministry registered interested parties to the investigation, taking into account paragraph 21 of Article 1 of the Law. The list of registered interested parties is provided below.</w:t>
      </w:r>
    </w:p>
    <w:p w:rsidR="00C16D9D" w:rsidRPr="00CE5D54" w:rsidRDefault="00A65DEB" w:rsidP="00C8298D">
      <w:pPr>
        <w:tabs>
          <w:tab w:val="left" w:pos="540"/>
          <w:tab w:val="left" w:pos="1155"/>
        </w:tabs>
        <w:spacing w:before="120" w:line="240" w:lineRule="auto"/>
        <w:ind w:firstLine="709"/>
        <w:rPr>
          <w:rFonts w:eastAsia="Times New Roman"/>
          <w:b/>
          <w:i/>
          <w:sz w:val="24"/>
          <w:szCs w:val="24"/>
          <w:u w:val="single"/>
        </w:rPr>
      </w:pPr>
      <w:r w:rsidRPr="00CE5D54">
        <w:rPr>
          <w:b/>
          <w:i/>
          <w:sz w:val="24"/>
          <w:szCs w:val="24"/>
          <w:u w:val="single"/>
        </w:rPr>
        <w:t>Ukrainian manufacturers:</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"Agroconcern" LLC,</w:t>
      </w:r>
      <w:r w:rsidRPr="00CE5D54">
        <w:rPr>
          <w:rFonts w:eastAsia="Times New Roman"/>
          <w:b/>
          <w:bCs/>
          <w:snapToGrid w:val="0"/>
          <w:color w:val="000000"/>
          <w:sz w:val="24"/>
          <w:szCs w:val="24"/>
          <w:lang w:val="uk-UA" w:eastAsia="en-US"/>
        </w:rPr>
        <w:t xml:space="preserve"> </w:t>
      </w:r>
      <w:r w:rsidRPr="00CE5D54">
        <w:rPr>
          <w:bCs/>
          <w:snapToGrid w:val="0"/>
          <w:color w:val="000000"/>
          <w:sz w:val="24"/>
          <w:szCs w:val="24"/>
          <w:lang w:val="uk-UA" w:eastAsia="en-US"/>
        </w:rPr>
        <w:t xml:space="preserve">Address </w:t>
      </w:r>
      <w:r w:rsidRPr="00CE5D54">
        <w:rPr>
          <w:snapToGrid w:val="0"/>
          <w:sz w:val="24"/>
          <w:szCs w:val="24"/>
          <w:lang w:val="uk-UA" w:eastAsia="es-ES_tradnl"/>
        </w:rPr>
        <w:t xml:space="preserve">: </w:t>
      </w:r>
      <w:r w:rsidRPr="00CE5D54">
        <w:rPr>
          <w:bCs/>
          <w:snapToGrid w:val="0"/>
          <w:color w:val="000000"/>
          <w:sz w:val="24"/>
          <w:szCs w:val="24"/>
          <w:lang w:val="uk-UA" w:eastAsia="en-US"/>
        </w:rPr>
        <w:t xml:space="preserve">35314, Rivne region, Rivne district, Zorya village, Polyova street, house </w:t>
      </w:r>
      <w:r w:rsidR="00EE66CC" w:rsidRPr="00CE5D54">
        <w:rPr>
          <w:rFonts w:eastAsia="Times New Roman"/>
          <w:bCs/>
          <w:snapToGrid w:val="0"/>
          <w:color w:val="000000"/>
          <w:sz w:val="24"/>
          <w:szCs w:val="24"/>
          <w:lang w:val="uk-UA" w:eastAsia="en-US"/>
        </w:rPr>
        <w:t>1;</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PrJSC "Zmiyevskaya Vegetable Factory",</w:t>
      </w:r>
      <w:r w:rsidRPr="00CE5D54">
        <w:rPr>
          <w:rFonts w:eastAsia="Times New Roman"/>
          <w:b/>
          <w:bCs/>
          <w:snapToGrid w:val="0"/>
          <w:color w:val="000000"/>
          <w:sz w:val="24"/>
          <w:szCs w:val="24"/>
          <w:lang w:val="uk-UA" w:eastAsia="en-US"/>
        </w:rPr>
        <w:t xml:space="preserve"> </w:t>
      </w:r>
      <w:r w:rsidRPr="00CE5D54">
        <w:rPr>
          <w:bCs/>
          <w:snapToGrid w:val="0"/>
          <w:color w:val="000000"/>
          <w:sz w:val="24"/>
          <w:szCs w:val="24"/>
          <w:lang w:val="uk-UA" w:eastAsia="en-US"/>
        </w:rPr>
        <w:t xml:space="preserve">Address </w:t>
      </w:r>
      <w:r w:rsidRPr="00CE5D54">
        <w:rPr>
          <w:snapToGrid w:val="0"/>
          <w:sz w:val="24"/>
          <w:szCs w:val="24"/>
          <w:lang w:val="uk-UA" w:eastAsia="es-ES_tradnl"/>
        </w:rPr>
        <w:t xml:space="preserve">: </w:t>
      </w:r>
      <w:r w:rsidRPr="00CE5D54">
        <w:rPr>
          <w:bCs/>
          <w:snapToGrid w:val="0"/>
          <w:color w:val="000000"/>
          <w:sz w:val="24"/>
          <w:szCs w:val="24"/>
          <w:lang w:val="uk-UA" w:eastAsia="en-US"/>
        </w:rPr>
        <w:t xml:space="preserve">63460, Kharkiv region, Chuguyiv district, urban-type settlement Slobozhanske, Balakliyskoe highway, building 17-A </w:t>
      </w:r>
      <w:r w:rsidR="00EE66CC"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PrJSC "Greenhouse Plant"</w:t>
      </w:r>
      <w:r w:rsidRPr="00CE5D54">
        <w:rPr>
          <w:rFonts w:eastAsia="Times New Roman"/>
          <w:b/>
          <w:bCs/>
          <w:snapToGrid w:val="0"/>
          <w:color w:val="000000"/>
          <w:sz w:val="24"/>
          <w:szCs w:val="24"/>
          <w:lang w:val="uk-UA" w:eastAsia="en-US"/>
        </w:rPr>
        <w:t xml:space="preserve"> </w:t>
      </w:r>
      <w:r w:rsidRPr="00CE5D54">
        <w:rPr>
          <w:bCs/>
          <w:snapToGrid w:val="0"/>
          <w:color w:val="000000"/>
          <w:sz w:val="24"/>
          <w:szCs w:val="24"/>
          <w:lang w:val="uk-UA" w:eastAsia="en-US"/>
        </w:rPr>
        <w:t xml:space="preserve">address: 07443, Kyiv region, Brovarskyi district, urban-type settlement Kalynivka, Teplychna st., building 2 </w:t>
      </w:r>
      <w:r w:rsidR="00EE66CC"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 xml:space="preserve">LLC "Krasnograd Vegetable Factory" </w:t>
      </w:r>
      <w:r w:rsidR="00EE66CC" w:rsidRPr="00CE5D54">
        <w:rPr>
          <w:rFonts w:eastAsia="Times New Roman"/>
          <w:snapToGrid w:val="0"/>
          <w:color w:val="000000"/>
          <w:sz w:val="24"/>
          <w:szCs w:val="24"/>
          <w:lang w:val="uk-UA" w:eastAsia="en-US"/>
        </w:rPr>
        <w:t xml:space="preserve">, </w:t>
      </w:r>
      <w:r w:rsidR="00EE66CC" w:rsidRPr="00CE5D54">
        <w:rPr>
          <w:bCs/>
          <w:snapToGrid w:val="0"/>
          <w:color w:val="000000"/>
          <w:sz w:val="24"/>
          <w:szCs w:val="24"/>
          <w:lang w:val="uk-UA" w:eastAsia="en-US"/>
        </w:rPr>
        <w:t xml:space="preserve">address </w:t>
      </w:r>
      <w:r w:rsidRPr="00CE5D54">
        <w:rPr>
          <w:snapToGrid w:val="0"/>
          <w:sz w:val="24"/>
          <w:szCs w:val="24"/>
          <w:lang w:val="uk-UA" w:eastAsia="es-ES_tradnl"/>
        </w:rPr>
        <w:t xml:space="preserve">: </w:t>
      </w:r>
      <w:r w:rsidRPr="00CE5D54">
        <w:rPr>
          <w:bCs/>
          <w:snapToGrid w:val="0"/>
          <w:color w:val="000000"/>
          <w:sz w:val="24"/>
          <w:szCs w:val="24"/>
          <w:lang w:val="uk-UA" w:eastAsia="en-US"/>
        </w:rPr>
        <w:t xml:space="preserve">63343, Kharkiv region, Krasnograd district, Nataline village, Svyato-Troitskaya street, house 39-A </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lastRenderedPageBreak/>
        <w:t xml:space="preserve">LLC "Kremenchuk Vegetable Factory" </w:t>
      </w:r>
      <w:r w:rsidR="00EE66CC" w:rsidRPr="00CE5D54">
        <w:rPr>
          <w:rFonts w:eastAsia="Times New Roman"/>
          <w:snapToGrid w:val="0"/>
          <w:color w:val="000000"/>
          <w:sz w:val="24"/>
          <w:szCs w:val="24"/>
          <w:lang w:val="uk-UA" w:eastAsia="en-US"/>
        </w:rPr>
        <w:t>,</w:t>
      </w:r>
      <w:r w:rsidR="00EE66CC" w:rsidRPr="00CE5D54">
        <w:rPr>
          <w:rFonts w:eastAsia="Times New Roman"/>
          <w:b/>
          <w:bCs/>
          <w:snapToGrid w:val="0"/>
          <w:color w:val="000000"/>
          <w:sz w:val="24"/>
          <w:szCs w:val="24"/>
          <w:lang w:val="uk-UA" w:eastAsia="en-US"/>
        </w:rPr>
        <w:t xml:space="preserve"> </w:t>
      </w:r>
      <w:r w:rsidR="00750F13" w:rsidRPr="00CE5D54">
        <w:rPr>
          <w:bCs/>
          <w:snapToGrid w:val="0"/>
          <w:color w:val="000000"/>
          <w:sz w:val="24"/>
          <w:szCs w:val="24"/>
          <w:lang w:val="uk-UA" w:eastAsia="en-US"/>
        </w:rPr>
        <w:t xml:space="preserve">address: 39713, Poltava region, Kremenchuk district, Omelnyk village, Kozatska street, house 7 </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 xml:space="preserve">LLC "Vegetable Plant Stanyshivka" </w:t>
      </w:r>
      <w:r w:rsidR="00750F13" w:rsidRPr="00CE5D54">
        <w:rPr>
          <w:rFonts w:eastAsia="Times New Roman"/>
          <w:snapToGrid w:val="0"/>
          <w:color w:val="000000"/>
          <w:sz w:val="24"/>
          <w:szCs w:val="24"/>
          <w:lang w:val="uk-UA" w:eastAsia="en-US"/>
        </w:rPr>
        <w:t xml:space="preserve">, </w:t>
      </w:r>
      <w:r w:rsidR="00750F13" w:rsidRPr="00CE5D54">
        <w:rPr>
          <w:bCs/>
          <w:snapToGrid w:val="0"/>
          <w:color w:val="000000"/>
          <w:sz w:val="24"/>
          <w:szCs w:val="24"/>
          <w:lang w:val="uk-UA" w:eastAsia="en-US"/>
        </w:rPr>
        <w:t xml:space="preserve">address </w:t>
      </w:r>
      <w:r w:rsidRPr="00CE5D54">
        <w:rPr>
          <w:snapToGrid w:val="0"/>
          <w:sz w:val="24"/>
          <w:szCs w:val="24"/>
          <w:lang w:val="uk-UA" w:eastAsia="es-ES_tradnl"/>
        </w:rPr>
        <w:t xml:space="preserve">: </w:t>
      </w:r>
      <w:r w:rsidRPr="00CE5D54">
        <w:rPr>
          <w:bCs/>
          <w:snapToGrid w:val="0"/>
          <w:color w:val="000000"/>
          <w:sz w:val="24"/>
          <w:szCs w:val="24"/>
          <w:lang w:val="uk-UA" w:eastAsia="en-US"/>
        </w:rPr>
        <w:t xml:space="preserve">12430, Zhytomyr region, Zhytomyr district, Stanyshivka village, Parnikova street, 3 </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 xml:space="preserve">LLC "Perspektiva" </w:t>
      </w:r>
      <w:r w:rsidR="00750F13" w:rsidRPr="00CE5D54">
        <w:rPr>
          <w:rFonts w:eastAsia="Times New Roman"/>
          <w:snapToGrid w:val="0"/>
          <w:color w:val="000000"/>
          <w:sz w:val="24"/>
          <w:szCs w:val="24"/>
          <w:lang w:val="uk-UA" w:eastAsia="en-US"/>
        </w:rPr>
        <w:t>,</w:t>
      </w:r>
      <w:r w:rsidR="00750F13" w:rsidRPr="00CE5D54">
        <w:rPr>
          <w:rFonts w:eastAsia="Times New Roman"/>
          <w:b/>
          <w:bCs/>
          <w:snapToGrid w:val="0"/>
          <w:color w:val="000000"/>
          <w:sz w:val="24"/>
          <w:szCs w:val="24"/>
          <w:lang w:val="uk-UA" w:eastAsia="en-US"/>
        </w:rPr>
        <w:t xml:space="preserve"> </w:t>
      </w:r>
      <w:r w:rsidR="00750F13" w:rsidRPr="00CE5D54">
        <w:rPr>
          <w:bCs/>
          <w:snapToGrid w:val="0"/>
          <w:color w:val="000000"/>
          <w:sz w:val="24"/>
          <w:szCs w:val="24"/>
          <w:lang w:val="uk-UA" w:eastAsia="en-US"/>
        </w:rPr>
        <w:t>address: 85113, Donetsk region, Kramatorsk district, Illinivka village, st.</w:t>
      </w:r>
      <w:r w:rsidR="009C7D2C" w:rsidRPr="00CE5D54">
        <w:rPr>
          <w:rFonts w:eastAsia="Times New Roman"/>
          <w:bCs/>
          <w:snapToGrid w:val="0"/>
          <w:color w:val="000000"/>
          <w:sz w:val="24"/>
          <w:szCs w:val="24"/>
          <w:lang w:val="uk-UA" w:eastAsia="en-US"/>
        </w:rPr>
        <w:t xml:space="preserve"> </w:t>
      </w:r>
      <w:r w:rsidRPr="00CE5D54">
        <w:rPr>
          <w:bCs/>
          <w:snapToGrid w:val="0"/>
          <w:color w:val="000000"/>
          <w:sz w:val="24"/>
          <w:szCs w:val="24"/>
          <w:lang w:val="uk-UA" w:eastAsia="en-US"/>
        </w:rPr>
        <w:t xml:space="preserve">Dorozhnaya, house 45 </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 xml:space="preserve">LLC "Greenhouse Plant "Dniprovsky" </w:t>
      </w:r>
      <w:r w:rsidR="00750F13" w:rsidRPr="00CE5D54">
        <w:rPr>
          <w:rFonts w:eastAsia="Times New Roman"/>
          <w:snapToGrid w:val="0"/>
          <w:color w:val="000000"/>
          <w:sz w:val="24"/>
          <w:szCs w:val="24"/>
          <w:lang w:val="uk-UA" w:eastAsia="en-US"/>
        </w:rPr>
        <w:t>,</w:t>
      </w:r>
      <w:r w:rsidR="00750F13" w:rsidRPr="00CE5D54">
        <w:rPr>
          <w:rFonts w:eastAsia="Times New Roman"/>
          <w:b/>
          <w:bCs/>
          <w:snapToGrid w:val="0"/>
          <w:color w:val="000000"/>
          <w:sz w:val="24"/>
          <w:szCs w:val="24"/>
          <w:lang w:val="uk-UA" w:eastAsia="en-US"/>
        </w:rPr>
        <w:t xml:space="preserve"> </w:t>
      </w:r>
      <w:r w:rsidR="00750F13" w:rsidRPr="00CE5D54">
        <w:rPr>
          <w:bCs/>
          <w:snapToGrid w:val="0"/>
          <w:color w:val="000000"/>
          <w:sz w:val="24"/>
          <w:szCs w:val="24"/>
          <w:lang w:val="uk-UA" w:eastAsia="en-US"/>
        </w:rPr>
        <w:t xml:space="preserve">Address </w:t>
      </w:r>
      <w:r w:rsidRPr="00CE5D54">
        <w:rPr>
          <w:snapToGrid w:val="0"/>
          <w:sz w:val="24"/>
          <w:szCs w:val="24"/>
          <w:lang w:val="uk-UA" w:eastAsia="es-ES_tradnl"/>
        </w:rPr>
        <w:t xml:space="preserve">: </w:t>
      </w:r>
      <w:r w:rsidRPr="00CE5D54">
        <w:rPr>
          <w:bCs/>
          <w:snapToGrid w:val="0"/>
          <w:color w:val="000000"/>
          <w:sz w:val="24"/>
          <w:szCs w:val="24"/>
          <w:lang w:val="uk-UA" w:eastAsia="en-US"/>
        </w:rPr>
        <w:t xml:space="preserve">51831, Dnipropetrovsk region, Petrykivskyi district, village of Elizavetivka, Teplychna street, house 1 </w:t>
      </w:r>
      <w:r w:rsidR="00750F13" w:rsidRPr="00CE5D54">
        <w:rPr>
          <w:rFonts w:eastAsia="Times New Roman"/>
          <w:bCs/>
          <w:snapToGrid w:val="0"/>
          <w:color w:val="000000"/>
          <w:sz w:val="24"/>
          <w:szCs w:val="24"/>
          <w:lang w:val="uk-UA" w:eastAsia="en-US"/>
        </w:rPr>
        <w:t>;</w:t>
      </w:r>
    </w:p>
    <w:p w:rsidR="00CE72B3" w:rsidRPr="00CE5D54" w:rsidRDefault="00CE72B3" w:rsidP="00F95DCB">
      <w:pPr>
        <w:pStyle w:val="ListeParagraf"/>
        <w:widowControl/>
        <w:numPr>
          <w:ilvl w:val="0"/>
          <w:numId w:val="5"/>
        </w:numPr>
        <w:tabs>
          <w:tab w:val="left" w:pos="993"/>
        </w:tabs>
        <w:spacing w:before="120" w:line="240" w:lineRule="auto"/>
        <w:ind w:left="0" w:firstLine="709"/>
        <w:rPr>
          <w:rFonts w:eastAsia="Times New Roman"/>
          <w:bCs/>
          <w:snapToGrid w:val="0"/>
          <w:color w:val="000000"/>
          <w:sz w:val="24"/>
          <w:szCs w:val="24"/>
          <w:lang w:val="uk-UA" w:eastAsia="en-US"/>
        </w:rPr>
      </w:pPr>
      <w:r w:rsidRPr="00CE5D54">
        <w:rPr>
          <w:snapToGrid w:val="0"/>
          <w:color w:val="000000"/>
          <w:sz w:val="24"/>
          <w:szCs w:val="24"/>
          <w:lang w:val="uk-UA" w:eastAsia="en-US"/>
        </w:rPr>
        <w:t xml:space="preserve">POSP "Uman Greenhouse Combine" </w:t>
      </w:r>
      <w:r w:rsidR="00750F13" w:rsidRPr="00CE5D54">
        <w:rPr>
          <w:bCs/>
          <w:snapToGrid w:val="0"/>
          <w:color w:val="000000"/>
          <w:sz w:val="24"/>
          <w:szCs w:val="24"/>
          <w:lang w:val="uk-UA" w:eastAsia="en-US"/>
        </w:rPr>
        <w:t xml:space="preserve">, address: 20300, Cherkasy region, Uman city, Derevyanka street, building 26 </w:t>
      </w:r>
      <w:r w:rsidR="00184002" w:rsidRPr="00CE5D54">
        <w:rPr>
          <w:rFonts w:eastAsia="Times New Roman"/>
          <w:bCs/>
          <w:snapToGrid w:val="0"/>
          <w:color w:val="000000"/>
          <w:sz w:val="24"/>
          <w:szCs w:val="24"/>
          <w:lang w:val="uk-UA" w:eastAsia="en-US"/>
        </w:rPr>
        <w:t>.</w:t>
      </w:r>
    </w:p>
    <w:p w:rsidR="00CE72B3" w:rsidRPr="00CE5D54" w:rsidRDefault="00CE72B3" w:rsidP="00C8298D">
      <w:pPr>
        <w:widowControl/>
        <w:suppressAutoHyphens/>
        <w:spacing w:before="120" w:line="240" w:lineRule="auto"/>
        <w:ind w:firstLine="0"/>
        <w:rPr>
          <w:rFonts w:eastAsia="Times New Roman"/>
          <w:bCs/>
          <w:sz w:val="24"/>
          <w:szCs w:val="24"/>
          <w:lang w:eastAsia="ar-SA"/>
        </w:rPr>
      </w:pPr>
      <w:r w:rsidRPr="00CE5D54">
        <w:rPr>
          <w:bCs/>
          <w:sz w:val="24"/>
          <w:szCs w:val="24"/>
          <w:lang w:eastAsia="ar-SA"/>
        </w:rPr>
        <w:t>(hereinafter collectively – National Producer or Applicant, Representative –</w:t>
      </w:r>
      <w:r w:rsidR="009C7D2C" w:rsidRPr="00CE5D54">
        <w:t xml:space="preserve"> </w:t>
      </w:r>
      <w:r w:rsidR="00395DD1" w:rsidRPr="00CE5D54">
        <w:rPr>
          <w:bCs/>
          <w:i/>
          <w:iCs/>
          <w:sz w:val="24"/>
          <w:szCs w:val="24"/>
          <w:lang w:eastAsia="ar-SA"/>
        </w:rPr>
        <w:t>AO</w:t>
      </w:r>
      <w:r w:rsidR="009C7D2C" w:rsidRPr="00CE5D54">
        <w:rPr>
          <w:rFonts w:eastAsia="Times New Roman"/>
          <w:bCs/>
          <w:i/>
          <w:iCs/>
          <w:sz w:val="24"/>
          <w:szCs w:val="24"/>
          <w:lang w:eastAsia="ar-SA"/>
        </w:rPr>
        <w:t xml:space="preserve"> </w:t>
      </w:r>
      <w:r w:rsidR="009C7D2C" w:rsidRPr="00CE5D54">
        <w:rPr>
          <w:bCs/>
          <w:i/>
          <w:iCs/>
          <w:sz w:val="24"/>
          <w:szCs w:val="24"/>
          <w:lang w:eastAsia="ar-SA"/>
        </w:rPr>
        <w:t xml:space="preserve">"Law Firm Sayenko Kharenko" </w:t>
      </w:r>
      <w:r w:rsidRPr="00CE5D54">
        <w:rPr>
          <w:rFonts w:eastAsia="Times New Roman"/>
          <w:bCs/>
          <w:sz w:val="24"/>
          <w:szCs w:val="24"/>
          <w:lang w:eastAsia="ar-SA"/>
        </w:rPr>
        <w:t>).</w:t>
      </w:r>
    </w:p>
    <w:p w:rsidR="002D18A4" w:rsidRPr="00CE5D54" w:rsidRDefault="002D18A4" w:rsidP="00C8298D">
      <w:pPr>
        <w:tabs>
          <w:tab w:val="left" w:pos="540"/>
          <w:tab w:val="left" w:pos="1155"/>
        </w:tabs>
        <w:spacing w:before="120" w:line="240" w:lineRule="auto"/>
        <w:ind w:firstLine="709"/>
        <w:rPr>
          <w:b/>
          <w:i/>
          <w:sz w:val="24"/>
          <w:szCs w:val="24"/>
          <w:u w:val="single"/>
        </w:rPr>
      </w:pPr>
      <w:r w:rsidRPr="00CE5D54">
        <w:rPr>
          <w:b/>
          <w:i/>
          <w:sz w:val="24"/>
          <w:szCs w:val="24"/>
          <w:u w:val="single"/>
        </w:rPr>
        <w:t>Foreign manufacturers/exporters:</w:t>
      </w:r>
    </w:p>
    <w:p w:rsidR="00305A02" w:rsidRPr="00CE5D54" w:rsidRDefault="00305A02" w:rsidP="00C8298D">
      <w:pPr>
        <w:tabs>
          <w:tab w:val="left" w:pos="540"/>
          <w:tab w:val="left" w:pos="1155"/>
        </w:tabs>
        <w:spacing w:line="240" w:lineRule="auto"/>
        <w:ind w:firstLine="709"/>
        <w:rPr>
          <w:bCs/>
          <w:iCs/>
          <w:sz w:val="24"/>
          <w:szCs w:val="24"/>
        </w:rPr>
      </w:pPr>
      <w:r w:rsidRPr="00CE5D54">
        <w:rPr>
          <w:bCs/>
          <w:iCs/>
          <w:sz w:val="24"/>
          <w:szCs w:val="24"/>
        </w:rPr>
        <w:t>10. ALIN FRESH DIŞ TICARET LIMITED COMPANY (exporter), address: MERKEZ MAH.AYSOĞMUŞ CAD.MUSTAFA IZ APT.NO:79/6KUMLUCA/</w:t>
      </w:r>
      <w:r w:rsidR="00994C01">
        <w:rPr>
          <w:bCs/>
          <w:iCs/>
          <w:sz w:val="24"/>
          <w:szCs w:val="24"/>
        </w:rPr>
        <w:t>TÜRKİYE</w:t>
      </w:r>
      <w:r w:rsidRPr="00CE5D54">
        <w:rPr>
          <w:bCs/>
          <w:iCs/>
          <w:sz w:val="24"/>
          <w:szCs w:val="24"/>
        </w:rPr>
        <w:t>;</w:t>
      </w:r>
    </w:p>
    <w:p w:rsidR="00305A02" w:rsidRPr="00CE5D54" w:rsidRDefault="00305A02" w:rsidP="00C8298D">
      <w:pPr>
        <w:tabs>
          <w:tab w:val="left" w:pos="540"/>
          <w:tab w:val="left" w:pos="1155"/>
        </w:tabs>
        <w:spacing w:line="240" w:lineRule="auto"/>
        <w:ind w:firstLine="709"/>
        <w:rPr>
          <w:bCs/>
          <w:iCs/>
          <w:sz w:val="24"/>
          <w:szCs w:val="24"/>
        </w:rPr>
      </w:pPr>
      <w:r w:rsidRPr="00CE5D54">
        <w:rPr>
          <w:bCs/>
          <w:iCs/>
          <w:sz w:val="24"/>
          <w:szCs w:val="24"/>
        </w:rPr>
        <w:t>11. B.Ş.F. AÇIKYÜREK ÜRÜNLERI KOMISYON TAŞIMACILIK INŞAAT DIŞ TICARET ITHALAT VE IHRACAT LIMITED ŞIRKETI (exporter), address: MEYDAN NAHALLESI ALI AĞA BULVARI MANOLYA APARTMANI ALTI NO:19 KUMLUCA/ ANTALYA/TÜRKİYE;</w:t>
      </w:r>
    </w:p>
    <w:p w:rsidR="00305A02" w:rsidRPr="00CE5D54" w:rsidRDefault="00305A02" w:rsidP="00C8298D">
      <w:pPr>
        <w:tabs>
          <w:tab w:val="left" w:pos="540"/>
          <w:tab w:val="left" w:pos="1155"/>
        </w:tabs>
        <w:spacing w:line="240" w:lineRule="auto"/>
        <w:ind w:firstLine="709"/>
        <w:rPr>
          <w:bCs/>
          <w:iCs/>
          <w:sz w:val="24"/>
          <w:szCs w:val="24"/>
        </w:rPr>
      </w:pPr>
      <w:r w:rsidRPr="00CE5D54">
        <w:rPr>
          <w:bCs/>
          <w:iCs/>
          <w:sz w:val="24"/>
          <w:szCs w:val="24"/>
        </w:rPr>
        <w:t>12. AKDENIZ BIRLIK TARIM TAŞ. TUR.SAN.VE.TIC.LTD. ŞTI. (exporter), address: KÜÇÜK KUM MAH. HAL. SOK.NO.2/CH 07570, DEMRE ANTALYA;</w:t>
      </w:r>
    </w:p>
    <w:p w:rsidR="00305A02" w:rsidRPr="00CE5D54" w:rsidRDefault="00C66268" w:rsidP="00C8298D">
      <w:pPr>
        <w:tabs>
          <w:tab w:val="left" w:pos="540"/>
          <w:tab w:val="left" w:pos="1155"/>
        </w:tabs>
        <w:spacing w:line="240" w:lineRule="auto"/>
        <w:ind w:firstLine="709"/>
        <w:rPr>
          <w:bCs/>
          <w:iCs/>
          <w:sz w:val="24"/>
          <w:szCs w:val="24"/>
        </w:rPr>
      </w:pPr>
      <w:r w:rsidRPr="00CE5D54">
        <w:rPr>
          <w:bCs/>
          <w:iCs/>
          <w:sz w:val="24"/>
          <w:szCs w:val="24"/>
        </w:rPr>
        <w:t>13. ER INŞAAT HAFRIYAT GIDA TUR. TAŞ. SAN.VE.TIC.LTD.ŞTI. (exporter), address: BAĞLIK MAH. GÖDENE CAD. No:189;</w:t>
      </w:r>
    </w:p>
    <w:p w:rsidR="00305A02" w:rsidRPr="00CE5D54" w:rsidRDefault="00C66268" w:rsidP="00C8298D">
      <w:pPr>
        <w:tabs>
          <w:tab w:val="left" w:pos="540"/>
          <w:tab w:val="left" w:pos="1155"/>
        </w:tabs>
        <w:spacing w:line="240" w:lineRule="auto"/>
        <w:ind w:firstLine="709"/>
        <w:rPr>
          <w:bCs/>
          <w:iCs/>
          <w:sz w:val="24"/>
          <w:szCs w:val="24"/>
        </w:rPr>
      </w:pPr>
      <w:r w:rsidRPr="00CE5D54">
        <w:rPr>
          <w:bCs/>
          <w:iCs/>
          <w:sz w:val="24"/>
          <w:szCs w:val="24"/>
        </w:rPr>
        <w:t xml:space="preserve">14. ERBEYLER TARIM LOJISTIK GIDA GÜMRÜK INSAAT SANAYI VE TICARET LIMITED COMPANY (exporter), address: Merkez Mah. Hal Sokak Hal Kompleksi L Blok No: 2L1, Antalya/Kumluca, (representative – AO Law Firm </w:t>
      </w:r>
      <w:r w:rsidRPr="00CE5D54">
        <w:rPr>
          <w:bCs/>
          <w:i/>
          <w:iCs/>
          <w:sz w:val="24"/>
          <w:szCs w:val="24"/>
          <w:lang w:eastAsia="uk-UA"/>
        </w:rPr>
        <w:t xml:space="preserve">" </w:t>
      </w:r>
      <w:r w:rsidR="00305A02" w:rsidRPr="00CE5D54">
        <w:rPr>
          <w:bCs/>
          <w:iCs/>
          <w:sz w:val="24"/>
          <w:szCs w:val="24"/>
        </w:rPr>
        <w:t xml:space="preserve">Robinson Patman </w:t>
      </w:r>
      <w:r w:rsidRPr="00CE5D54">
        <w:rPr>
          <w:bCs/>
          <w:i/>
          <w:iCs/>
          <w:sz w:val="24"/>
          <w:szCs w:val="24"/>
          <w:lang w:eastAsia="uk-UA"/>
        </w:rPr>
        <w:t xml:space="preserve">" </w:t>
      </w:r>
      <w:r w:rsidRPr="00645262">
        <w:rPr>
          <w:bCs/>
          <w:iCs/>
          <w:sz w:val="24"/>
          <w:szCs w:val="24"/>
          <w:lang w:eastAsia="uk-UA"/>
        </w:rPr>
        <w:t>);</w:t>
      </w:r>
    </w:p>
    <w:p w:rsidR="00305A02"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15. GRD GROUP DIŞ TICARET VE PAZARLAMA LIMITED ŞIRKETI (exporter), address: MAVIKKRNT MAH.HAL_2CAD.NO:95/D KUMLUCA;</w:t>
      </w:r>
    </w:p>
    <w:p w:rsidR="00305A02" w:rsidRPr="00CE5D54" w:rsidRDefault="00C66268" w:rsidP="00C8298D">
      <w:pPr>
        <w:tabs>
          <w:tab w:val="left" w:pos="540"/>
          <w:tab w:val="left" w:pos="1155"/>
        </w:tabs>
        <w:spacing w:line="240" w:lineRule="auto"/>
        <w:ind w:firstLine="709"/>
        <w:rPr>
          <w:bCs/>
          <w:iCs/>
          <w:sz w:val="24"/>
          <w:szCs w:val="24"/>
        </w:rPr>
      </w:pPr>
      <w:r w:rsidRPr="00CE5D54">
        <w:rPr>
          <w:bCs/>
          <w:iCs/>
          <w:sz w:val="24"/>
          <w:szCs w:val="24"/>
        </w:rPr>
        <w:t>16. IYI TICARET GIDA LTD.ŞTI. (exporter), address: CUMHURIYET MAHALLESI GÖDENE CADDESI NO:235/1 KUMLUCA/ANTALYA/TÜRKİYE;</w:t>
      </w:r>
    </w:p>
    <w:p w:rsidR="0025687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17. KUMEY TARIM PAZARLAMA TICARET LIMITED ŞIRKETI (exporter), address: KUMLUCA HALI NO:047 BEELEDIYE TOPTANCI/ KUMLUCA/ANTALYA/TÜRKİYE;</w:t>
      </w:r>
    </w:p>
    <w:p w:rsidR="004E07BF"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18. MS OLGUN GIDA LIMITED ŞIRKETI (exporter), address: MERKEZ MAHALLESI HAL SOKAK HAL KOMPLEKSI SITE F BLOK MO:2F/21 KUMLUCA/ANTALYA/ TÜRKİYE;</w:t>
      </w:r>
    </w:p>
    <w:p w:rsidR="004E07BF"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 xml:space="preserve">19. NATUREX DIŞ TICARET LIMITED ŞIRKETI (exporter), address: MERKEZ MAH. HAL. SOK. NO:2T KUMLUCA/ANTALYA/ </w:t>
      </w:r>
      <w:r w:rsidR="00994C01">
        <w:rPr>
          <w:bCs/>
          <w:iCs/>
          <w:sz w:val="24"/>
          <w:szCs w:val="24"/>
        </w:rPr>
        <w:t>TÜRKİYE</w:t>
      </w:r>
      <w:r w:rsidRPr="00CE5D54">
        <w:rPr>
          <w:bCs/>
          <w:iCs/>
          <w:sz w:val="24"/>
          <w:szCs w:val="24"/>
        </w:rPr>
        <w:t>;</w:t>
      </w:r>
    </w:p>
    <w:p w:rsidR="004E07BF" w:rsidRPr="00CE5D54" w:rsidRDefault="004E07BF" w:rsidP="00C8298D">
      <w:pPr>
        <w:tabs>
          <w:tab w:val="left" w:pos="540"/>
          <w:tab w:val="left" w:pos="1155"/>
        </w:tabs>
        <w:spacing w:line="240" w:lineRule="auto"/>
        <w:ind w:firstLine="709"/>
        <w:rPr>
          <w:bCs/>
          <w:iCs/>
          <w:sz w:val="24"/>
          <w:szCs w:val="24"/>
        </w:rPr>
      </w:pPr>
      <w:r w:rsidRPr="00CE5D54">
        <w:rPr>
          <w:bCs/>
          <w:iCs/>
          <w:sz w:val="24"/>
          <w:szCs w:val="24"/>
        </w:rPr>
        <w:t>20. TALYA FRESH TARIM ITHALAT IHRACAT SANAYI VE TICARET LIMITED COMPANY (exporter), address: GÜNEŞ MAH.ALTINOVA BULV.TOPTANICI HALL NO:5/694 KEPEZ/ ANTALYA/</w:t>
      </w:r>
      <w:r w:rsidR="00994C01">
        <w:rPr>
          <w:bCs/>
          <w:iCs/>
          <w:sz w:val="24"/>
          <w:szCs w:val="24"/>
        </w:rPr>
        <w:t>TÜRKİYE</w:t>
      </w:r>
      <w:r w:rsidRPr="00CE5D54">
        <w:rPr>
          <w:bCs/>
          <w:iCs/>
          <w:sz w:val="24"/>
          <w:szCs w:val="24"/>
        </w:rPr>
        <w:t xml:space="preserve"> (representative – lawyer Melnyk Oleksandr);</w:t>
      </w:r>
    </w:p>
    <w:p w:rsidR="004E07BF" w:rsidRPr="00CE5D54" w:rsidRDefault="004E07BF" w:rsidP="00C8298D">
      <w:pPr>
        <w:tabs>
          <w:tab w:val="left" w:pos="540"/>
          <w:tab w:val="left" w:pos="1155"/>
        </w:tabs>
        <w:spacing w:line="240" w:lineRule="auto"/>
        <w:ind w:firstLine="709"/>
        <w:rPr>
          <w:bCs/>
          <w:iCs/>
          <w:sz w:val="24"/>
          <w:szCs w:val="24"/>
        </w:rPr>
      </w:pPr>
      <w:r w:rsidRPr="00CE5D54">
        <w:rPr>
          <w:bCs/>
          <w:iCs/>
          <w:sz w:val="24"/>
          <w:szCs w:val="24"/>
        </w:rPr>
        <w:t xml:space="preserve">21. SARP FRESH DIŞ TICARET LIMITED ŞIRKETI (exporter), address: BAŞPEHLIVAN ORHAN OKULU CFD. FATIH APT 12/18 A MAH. KUMLUCA/ANTALYA/ </w:t>
      </w:r>
      <w:r w:rsidR="00994C01">
        <w:rPr>
          <w:bCs/>
          <w:iCs/>
          <w:sz w:val="24"/>
          <w:szCs w:val="24"/>
        </w:rPr>
        <w:t>TÜRKİYE</w:t>
      </w:r>
      <w:r w:rsidRPr="00CE5D54">
        <w:rPr>
          <w:bCs/>
          <w:iCs/>
          <w:sz w:val="24"/>
          <w:szCs w:val="24"/>
        </w:rPr>
        <w:t>;</w:t>
      </w:r>
    </w:p>
    <w:p w:rsidR="004E07BF" w:rsidRPr="00CE5D54" w:rsidRDefault="004E07BF" w:rsidP="00C8298D">
      <w:pPr>
        <w:tabs>
          <w:tab w:val="left" w:pos="540"/>
          <w:tab w:val="left" w:pos="851"/>
        </w:tabs>
        <w:spacing w:line="240" w:lineRule="auto"/>
        <w:ind w:firstLine="709"/>
        <w:rPr>
          <w:bCs/>
          <w:iCs/>
          <w:sz w:val="24"/>
          <w:szCs w:val="24"/>
        </w:rPr>
      </w:pPr>
      <w:r w:rsidRPr="00CE5D54">
        <w:rPr>
          <w:bCs/>
          <w:iCs/>
          <w:sz w:val="24"/>
          <w:szCs w:val="24"/>
        </w:rPr>
        <w:t xml:space="preserve">22. SEMIRS GIDA TARIM DIŞ TIC. VE SANAYI LTD. ŞTI (exporter), address: KASAPÇAYIRI CAD ÖZDEMIRLER KAYRA APT.2/4 NARENCIYE MAH. KUMLUCA/ANTALYA/ </w:t>
      </w:r>
      <w:r w:rsidR="00994C01">
        <w:rPr>
          <w:bCs/>
          <w:iCs/>
          <w:sz w:val="24"/>
          <w:szCs w:val="24"/>
        </w:rPr>
        <w:t>TÜRKİYE</w:t>
      </w:r>
      <w:r w:rsidRPr="00CE5D54">
        <w:rPr>
          <w:bCs/>
          <w:iCs/>
          <w:sz w:val="24"/>
          <w:szCs w:val="24"/>
        </w:rPr>
        <w:t>;</w:t>
      </w:r>
    </w:p>
    <w:p w:rsidR="004E07BF" w:rsidRPr="00CE5D54" w:rsidRDefault="004E07BF" w:rsidP="00C8298D">
      <w:pPr>
        <w:tabs>
          <w:tab w:val="left" w:pos="540"/>
          <w:tab w:val="left" w:pos="1155"/>
        </w:tabs>
        <w:spacing w:line="240" w:lineRule="auto"/>
        <w:ind w:firstLine="709"/>
        <w:rPr>
          <w:bCs/>
          <w:iCs/>
          <w:sz w:val="24"/>
          <w:szCs w:val="24"/>
        </w:rPr>
      </w:pPr>
      <w:r w:rsidRPr="00CE5D54">
        <w:rPr>
          <w:bCs/>
          <w:iCs/>
          <w:sz w:val="24"/>
          <w:szCs w:val="24"/>
        </w:rPr>
        <w:t>23. SUNFRUI GIDA TICARET LIMITED ŞIRKETI (exporter), address: MERKEZ MAHALLESI HAL SOKAK HAL KOMPLEKSI KUMLUCA TOPTANCI HALI D NO:2D/5 KUMLUCA/ANTALYA/ TÜRKİYE;</w:t>
      </w:r>
    </w:p>
    <w:p w:rsidR="00212C1F" w:rsidRPr="00CE5D54" w:rsidRDefault="004E07BF" w:rsidP="00C8298D">
      <w:pPr>
        <w:tabs>
          <w:tab w:val="left" w:pos="540"/>
          <w:tab w:val="left" w:pos="1155"/>
        </w:tabs>
        <w:spacing w:line="240" w:lineRule="auto"/>
        <w:ind w:firstLine="709"/>
        <w:rPr>
          <w:b/>
          <w:i/>
          <w:sz w:val="24"/>
          <w:szCs w:val="24"/>
          <w:u w:val="single"/>
        </w:rPr>
      </w:pPr>
      <w:r w:rsidRPr="00CE5D54">
        <w:rPr>
          <w:bCs/>
          <w:iCs/>
          <w:sz w:val="24"/>
          <w:szCs w:val="24"/>
        </w:rPr>
        <w:t xml:space="preserve">24. SOY EXPORT TARIM ÜRÜNLERI SANAYI VE TICARET LIMITED ŞIRKETI (exporter), address: </w:t>
      </w:r>
      <w:r w:rsidRPr="00CE5D54">
        <w:rPr>
          <w:bCs/>
          <w:iCs/>
          <w:sz w:val="24"/>
          <w:szCs w:val="24"/>
        </w:rPr>
        <w:tab/>
        <w:t xml:space="preserve">BAGLIK MAH.1 CAD. ÖZDEMIRLER KOM. TARIM LTD. ŞTI SITESI NO: 135 KUMLUCA/ANTALYA/ TÜRKİYE </w:t>
      </w:r>
      <w:r w:rsidR="00F14415" w:rsidRPr="00CE5D54">
        <w:rPr>
          <w:bCs/>
          <w:iCs/>
          <w:sz w:val="24"/>
          <w:szCs w:val="24"/>
        </w:rPr>
        <w:t>.</w:t>
      </w:r>
    </w:p>
    <w:p w:rsidR="00A03E13" w:rsidRPr="00CE5D54" w:rsidRDefault="00F25642" w:rsidP="00C8298D">
      <w:pPr>
        <w:tabs>
          <w:tab w:val="left" w:pos="540"/>
          <w:tab w:val="left" w:pos="1155"/>
        </w:tabs>
        <w:spacing w:before="120" w:line="240" w:lineRule="auto"/>
        <w:ind w:firstLine="709"/>
        <w:rPr>
          <w:b/>
          <w:i/>
          <w:sz w:val="24"/>
          <w:szCs w:val="24"/>
          <w:u w:val="single"/>
        </w:rPr>
      </w:pPr>
      <w:r w:rsidRPr="00CE5D54">
        <w:rPr>
          <w:b/>
          <w:i/>
          <w:sz w:val="24"/>
          <w:szCs w:val="24"/>
          <w:u w:val="single"/>
        </w:rPr>
        <w:lastRenderedPageBreak/>
        <w:t>Importers, consumers, traders:</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25. LLC "OMEGA" (importer), address: 49055, Dnipro city, Ave. O.</w:t>
      </w:r>
      <w:r w:rsidR="00A778C8" w:rsidRPr="001907B9">
        <w:rPr>
          <w:bCs/>
          <w:iCs/>
          <w:sz w:val="24"/>
          <w:szCs w:val="24"/>
          <w:lang w:val="ru-RU"/>
        </w:rPr>
        <w:t xml:space="preserve"> </w:t>
      </w:r>
      <w:r w:rsidRPr="00CE5D54">
        <w:rPr>
          <w:bCs/>
          <w:iCs/>
          <w:sz w:val="24"/>
          <w:szCs w:val="24"/>
        </w:rPr>
        <w:t>Fields, house 104a;</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26. LLC "FOZZI COMMERCE" (importer), address: 02152, Kyiv city, Tychyny Pavla Avenue, building 1c, office 189;</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27. LLC "FRUKTIMPEX.UAE" (importer), address: 81100, Lviv region, city of Pustomyty, Vygadivka st., building, 2.</w:t>
      </w:r>
    </w:p>
    <w:p w:rsidR="00F25642" w:rsidRPr="00CE5D54" w:rsidRDefault="00E229D9" w:rsidP="00C8298D">
      <w:pPr>
        <w:tabs>
          <w:tab w:val="left" w:pos="540"/>
        </w:tabs>
        <w:spacing w:before="120" w:line="240" w:lineRule="auto"/>
        <w:ind w:firstLine="709"/>
        <w:rPr>
          <w:rFonts w:eastAsia="Times New Roman"/>
          <w:i/>
          <w:iCs/>
          <w:sz w:val="24"/>
          <w:szCs w:val="24"/>
          <w:u w:val="single"/>
          <w:lang w:eastAsia="uk-UA"/>
        </w:rPr>
      </w:pPr>
      <w:r w:rsidRPr="00CE5D54">
        <w:rPr>
          <w:b/>
          <w:i/>
          <w:sz w:val="24"/>
          <w:szCs w:val="24"/>
          <w:u w:val="single"/>
        </w:rPr>
        <w:t>Associations</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28. Federation of Employers of Ukraine, address: Mykhayla Kotsiubynsky Street, 1, Kyiv, 01054;</w:t>
      </w:r>
    </w:p>
    <w:p w:rsidR="00F14415" w:rsidRPr="00CE5D54" w:rsidRDefault="00F14415" w:rsidP="00C8298D">
      <w:pPr>
        <w:tabs>
          <w:tab w:val="left" w:pos="540"/>
          <w:tab w:val="left" w:pos="1155"/>
        </w:tabs>
        <w:spacing w:line="240" w:lineRule="auto"/>
        <w:ind w:firstLine="709"/>
        <w:rPr>
          <w:bCs/>
          <w:iCs/>
          <w:sz w:val="24"/>
          <w:szCs w:val="24"/>
        </w:rPr>
      </w:pPr>
      <w:r w:rsidRPr="00CE5D54">
        <w:rPr>
          <w:bCs/>
          <w:iCs/>
          <w:sz w:val="24"/>
          <w:szCs w:val="24"/>
        </w:rPr>
        <w:t>29. Association "Greenhouses of Ukraine", address: Kalynivka village, Teplychna st., 2, Brovarskyi district, Kyiv region, 07443;</w:t>
      </w:r>
    </w:p>
    <w:p w:rsidR="00C66268" w:rsidRPr="00CE5D54" w:rsidRDefault="00F14415" w:rsidP="00C8298D">
      <w:pPr>
        <w:pStyle w:val="ListeParagraf"/>
        <w:tabs>
          <w:tab w:val="left" w:pos="540"/>
          <w:tab w:val="left" w:pos="1155"/>
        </w:tabs>
        <w:spacing w:line="240" w:lineRule="auto"/>
        <w:ind w:left="0" w:firstLine="709"/>
        <w:rPr>
          <w:bCs/>
          <w:iCs/>
          <w:sz w:val="24"/>
          <w:szCs w:val="24"/>
          <w:lang w:val="uk-UA"/>
        </w:rPr>
      </w:pPr>
      <w:r w:rsidRPr="00CE5D54">
        <w:rPr>
          <w:bCs/>
          <w:iCs/>
          <w:sz w:val="24"/>
          <w:szCs w:val="24"/>
          <w:lang w:val="uk-UA"/>
        </w:rPr>
        <w:t>30. GENERAL SECRETARY OF THE WESTERN AKDENIZ EXPORTERS' UNION (Turkish Exporters' Union), address: TOPÇULAR MH. ASPENDOS BULVARI NO:163 – MURATPAŞA/ ANTALYA;</w:t>
      </w:r>
    </w:p>
    <w:p w:rsidR="00C66268" w:rsidRPr="00CE5D54" w:rsidRDefault="00F14415" w:rsidP="00C8298D">
      <w:pPr>
        <w:pStyle w:val="ListeParagraf"/>
        <w:tabs>
          <w:tab w:val="left" w:pos="540"/>
          <w:tab w:val="left" w:pos="1155"/>
        </w:tabs>
        <w:spacing w:after="120" w:line="240" w:lineRule="auto"/>
        <w:ind w:left="0" w:firstLine="709"/>
        <w:rPr>
          <w:bCs/>
          <w:iCs/>
          <w:sz w:val="24"/>
          <w:szCs w:val="24"/>
          <w:lang w:val="uk-UA"/>
        </w:rPr>
      </w:pPr>
      <w:r w:rsidRPr="00CE5D54">
        <w:rPr>
          <w:bCs/>
          <w:iCs/>
          <w:sz w:val="24"/>
          <w:szCs w:val="24"/>
          <w:lang w:val="uk-UA"/>
        </w:rPr>
        <w:t>31. AEGEAN EXPORTERS ASSOCIATIONS (Association of Turkish Exporters), address: ATATÜRK CADDESI NO:382 ALSANCAK, 35220 IZMIR.</w:t>
      </w:r>
    </w:p>
    <w:p w:rsidR="009C7D2C" w:rsidRPr="00CE5D54" w:rsidRDefault="00A00699" w:rsidP="00C8298D">
      <w:pPr>
        <w:spacing w:line="240" w:lineRule="auto"/>
        <w:ind w:firstLine="709"/>
        <w:rPr>
          <w:b/>
          <w:bCs/>
          <w:i/>
          <w:iCs/>
          <w:sz w:val="24"/>
          <w:szCs w:val="24"/>
          <w:u w:val="single"/>
        </w:rPr>
      </w:pPr>
      <w:r w:rsidRPr="00CE5D54">
        <w:rPr>
          <w:b/>
          <w:bCs/>
          <w:i/>
          <w:iCs/>
          <w:sz w:val="24"/>
          <w:szCs w:val="24"/>
          <w:u w:val="single"/>
        </w:rPr>
        <w:t>Representative office of the exporting country:</w:t>
      </w:r>
    </w:p>
    <w:p w:rsidR="00395DD1" w:rsidRPr="00CE5D54" w:rsidRDefault="00926251" w:rsidP="00C8298D">
      <w:pPr>
        <w:spacing w:after="120" w:line="240" w:lineRule="auto"/>
        <w:ind w:firstLine="709"/>
        <w:rPr>
          <w:sz w:val="24"/>
          <w:szCs w:val="24"/>
        </w:rPr>
      </w:pPr>
      <w:r>
        <w:rPr>
          <w:sz w:val="24"/>
          <w:szCs w:val="24"/>
        </w:rPr>
        <w:t xml:space="preserve">32. Ministry of Trade of the Republic of </w:t>
      </w:r>
      <w:r w:rsidR="00994C01">
        <w:rPr>
          <w:sz w:val="24"/>
          <w:szCs w:val="24"/>
        </w:rPr>
        <w:t>Türkiye</w:t>
      </w:r>
      <w:r>
        <w:rPr>
          <w:sz w:val="24"/>
          <w:szCs w:val="24"/>
        </w:rPr>
        <w:t xml:space="preserve"> </w:t>
      </w:r>
      <w:r w:rsidR="000C4316" w:rsidRPr="00CE5D54">
        <w:rPr>
          <w:i/>
          <w:iCs/>
          <w:sz w:val="24"/>
          <w:szCs w:val="24"/>
        </w:rPr>
        <w:t xml:space="preserve">(through the Embassy of the Republic of </w:t>
      </w:r>
      <w:r w:rsidR="00994C01">
        <w:rPr>
          <w:i/>
          <w:iCs/>
          <w:sz w:val="24"/>
          <w:szCs w:val="24"/>
        </w:rPr>
        <w:t>Türkiye</w:t>
      </w:r>
      <w:r w:rsidR="000C4316" w:rsidRPr="00CE5D54">
        <w:rPr>
          <w:i/>
          <w:iCs/>
          <w:sz w:val="24"/>
          <w:szCs w:val="24"/>
        </w:rPr>
        <w:t xml:space="preserve"> in Ukraine) </w:t>
      </w:r>
      <w:r w:rsidR="000C4316" w:rsidRPr="00CE5D54">
        <w:rPr>
          <w:sz w:val="24"/>
          <w:szCs w:val="24"/>
        </w:rPr>
        <w:t>, address: 01901, Kyiv, Panas Myrny St., 22.</w:t>
      </w:r>
    </w:p>
    <w:p w:rsidR="00120025" w:rsidRPr="001907B9" w:rsidRDefault="008E6779" w:rsidP="00C8298D">
      <w:pPr>
        <w:shd w:val="clear" w:color="auto" w:fill="FFFFFF"/>
        <w:spacing w:after="120" w:line="240" w:lineRule="auto"/>
        <w:ind w:firstLine="709"/>
        <w:rPr>
          <w:sz w:val="24"/>
          <w:szCs w:val="24"/>
          <w:lang w:val="ru-RU"/>
        </w:rPr>
      </w:pPr>
      <w:r w:rsidRPr="00CE5D54">
        <w:rPr>
          <w:sz w:val="24"/>
          <w:szCs w:val="24"/>
        </w:rPr>
        <w:t>By letter dated 05/24/2024 No. 4412-05/38166-07</w:t>
      </w:r>
      <w:r w:rsidRPr="00CE5D54">
        <w:rPr>
          <w:sz w:val="20"/>
        </w:rPr>
        <w:t xml:space="preserve"> </w:t>
      </w:r>
      <w:r w:rsidR="00AB1974" w:rsidRPr="00CE5D54">
        <w:rPr>
          <w:sz w:val="24"/>
          <w:szCs w:val="24"/>
        </w:rPr>
        <w:t>The Ministry informed the indicated parties that they were registered as interested parties in the investigation, and also informed them of their rights and obligations within the framework of the investigation.</w:t>
      </w:r>
    </w:p>
    <w:p w:rsidR="00A778C8" w:rsidRPr="001907B9" w:rsidRDefault="00A778C8" w:rsidP="00A778C8">
      <w:pPr>
        <w:shd w:val="clear" w:color="auto" w:fill="FFFFFF"/>
        <w:spacing w:line="240" w:lineRule="auto"/>
        <w:ind w:firstLine="709"/>
        <w:rPr>
          <w:sz w:val="24"/>
          <w:szCs w:val="24"/>
          <w:lang w:val="ru-RU"/>
        </w:rPr>
      </w:pPr>
    </w:p>
    <w:p w:rsidR="002D18A4" w:rsidRPr="00CE5D54" w:rsidRDefault="002D18A4" w:rsidP="00D909E2">
      <w:pPr>
        <w:pStyle w:val="Balk2"/>
        <w:tabs>
          <w:tab w:val="left" w:pos="1134"/>
        </w:tabs>
        <w:spacing w:before="0"/>
        <w:ind w:firstLine="709"/>
        <w:rPr>
          <w:rFonts w:ascii="Times New Roman" w:hAnsi="Times New Roman"/>
          <w:lang w:val="uk-UA"/>
        </w:rPr>
      </w:pPr>
      <w:bookmarkStart w:id="37" w:name="_Toc463273411"/>
      <w:bookmarkStart w:id="38" w:name="_Toc482288750"/>
      <w:bookmarkStart w:id="39" w:name="_Toc7179100"/>
      <w:bookmarkStart w:id="40" w:name="_Toc30690159"/>
      <w:bookmarkStart w:id="41" w:name="_Toc39755170"/>
      <w:bookmarkStart w:id="42" w:name="_Toc196922708"/>
      <w:r w:rsidRPr="00CE5D54">
        <w:rPr>
          <w:rFonts w:ascii="Times New Roman" w:hAnsi="Times New Roman"/>
          <w:lang w:val="uk-UA"/>
        </w:rPr>
        <w:t xml:space="preserve">1.3. </w:t>
      </w:r>
      <w:r w:rsidRPr="00CE5D54">
        <w:rPr>
          <w:rFonts w:ascii="Times New Roman" w:hAnsi="Times New Roman"/>
          <w:lang w:val="uk-UA"/>
        </w:rPr>
        <w:tab/>
        <w:t>Establishing the investigation period</w:t>
      </w:r>
      <w:bookmarkEnd w:id="37"/>
      <w:bookmarkEnd w:id="38"/>
      <w:bookmarkEnd w:id="39"/>
      <w:bookmarkEnd w:id="40"/>
      <w:bookmarkEnd w:id="41"/>
      <w:bookmarkEnd w:id="42"/>
    </w:p>
    <w:p w:rsidR="002D18A4" w:rsidRPr="00CE5D54" w:rsidRDefault="002D18A4" w:rsidP="00C8298D">
      <w:pPr>
        <w:shd w:val="clear" w:color="auto" w:fill="FFFFFF"/>
        <w:spacing w:line="240" w:lineRule="auto"/>
        <w:ind w:firstLine="709"/>
        <w:rPr>
          <w:sz w:val="24"/>
          <w:szCs w:val="24"/>
        </w:rPr>
      </w:pPr>
      <w:bookmarkStart w:id="43" w:name="_Hlk84431742"/>
      <w:r w:rsidRPr="00CE5D54">
        <w:rPr>
          <w:sz w:val="24"/>
          <w:szCs w:val="24"/>
        </w:rPr>
        <w:t xml:space="preserve">In accordance with paragraph 18 of Article 1 and part two of Article 13 of the Law, the Ministry, in order to investigate the facts regarding the presence/absence of dumped imports, determined the investigation period </w:t>
      </w:r>
      <w:bookmarkEnd w:id="43"/>
      <w:r w:rsidRPr="00CE5D54">
        <w:rPr>
          <w:sz w:val="24"/>
          <w:szCs w:val="24"/>
        </w:rPr>
        <w:t>that immediately preceded the initiation of the investigation:</w:t>
      </w:r>
    </w:p>
    <w:p w:rsidR="002D18A4" w:rsidRPr="00CE5D54" w:rsidRDefault="002D18A4" w:rsidP="00C8298D">
      <w:pPr>
        <w:shd w:val="clear" w:color="auto" w:fill="FFFFFF"/>
        <w:spacing w:line="240" w:lineRule="auto"/>
        <w:ind w:firstLine="709"/>
        <w:rPr>
          <w:color w:val="000000"/>
          <w:sz w:val="24"/>
          <w:szCs w:val="24"/>
        </w:rPr>
      </w:pPr>
      <w:r w:rsidRPr="00CE5D54">
        <w:rPr>
          <w:color w:val="000000"/>
          <w:sz w:val="24"/>
          <w:szCs w:val="24"/>
          <w:u w:val="single"/>
        </w:rPr>
        <w:t>01.04.2023 – 31.03.2024</w:t>
      </w:r>
      <w:r w:rsidR="00B92F65" w:rsidRPr="00CE5D54">
        <w:rPr>
          <w:color w:val="000000"/>
          <w:sz w:val="24"/>
          <w:szCs w:val="24"/>
        </w:rPr>
        <w:t xml:space="preserve"> </w:t>
      </w:r>
      <w:r w:rsidRPr="00CE5D54">
        <w:rPr>
          <w:sz w:val="24"/>
          <w:szCs w:val="24"/>
        </w:rPr>
        <w:t xml:space="preserve">(hereinafter referred to as </w:t>
      </w:r>
      <w:r w:rsidRPr="00CE5D54">
        <w:rPr>
          <w:iCs/>
          <w:sz w:val="24"/>
          <w:szCs w:val="24"/>
        </w:rPr>
        <w:t xml:space="preserve">the investigation period </w:t>
      </w:r>
      <w:r w:rsidRPr="00CE5D54">
        <w:rPr>
          <w:rFonts w:eastAsia="Times New Roman"/>
          <w:sz w:val="24"/>
          <w:szCs w:val="24"/>
        </w:rPr>
        <w:t>).</w:t>
      </w:r>
    </w:p>
    <w:p w:rsidR="002D18A4" w:rsidRPr="00CE5D54" w:rsidRDefault="002D18A4" w:rsidP="00C8298D">
      <w:pPr>
        <w:shd w:val="clear" w:color="auto" w:fill="FFFFFF"/>
        <w:spacing w:line="240" w:lineRule="auto"/>
        <w:ind w:firstLine="709"/>
        <w:rPr>
          <w:sz w:val="24"/>
          <w:szCs w:val="24"/>
        </w:rPr>
      </w:pPr>
      <w:r w:rsidRPr="00CE5D54">
        <w:rPr>
          <w:sz w:val="24"/>
          <w:szCs w:val="24"/>
        </w:rPr>
        <w:t>The investigation of the fact of the presence/absence of injury to the national producer, as well as the establishment of the presence/absence of a causal link between dumped imports and injury to the national producer, was carried out within the framework of the investigation period:</w:t>
      </w:r>
    </w:p>
    <w:p w:rsidR="002D18A4" w:rsidRPr="00CE5D54" w:rsidRDefault="00C71945" w:rsidP="00C8298D">
      <w:pPr>
        <w:shd w:val="clear" w:color="auto" w:fill="FFFFFF"/>
        <w:spacing w:line="240" w:lineRule="auto"/>
        <w:ind w:firstLine="709"/>
        <w:rPr>
          <w:rFonts w:eastAsia="Times New Roman"/>
          <w:sz w:val="24"/>
          <w:szCs w:val="24"/>
        </w:rPr>
      </w:pPr>
      <w:r w:rsidRPr="00CE5D54">
        <w:rPr>
          <w:rFonts w:eastAsia="Times New Roman"/>
          <w:sz w:val="24"/>
          <w:szCs w:val="24"/>
          <w:u w:val="single"/>
        </w:rPr>
        <w:t xml:space="preserve">01.01.2021 – 31.03.2024 </w:t>
      </w:r>
      <w:r w:rsidR="002D18A4" w:rsidRPr="00CE5D54">
        <w:rPr>
          <w:sz w:val="24"/>
          <w:szCs w:val="24"/>
        </w:rPr>
        <w:t xml:space="preserve">(hereinafter referred to as </w:t>
      </w:r>
      <w:r w:rsidR="002D18A4" w:rsidRPr="00CE5D54">
        <w:rPr>
          <w:iCs/>
          <w:sz w:val="24"/>
          <w:szCs w:val="24"/>
        </w:rPr>
        <w:t xml:space="preserve">the research period </w:t>
      </w:r>
      <w:r w:rsidR="00AB1974" w:rsidRPr="00CE5D54">
        <w:rPr>
          <w:sz w:val="24"/>
          <w:szCs w:val="24"/>
        </w:rPr>
        <w:t xml:space="preserve">), namely </w:t>
      </w:r>
      <w:r w:rsidR="002D18A4" w:rsidRPr="00CE5D54">
        <w:rPr>
          <w:rFonts w:eastAsia="Times New Roman"/>
          <w:sz w:val="24"/>
          <w:szCs w:val="24"/>
        </w:rPr>
        <w:t>:</w:t>
      </w:r>
    </w:p>
    <w:p w:rsidR="002D18A4" w:rsidRPr="00CE5D54" w:rsidRDefault="008E6779" w:rsidP="00C8298D">
      <w:pPr>
        <w:shd w:val="clear" w:color="auto" w:fill="FFFFFF"/>
        <w:spacing w:line="240" w:lineRule="auto"/>
        <w:ind w:firstLine="709"/>
        <w:rPr>
          <w:rFonts w:eastAsia="Times New Roman"/>
          <w:sz w:val="24"/>
          <w:szCs w:val="24"/>
        </w:rPr>
      </w:pPr>
      <w:r w:rsidRPr="00CE5D54">
        <w:rPr>
          <w:rFonts w:eastAsia="Times New Roman"/>
          <w:sz w:val="24"/>
          <w:szCs w:val="24"/>
        </w:rPr>
        <w:t xml:space="preserve">1st </w:t>
      </w:r>
      <w:r w:rsidRPr="00CE5D54">
        <w:rPr>
          <w:sz w:val="24"/>
          <w:szCs w:val="24"/>
        </w:rPr>
        <w:t xml:space="preserve">annual period: 01.01.2021 – 31.12.2021 </w:t>
      </w:r>
      <w:r w:rsidR="002D18A4" w:rsidRPr="00CE5D54">
        <w:rPr>
          <w:rFonts w:eastAsia="Times New Roman"/>
          <w:sz w:val="24"/>
          <w:szCs w:val="24"/>
        </w:rPr>
        <w:t>;</w:t>
      </w:r>
    </w:p>
    <w:p w:rsidR="002D18A4" w:rsidRPr="00CE5D54" w:rsidRDefault="008E6779" w:rsidP="00C8298D">
      <w:pPr>
        <w:shd w:val="clear" w:color="auto" w:fill="FFFFFF"/>
        <w:spacing w:line="240" w:lineRule="auto"/>
        <w:ind w:firstLine="709"/>
        <w:rPr>
          <w:rFonts w:eastAsia="Times New Roman"/>
          <w:sz w:val="24"/>
          <w:szCs w:val="24"/>
        </w:rPr>
      </w:pPr>
      <w:r w:rsidRPr="00CE5D54">
        <w:rPr>
          <w:sz w:val="24"/>
          <w:szCs w:val="24"/>
        </w:rPr>
        <w:t xml:space="preserve">2nd annual period: 01.01.2022 – 31.12.2022 </w:t>
      </w:r>
      <w:r w:rsidR="002D18A4" w:rsidRPr="00CE5D54">
        <w:rPr>
          <w:rFonts w:eastAsia="Times New Roman"/>
          <w:sz w:val="24"/>
          <w:szCs w:val="24"/>
        </w:rPr>
        <w:t>;</w:t>
      </w:r>
    </w:p>
    <w:p w:rsidR="002D18A4" w:rsidRPr="00CE5D54" w:rsidRDefault="002D18A4" w:rsidP="00C8298D">
      <w:pPr>
        <w:shd w:val="clear" w:color="auto" w:fill="FFFFFF"/>
        <w:spacing w:line="240" w:lineRule="auto"/>
        <w:ind w:firstLine="709"/>
        <w:rPr>
          <w:rFonts w:eastAsia="Times New Roman"/>
          <w:sz w:val="24"/>
          <w:szCs w:val="24"/>
        </w:rPr>
      </w:pPr>
      <w:r w:rsidRPr="00CE5D54">
        <w:rPr>
          <w:sz w:val="24"/>
          <w:szCs w:val="24"/>
        </w:rPr>
        <w:t xml:space="preserve">3rd year period: 01.01.2023 – 31.12.2023 </w:t>
      </w:r>
      <w:r w:rsidR="00100ED0" w:rsidRPr="00CE5D54">
        <w:rPr>
          <w:rFonts w:eastAsia="Times New Roman"/>
          <w:sz w:val="24"/>
          <w:szCs w:val="24"/>
        </w:rPr>
        <w:t>;</w:t>
      </w:r>
    </w:p>
    <w:p w:rsidR="00701B85" w:rsidRPr="00CE5D54" w:rsidRDefault="00100ED0" w:rsidP="00C8298D">
      <w:pPr>
        <w:shd w:val="clear" w:color="auto" w:fill="FFFFFF"/>
        <w:spacing w:line="240" w:lineRule="auto"/>
        <w:ind w:firstLine="709"/>
        <w:rPr>
          <w:color w:val="000000"/>
          <w:sz w:val="24"/>
          <w:szCs w:val="24"/>
        </w:rPr>
      </w:pPr>
      <w:r w:rsidRPr="00CE5D54">
        <w:rPr>
          <w:color w:val="000000"/>
          <w:sz w:val="24"/>
          <w:szCs w:val="24"/>
        </w:rPr>
        <w:t xml:space="preserve">4th year period: 01.04.2023 – 31. </w:t>
      </w:r>
      <w:bookmarkStart w:id="44" w:name="_Toc463273412"/>
      <w:bookmarkStart w:id="45" w:name="_Toc482288751"/>
      <w:bookmarkStart w:id="46" w:name="_Toc7179101"/>
      <w:bookmarkStart w:id="47" w:name="_Toc30690160"/>
      <w:r w:rsidR="00AD3B9C" w:rsidRPr="00CE5D54">
        <w:rPr>
          <w:color w:val="000000"/>
          <w:sz w:val="24"/>
          <w:szCs w:val="24"/>
        </w:rPr>
        <w:t>03.2024.</w:t>
      </w:r>
    </w:p>
    <w:p w:rsidR="00621920" w:rsidRPr="00CE5D54" w:rsidRDefault="00621920" w:rsidP="00C8298D">
      <w:pPr>
        <w:shd w:val="clear" w:color="auto" w:fill="FFFFFF"/>
        <w:spacing w:line="240" w:lineRule="auto"/>
        <w:ind w:firstLine="0"/>
        <w:rPr>
          <w:color w:val="000000"/>
          <w:sz w:val="24"/>
          <w:szCs w:val="24"/>
        </w:rPr>
      </w:pPr>
    </w:p>
    <w:p w:rsidR="00621920" w:rsidRPr="00CE5D54" w:rsidRDefault="002D18A4" w:rsidP="00700702">
      <w:pPr>
        <w:pStyle w:val="Balk2"/>
        <w:tabs>
          <w:tab w:val="left" w:pos="1134"/>
        </w:tabs>
        <w:spacing w:before="0"/>
        <w:ind w:firstLine="709"/>
        <w:rPr>
          <w:rFonts w:ascii="Times New Roman" w:hAnsi="Times New Roman"/>
          <w:lang w:val="uk-UA"/>
        </w:rPr>
      </w:pPr>
      <w:bookmarkStart w:id="48" w:name="_Toc196922709"/>
      <w:bookmarkStart w:id="49" w:name="_Toc39755171"/>
      <w:r w:rsidRPr="00CE5D54">
        <w:rPr>
          <w:rFonts w:ascii="Times New Roman" w:hAnsi="Times New Roman"/>
          <w:lang w:val="uk-UA"/>
        </w:rPr>
        <w:t xml:space="preserve">1.4. </w:t>
      </w:r>
      <w:r w:rsidRPr="00CE5D54">
        <w:rPr>
          <w:rFonts w:ascii="Times New Roman" w:hAnsi="Times New Roman"/>
          <w:lang w:val="uk-UA"/>
        </w:rPr>
        <w:tab/>
      </w:r>
      <w:r w:rsidR="00B1247E" w:rsidRPr="00CE5D54">
        <w:rPr>
          <w:rFonts w:ascii="Times New Roman" w:hAnsi="Times New Roman"/>
          <w:lang w:val="uk-UA"/>
        </w:rPr>
        <w:t>Sampling</w:t>
      </w:r>
      <w:bookmarkEnd w:id="48"/>
    </w:p>
    <w:p w:rsidR="006B6433" w:rsidRPr="00CE5D54" w:rsidRDefault="00621920" w:rsidP="00C8298D">
      <w:pPr>
        <w:spacing w:line="240" w:lineRule="auto"/>
        <w:ind w:firstLine="709"/>
        <w:rPr>
          <w:sz w:val="24"/>
          <w:szCs w:val="24"/>
        </w:rPr>
      </w:pPr>
      <w:r w:rsidRPr="00CE5D54">
        <w:rPr>
          <w:sz w:val="24"/>
          <w:szCs w:val="24"/>
        </w:rPr>
        <w:t xml:space="preserve">Given the significant number of foreign producers/exporters from the Republic of </w:t>
      </w:r>
      <w:r w:rsidR="00994C01">
        <w:rPr>
          <w:sz w:val="24"/>
          <w:szCs w:val="24"/>
        </w:rPr>
        <w:t>Türkiye</w:t>
      </w:r>
      <w:r w:rsidRPr="00CE5D54">
        <w:rPr>
          <w:sz w:val="24"/>
          <w:szCs w:val="24"/>
        </w:rPr>
        <w:t xml:space="preserve"> (hereinafter referred to as </w:t>
      </w:r>
      <w:r w:rsidR="00994C01">
        <w:rPr>
          <w:sz w:val="24"/>
          <w:szCs w:val="24"/>
        </w:rPr>
        <w:t>Türkiye</w:t>
      </w:r>
      <w:r w:rsidRPr="00CE5D54">
        <w:rPr>
          <w:sz w:val="24"/>
          <w:szCs w:val="24"/>
        </w:rPr>
        <w:t>) that registered in the investigation, the Ministry, in order to conduct an anti-dumping investigation within the time limits established by the Law, considered the issue of applying a sampling method of investigation by limiting the investigation to a moderate number of parties.</w:t>
      </w:r>
    </w:p>
    <w:p w:rsidR="00621920" w:rsidRPr="00CE5D54" w:rsidRDefault="006B6433" w:rsidP="00C8298D">
      <w:pPr>
        <w:spacing w:line="240" w:lineRule="auto"/>
        <w:ind w:firstLine="709"/>
        <w:rPr>
          <w:sz w:val="24"/>
          <w:szCs w:val="24"/>
        </w:rPr>
      </w:pPr>
      <w:r w:rsidRPr="00CE5D54">
        <w:rPr>
          <w:sz w:val="24"/>
          <w:szCs w:val="24"/>
        </w:rPr>
        <w:t xml:space="preserve">The sampling methods of the anti-dumping investigation were carried out in accordance with </w:t>
      </w:r>
      <w:r w:rsidR="005459E7" w:rsidRPr="00CE5D54">
        <w:rPr>
          <w:sz w:val="24"/>
          <w:szCs w:val="24"/>
        </w:rPr>
        <w:br/>
      </w:r>
      <w:r w:rsidRPr="00CE5D54">
        <w:rPr>
          <w:sz w:val="24"/>
          <w:szCs w:val="24"/>
        </w:rPr>
        <w:t>paragraph 10 of Article 6 of the Agreement and Articles 9 and 30 of the Law.</w:t>
      </w:r>
    </w:p>
    <w:p w:rsidR="006B6433" w:rsidRPr="00CE5D54" w:rsidRDefault="006B6433" w:rsidP="00C8298D">
      <w:pPr>
        <w:spacing w:line="240" w:lineRule="auto"/>
        <w:ind w:firstLine="709"/>
        <w:rPr>
          <w:sz w:val="24"/>
          <w:szCs w:val="24"/>
        </w:rPr>
      </w:pPr>
      <w:r w:rsidRPr="00CE5D54">
        <w:rPr>
          <w:sz w:val="24"/>
          <w:szCs w:val="24"/>
        </w:rPr>
        <w:t>The Ministry notified all registered foreign exporters and/or manufacturers (06/17/2024) of the possibility of choosing a sampling method of investigation and sent a request form, which had to be filled out and submitted to the Ministry.</w:t>
      </w:r>
    </w:p>
    <w:p w:rsidR="006B6433" w:rsidRPr="00CE5D54" w:rsidRDefault="006B6433" w:rsidP="00C8298D">
      <w:pPr>
        <w:spacing w:line="240" w:lineRule="auto"/>
        <w:ind w:firstLine="709"/>
        <w:rPr>
          <w:sz w:val="24"/>
          <w:szCs w:val="24"/>
        </w:rPr>
      </w:pPr>
      <w:r w:rsidRPr="00CE5D54">
        <w:rPr>
          <w:sz w:val="24"/>
          <w:szCs w:val="24"/>
        </w:rPr>
        <w:t xml:space="preserve">Within the established deadline (03.07.2024), responses were received from the following </w:t>
      </w:r>
      <w:r w:rsidRPr="00CE5D54">
        <w:rPr>
          <w:sz w:val="24"/>
          <w:szCs w:val="24"/>
        </w:rPr>
        <w:lastRenderedPageBreak/>
        <w:t>foreign exporters:</w:t>
      </w:r>
    </w:p>
    <w:p w:rsidR="001E6CD7" w:rsidRPr="00CE5D54" w:rsidRDefault="001E6CD7" w:rsidP="00C8298D">
      <w:pPr>
        <w:spacing w:line="240" w:lineRule="auto"/>
        <w:ind w:firstLine="709"/>
        <w:rPr>
          <w:sz w:val="24"/>
          <w:szCs w:val="24"/>
        </w:rPr>
      </w:pPr>
      <w:r w:rsidRPr="00CE5D54">
        <w:rPr>
          <w:sz w:val="24"/>
          <w:szCs w:val="24"/>
        </w:rPr>
        <w:t>1. ALIN FRESH DİŞ TICARET LIMITED COMPANY;</w:t>
      </w:r>
    </w:p>
    <w:p w:rsidR="001E6CD7" w:rsidRPr="00CE5D54" w:rsidRDefault="00F15F4C" w:rsidP="00C8298D">
      <w:pPr>
        <w:spacing w:line="240" w:lineRule="auto"/>
        <w:ind w:firstLine="709"/>
        <w:rPr>
          <w:sz w:val="24"/>
          <w:szCs w:val="24"/>
        </w:rPr>
      </w:pPr>
      <w:r w:rsidRPr="00CE5D54">
        <w:rPr>
          <w:sz w:val="24"/>
          <w:szCs w:val="24"/>
        </w:rPr>
        <w:t>2. NATUREX DIŞ TICARET LIMITED COMPANY;</w:t>
      </w:r>
    </w:p>
    <w:p w:rsidR="001E6CD7" w:rsidRPr="00CE5D54" w:rsidRDefault="00F15F4C" w:rsidP="00C8298D">
      <w:pPr>
        <w:spacing w:line="240" w:lineRule="auto"/>
        <w:ind w:firstLine="709"/>
        <w:rPr>
          <w:sz w:val="24"/>
          <w:szCs w:val="24"/>
        </w:rPr>
      </w:pPr>
      <w:r w:rsidRPr="00CE5D54">
        <w:rPr>
          <w:sz w:val="24"/>
          <w:szCs w:val="24"/>
        </w:rPr>
        <w:t>3 TALYA FRESH TARIM ITHALAT IHRACAT SANAYI VE TICARET LIMITED ŞIRKETI;</w:t>
      </w:r>
    </w:p>
    <w:p w:rsidR="006B6433" w:rsidRDefault="00F15F4C" w:rsidP="00C8298D">
      <w:pPr>
        <w:spacing w:line="240" w:lineRule="auto"/>
        <w:ind w:firstLine="709"/>
        <w:rPr>
          <w:sz w:val="24"/>
          <w:szCs w:val="24"/>
        </w:rPr>
      </w:pPr>
      <w:r w:rsidRPr="00CE5D54">
        <w:rPr>
          <w:sz w:val="24"/>
          <w:szCs w:val="24"/>
        </w:rPr>
        <w:t>4. SOY EXPORT TARIM ÜRÜNLERI SANAYI VE TICARET LIMITED ŞIRKETI.</w:t>
      </w:r>
    </w:p>
    <w:p w:rsidR="003861C0" w:rsidRPr="003861C0" w:rsidRDefault="00ED252F" w:rsidP="004A16E5">
      <w:pPr>
        <w:spacing w:before="120" w:line="240" w:lineRule="auto"/>
        <w:ind w:firstLine="709"/>
        <w:rPr>
          <w:bCs/>
          <w:sz w:val="24"/>
          <w:szCs w:val="24"/>
        </w:rPr>
      </w:pPr>
      <w:r w:rsidRPr="003861C0">
        <w:rPr>
          <w:sz w:val="24"/>
          <w:szCs w:val="24"/>
        </w:rPr>
        <w:t xml:space="preserve">Based on the results of processing the information submitted by interested parties, the Ministry found that the information provided did not comply with the request format and distorted the content of the indicators and their values. </w:t>
      </w:r>
      <w:r w:rsidR="003861C0" w:rsidRPr="003861C0">
        <w:rPr>
          <w:bCs/>
          <w:sz w:val="24"/>
          <w:szCs w:val="24"/>
        </w:rPr>
        <w:t>According to Part Nine of Article 13 of the Law, if information and evidence cannot be verified, such information and evidence shall not be taken into account in the anti-dumping investigation process.</w:t>
      </w:r>
    </w:p>
    <w:p w:rsidR="00ED252F" w:rsidRPr="00CE5D54" w:rsidRDefault="00EC13C7" w:rsidP="003861C0">
      <w:pPr>
        <w:spacing w:line="240" w:lineRule="auto"/>
        <w:ind w:firstLine="709"/>
        <w:rPr>
          <w:sz w:val="24"/>
          <w:szCs w:val="24"/>
        </w:rPr>
      </w:pPr>
      <w:r>
        <w:rPr>
          <w:bCs/>
          <w:sz w:val="24"/>
          <w:szCs w:val="24"/>
        </w:rPr>
        <w:t xml:space="preserve">Considering the unsuitability of the responses provided by the above-mentioned companies, the Ministry </w:t>
      </w:r>
      <w:r w:rsidR="00ED252F" w:rsidRPr="003861C0">
        <w:rPr>
          <w:sz w:val="24"/>
          <w:szCs w:val="24"/>
        </w:rPr>
        <w:t>sent a questionnaire for foreign manufacturers and/or exporters to all registered foreign exporters without applying the sampling method.</w:t>
      </w:r>
    </w:p>
    <w:p w:rsidR="00F15F4C" w:rsidRPr="00CE5D54" w:rsidRDefault="00F15F4C" w:rsidP="00C8298D">
      <w:pPr>
        <w:pStyle w:val="Balk2"/>
        <w:spacing w:before="0"/>
        <w:ind w:firstLine="709"/>
        <w:rPr>
          <w:rFonts w:ascii="Times New Roman" w:hAnsi="Times New Roman"/>
          <w:lang w:val="uk-UA"/>
        </w:rPr>
      </w:pPr>
    </w:p>
    <w:p w:rsidR="002D18A4" w:rsidRPr="00CE5D54" w:rsidRDefault="00621920" w:rsidP="00700702">
      <w:pPr>
        <w:pStyle w:val="Balk2"/>
        <w:tabs>
          <w:tab w:val="left" w:pos="1134"/>
        </w:tabs>
        <w:spacing w:before="0"/>
        <w:ind w:firstLine="709"/>
        <w:rPr>
          <w:rFonts w:ascii="Times New Roman" w:hAnsi="Times New Roman"/>
          <w:lang w:val="uk-UA"/>
        </w:rPr>
      </w:pPr>
      <w:bookmarkStart w:id="50" w:name="_Toc196922710"/>
      <w:r w:rsidRPr="00CE5D54">
        <w:rPr>
          <w:rFonts w:ascii="Times New Roman" w:hAnsi="Times New Roman"/>
          <w:lang w:val="uk-UA"/>
        </w:rPr>
        <w:t xml:space="preserve">1.5. </w:t>
      </w:r>
      <w:r w:rsidRPr="00CE5D54">
        <w:rPr>
          <w:rFonts w:ascii="Times New Roman" w:hAnsi="Times New Roman"/>
          <w:lang w:val="uk-UA"/>
        </w:rPr>
        <w:tab/>
      </w:r>
      <w:r w:rsidR="002D18A4" w:rsidRPr="00CE5D54">
        <w:rPr>
          <w:rFonts w:ascii="Times New Roman" w:hAnsi="Times New Roman"/>
          <w:lang w:val="uk-UA"/>
        </w:rPr>
        <w:t>Sending questionnaires to interested parties of the investigation</w:t>
      </w:r>
      <w:bookmarkEnd w:id="44"/>
      <w:bookmarkEnd w:id="45"/>
      <w:bookmarkEnd w:id="46"/>
      <w:bookmarkEnd w:id="47"/>
      <w:bookmarkEnd w:id="49"/>
      <w:bookmarkEnd w:id="50"/>
    </w:p>
    <w:p w:rsidR="002D18A4" w:rsidRPr="00CE5D54" w:rsidRDefault="002D18A4" w:rsidP="00C8298D">
      <w:pPr>
        <w:spacing w:line="240" w:lineRule="auto"/>
        <w:ind w:firstLine="709"/>
        <w:rPr>
          <w:color w:val="000000"/>
          <w:sz w:val="24"/>
          <w:szCs w:val="24"/>
          <w:lang w:eastAsia="ar-SA"/>
        </w:rPr>
      </w:pPr>
      <w:r w:rsidRPr="00CE5D54">
        <w:rPr>
          <w:color w:val="000000"/>
          <w:sz w:val="24"/>
          <w:szCs w:val="24"/>
          <w:lang w:eastAsia="ar-SA"/>
        </w:rPr>
        <w:t>In accordance with Part Three of Article 13 of the Law, the Ministry, in order to obtain information and evidence used for the purposes of conducting an investigation, sent questionnaires to interested parties in the investigation. When sending questionnaires, the Ministry determined the deadline by which it was necessary to provide a response. At the same time, the Ministry considered the appeals of interested parties for an extension of the deadlines for providing responses to the questionnaires and, if there were sufficient grounds, made a decision to extend/renew the deadlines.</w:t>
      </w:r>
    </w:p>
    <w:p w:rsidR="002D18A4" w:rsidRPr="00CE5D54" w:rsidRDefault="002D18A4" w:rsidP="00C8298D">
      <w:pPr>
        <w:keepNext/>
        <w:widowControl/>
        <w:suppressLineNumbers/>
        <w:suppressAutoHyphens/>
        <w:spacing w:before="120" w:after="120" w:line="240" w:lineRule="auto"/>
        <w:ind w:firstLine="0"/>
        <w:jc w:val="right"/>
        <w:rPr>
          <w:rFonts w:eastAsia="Times New Roman"/>
          <w:b/>
          <w:bCs/>
          <w:iCs/>
          <w:sz w:val="24"/>
          <w:szCs w:val="24"/>
          <w:lang w:eastAsia="zh-CN"/>
        </w:rPr>
      </w:pPr>
      <w:r w:rsidRPr="00CE5D54">
        <w:rPr>
          <w:b/>
          <w:bCs/>
          <w:iCs/>
          <w:sz w:val="24"/>
          <w:szCs w:val="24"/>
          <w:lang w:eastAsia="zh-CN"/>
        </w:rPr>
        <w:t xml:space="preserve">Table </w:t>
      </w:r>
      <w:r w:rsidRPr="00CE5D54">
        <w:rPr>
          <w:b/>
          <w:bCs/>
          <w:iCs/>
          <w:sz w:val="24"/>
          <w:szCs w:val="24"/>
          <w:lang w:eastAsia="zh-CN"/>
        </w:rPr>
        <w:fldChar w:fldCharType="begin"/>
      </w:r>
      <w:r w:rsidRPr="00CE5D54">
        <w:rPr>
          <w:b/>
          <w:bCs/>
          <w:iCs/>
          <w:sz w:val="24"/>
          <w:szCs w:val="24"/>
          <w:lang w:eastAsia="zh-CN"/>
        </w:rPr>
        <w:instrText xml:space="preserve"> SEQ Таблиця \* ARABIC </w:instrText>
      </w:r>
      <w:r w:rsidRPr="00CE5D54">
        <w:rPr>
          <w:b/>
          <w:bCs/>
          <w:iCs/>
          <w:sz w:val="24"/>
          <w:szCs w:val="24"/>
          <w:lang w:eastAsia="zh-CN"/>
        </w:rPr>
        <w:fldChar w:fldCharType="separate"/>
      </w:r>
      <w:r w:rsidR="00E23137">
        <w:rPr>
          <w:b/>
          <w:bCs/>
          <w:iCs/>
          <w:noProof/>
          <w:sz w:val="24"/>
          <w:szCs w:val="24"/>
          <w:lang w:eastAsia="zh-CN"/>
        </w:rPr>
        <w:t xml:space="preserve">1.5.1 </w:t>
      </w:r>
      <w:r w:rsidRPr="00CE5D54">
        <w:rPr>
          <w:b/>
          <w:bCs/>
          <w:iCs/>
          <w:sz w:val="24"/>
          <w:szCs w:val="24"/>
          <w:lang w:eastAsia="zh-CN"/>
        </w:rPr>
        <w:fldChar w:fldCharType="end"/>
      </w:r>
      <w:r w:rsidRPr="00CE5D54">
        <w:rPr>
          <w:rFonts w:eastAsia="Times New Roman"/>
          <w:b/>
          <w:bCs/>
          <w:iCs/>
          <w:sz w:val="24"/>
          <w:szCs w:val="24"/>
          <w:lang w:eastAsia="zh-CN"/>
        </w:rPr>
        <w:t>.</w:t>
      </w:r>
    </w:p>
    <w:tbl>
      <w:tblPr>
        <w:tblW w:w="487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554"/>
        <w:gridCol w:w="13"/>
        <w:gridCol w:w="1531"/>
        <w:gridCol w:w="2591"/>
      </w:tblGrid>
      <w:tr w:rsidR="006D403F" w:rsidRPr="00CE5D54" w:rsidTr="00DA3CAC">
        <w:trPr>
          <w:trHeight w:val="20"/>
        </w:trPr>
        <w:tc>
          <w:tcPr>
            <w:tcW w:w="1972" w:type="pct"/>
            <w:vAlign w:val="center"/>
            <w:hideMark/>
          </w:tcPr>
          <w:p w:rsidR="002D18A4" w:rsidRPr="00CE5D54" w:rsidRDefault="002D18A4" w:rsidP="00C8298D">
            <w:pPr>
              <w:tabs>
                <w:tab w:val="left" w:pos="426"/>
                <w:tab w:val="left" w:pos="993"/>
              </w:tabs>
              <w:spacing w:line="240" w:lineRule="auto"/>
              <w:ind w:firstLine="0"/>
              <w:contextualSpacing/>
              <w:jc w:val="center"/>
              <w:rPr>
                <w:rFonts w:eastAsia="Times New Roman"/>
                <w:b/>
                <w:i/>
                <w:sz w:val="22"/>
                <w:szCs w:val="22"/>
                <w:lang w:eastAsia="en-US"/>
              </w:rPr>
            </w:pPr>
            <w:r w:rsidRPr="00CE5D54">
              <w:rPr>
                <w:b/>
                <w:i/>
                <w:sz w:val="22"/>
                <w:szCs w:val="22"/>
              </w:rPr>
              <w:t>Stakeholder</w:t>
            </w:r>
          </w:p>
        </w:tc>
        <w:tc>
          <w:tcPr>
            <w:tcW w:w="834" w:type="pct"/>
            <w:gridSpan w:val="2"/>
            <w:vAlign w:val="center"/>
            <w:hideMark/>
          </w:tcPr>
          <w:p w:rsidR="002D18A4" w:rsidRPr="00CE5D54" w:rsidRDefault="002D18A4" w:rsidP="00C8298D">
            <w:pPr>
              <w:tabs>
                <w:tab w:val="left" w:pos="426"/>
                <w:tab w:val="left" w:pos="993"/>
              </w:tabs>
              <w:spacing w:line="240" w:lineRule="auto"/>
              <w:ind w:firstLine="0"/>
              <w:contextualSpacing/>
              <w:jc w:val="center"/>
              <w:rPr>
                <w:b/>
                <w:i/>
                <w:sz w:val="22"/>
                <w:szCs w:val="22"/>
              </w:rPr>
            </w:pPr>
            <w:r w:rsidRPr="00CE5D54">
              <w:rPr>
                <w:b/>
                <w:i/>
                <w:sz w:val="22"/>
                <w:szCs w:val="22"/>
              </w:rPr>
              <w:t>Directions</w:t>
            </w:r>
          </w:p>
        </w:tc>
        <w:tc>
          <w:tcPr>
            <w:tcW w:w="815" w:type="pct"/>
            <w:vAlign w:val="center"/>
            <w:hideMark/>
          </w:tcPr>
          <w:p w:rsidR="002D18A4" w:rsidRPr="00CE5D54" w:rsidRDefault="002D18A4" w:rsidP="00C8298D">
            <w:pPr>
              <w:tabs>
                <w:tab w:val="left" w:pos="426"/>
                <w:tab w:val="left" w:pos="993"/>
              </w:tabs>
              <w:spacing w:line="240" w:lineRule="auto"/>
              <w:ind w:firstLine="0"/>
              <w:contextualSpacing/>
              <w:jc w:val="center"/>
              <w:rPr>
                <w:b/>
                <w:i/>
                <w:sz w:val="22"/>
                <w:szCs w:val="22"/>
              </w:rPr>
            </w:pPr>
            <w:r w:rsidRPr="00CE5D54">
              <w:rPr>
                <w:b/>
                <w:i/>
                <w:sz w:val="22"/>
                <w:szCs w:val="22"/>
              </w:rPr>
              <w:t>Term</w:t>
            </w:r>
          </w:p>
          <w:p w:rsidR="002D18A4" w:rsidRPr="00CE5D54" w:rsidRDefault="00F27BC8" w:rsidP="00C8298D">
            <w:pPr>
              <w:tabs>
                <w:tab w:val="left" w:pos="426"/>
                <w:tab w:val="left" w:pos="993"/>
              </w:tabs>
              <w:spacing w:line="240" w:lineRule="auto"/>
              <w:ind w:firstLine="0"/>
              <w:contextualSpacing/>
              <w:jc w:val="center"/>
              <w:rPr>
                <w:b/>
                <w:i/>
                <w:sz w:val="22"/>
                <w:szCs w:val="22"/>
              </w:rPr>
            </w:pPr>
            <w:r w:rsidRPr="00CE5D54">
              <w:rPr>
                <w:b/>
                <w:i/>
                <w:sz w:val="22"/>
                <w:szCs w:val="22"/>
              </w:rPr>
              <w:t>granting</w:t>
            </w:r>
          </w:p>
        </w:tc>
        <w:tc>
          <w:tcPr>
            <w:tcW w:w="1379" w:type="pct"/>
            <w:vAlign w:val="center"/>
            <w:hideMark/>
          </w:tcPr>
          <w:p w:rsidR="002D18A4" w:rsidRPr="00CE5D54" w:rsidRDefault="002D18A4" w:rsidP="00C8298D">
            <w:pPr>
              <w:tabs>
                <w:tab w:val="left" w:pos="426"/>
                <w:tab w:val="left" w:pos="993"/>
              </w:tabs>
              <w:spacing w:line="240" w:lineRule="auto"/>
              <w:ind w:firstLine="0"/>
              <w:contextualSpacing/>
              <w:jc w:val="center"/>
              <w:rPr>
                <w:b/>
                <w:i/>
                <w:sz w:val="22"/>
                <w:szCs w:val="22"/>
              </w:rPr>
            </w:pPr>
            <w:r w:rsidRPr="00CE5D54">
              <w:rPr>
                <w:b/>
                <w:i/>
                <w:sz w:val="22"/>
                <w:szCs w:val="22"/>
              </w:rPr>
              <w:t>Date of receipt</w:t>
            </w:r>
          </w:p>
        </w:tc>
      </w:tr>
      <w:tr w:rsidR="00A50838" w:rsidRPr="00CE5D54" w:rsidTr="00DA3CAC">
        <w:tblPrEx>
          <w:tblLook w:val="0000" w:firstRow="0" w:lastRow="0" w:firstColumn="0" w:lastColumn="0" w:noHBand="0" w:noVBand="0"/>
        </w:tblPrEx>
        <w:trPr>
          <w:trHeight w:val="20"/>
        </w:trPr>
        <w:tc>
          <w:tcPr>
            <w:tcW w:w="5000" w:type="pct"/>
            <w:gridSpan w:val="5"/>
            <w:vAlign w:val="center"/>
          </w:tcPr>
          <w:p w:rsidR="00A50838" w:rsidRPr="00CE5D54" w:rsidRDefault="00A50838" w:rsidP="00C8298D">
            <w:pPr>
              <w:spacing w:line="240" w:lineRule="auto"/>
              <w:ind w:firstLine="0"/>
              <w:jc w:val="center"/>
              <w:rPr>
                <w:b/>
                <w:i/>
                <w:sz w:val="22"/>
                <w:szCs w:val="22"/>
              </w:rPr>
            </w:pPr>
            <w:r w:rsidRPr="00CE5D54">
              <w:rPr>
                <w:b/>
                <w:i/>
                <w:sz w:val="22"/>
                <w:szCs w:val="22"/>
              </w:rPr>
              <w:t>Domestic manufacturers</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"Agroconcern" LLC</w:t>
            </w:r>
          </w:p>
        </w:tc>
        <w:tc>
          <w:tcPr>
            <w:tcW w:w="827" w:type="pct"/>
            <w:vMerge w:val="restart"/>
            <w:vAlign w:val="center"/>
          </w:tcPr>
          <w:p w:rsidR="00EE7428" w:rsidRPr="00CE5D54" w:rsidRDefault="00EE7428" w:rsidP="00C8298D">
            <w:pPr>
              <w:spacing w:line="240" w:lineRule="auto"/>
              <w:ind w:firstLine="0"/>
              <w:jc w:val="center"/>
              <w:rPr>
                <w:sz w:val="22"/>
                <w:szCs w:val="22"/>
              </w:rPr>
            </w:pPr>
            <w:r w:rsidRPr="00CE5D54">
              <w:rPr>
                <w:sz w:val="22"/>
                <w:szCs w:val="22"/>
              </w:rPr>
              <w:t>06/25/2024</w:t>
            </w:r>
          </w:p>
        </w:tc>
        <w:tc>
          <w:tcPr>
            <w:tcW w:w="822" w:type="pct"/>
            <w:gridSpan w:val="2"/>
            <w:vMerge w:val="restart"/>
            <w:vAlign w:val="center"/>
          </w:tcPr>
          <w:p w:rsidR="00EE7428" w:rsidRPr="00CE5D54" w:rsidRDefault="00C647B8" w:rsidP="00C8298D">
            <w:pPr>
              <w:spacing w:line="240" w:lineRule="auto"/>
              <w:ind w:firstLine="0"/>
              <w:jc w:val="center"/>
              <w:rPr>
                <w:sz w:val="22"/>
                <w:szCs w:val="22"/>
              </w:rPr>
            </w:pPr>
            <w:r w:rsidRPr="00CE5D54">
              <w:rPr>
                <w:sz w:val="22"/>
                <w:szCs w:val="22"/>
              </w:rPr>
              <w:t>01.08.2024</w:t>
            </w:r>
          </w:p>
          <w:p w:rsidR="00C647B8" w:rsidRPr="00CE5D54" w:rsidRDefault="00C647B8" w:rsidP="00C8298D">
            <w:pPr>
              <w:spacing w:line="240" w:lineRule="auto"/>
              <w:ind w:firstLine="0"/>
              <w:jc w:val="center"/>
              <w:rPr>
                <w:sz w:val="22"/>
                <w:szCs w:val="22"/>
              </w:rPr>
            </w:pPr>
            <w:r w:rsidRPr="00CE5D54">
              <w:rPr>
                <w:sz w:val="22"/>
                <w:szCs w:val="22"/>
              </w:rPr>
              <w:t>continued:</w:t>
            </w:r>
          </w:p>
          <w:p w:rsidR="00C647B8" w:rsidRPr="00CE5D54" w:rsidRDefault="00EE7428" w:rsidP="00C8298D">
            <w:pPr>
              <w:spacing w:line="240" w:lineRule="auto"/>
              <w:ind w:firstLine="0"/>
              <w:jc w:val="center"/>
              <w:rPr>
                <w:sz w:val="22"/>
                <w:szCs w:val="22"/>
              </w:rPr>
            </w:pPr>
            <w:r w:rsidRPr="00CE5D54">
              <w:rPr>
                <w:sz w:val="22"/>
                <w:szCs w:val="22"/>
              </w:rPr>
              <w:t>until 16.08.2024,</w:t>
            </w:r>
          </w:p>
          <w:p w:rsidR="006D403F" w:rsidRPr="00CE5D54" w:rsidRDefault="00C647B8" w:rsidP="00C8298D">
            <w:pPr>
              <w:spacing w:line="240" w:lineRule="auto"/>
              <w:ind w:firstLine="0"/>
              <w:jc w:val="center"/>
              <w:rPr>
                <w:sz w:val="22"/>
                <w:szCs w:val="22"/>
              </w:rPr>
            </w:pPr>
            <w:r w:rsidRPr="00CE5D54">
              <w:rPr>
                <w:sz w:val="22"/>
                <w:szCs w:val="22"/>
              </w:rPr>
              <w:t>until 30.08.2024,</w:t>
            </w:r>
          </w:p>
          <w:p w:rsidR="006D403F" w:rsidRPr="00CE5D54" w:rsidRDefault="006D403F" w:rsidP="00C8298D">
            <w:pPr>
              <w:spacing w:line="240" w:lineRule="auto"/>
              <w:ind w:firstLine="0"/>
              <w:jc w:val="center"/>
              <w:rPr>
                <w:sz w:val="22"/>
                <w:szCs w:val="22"/>
              </w:rPr>
            </w:pPr>
            <w:r w:rsidRPr="00CE5D54">
              <w:rPr>
                <w:sz w:val="22"/>
                <w:szCs w:val="22"/>
              </w:rPr>
              <w:t>until 06.09.2024,</w:t>
            </w:r>
          </w:p>
          <w:p w:rsidR="00C647B8" w:rsidRPr="00CE5D54" w:rsidRDefault="006D403F" w:rsidP="00C8298D">
            <w:pPr>
              <w:spacing w:line="240" w:lineRule="auto"/>
              <w:ind w:firstLine="0"/>
              <w:jc w:val="center"/>
              <w:rPr>
                <w:sz w:val="22"/>
                <w:szCs w:val="22"/>
              </w:rPr>
            </w:pPr>
            <w:r w:rsidRPr="00CE5D54">
              <w:rPr>
                <w:sz w:val="22"/>
                <w:szCs w:val="22"/>
              </w:rPr>
              <w:t>until 13.09.2024</w:t>
            </w:r>
          </w:p>
          <w:p w:rsidR="00EE7428" w:rsidRPr="00CE5D54" w:rsidRDefault="00EE7428" w:rsidP="00C8298D">
            <w:pPr>
              <w:spacing w:line="240" w:lineRule="auto"/>
              <w:ind w:firstLine="0"/>
              <w:jc w:val="center"/>
              <w:rPr>
                <w:sz w:val="22"/>
                <w:szCs w:val="22"/>
              </w:rPr>
            </w:pPr>
            <w:r w:rsidRPr="00CE5D54">
              <w:rPr>
                <w:sz w:val="22"/>
                <w:szCs w:val="22"/>
              </w:rPr>
              <w:t xml:space="preserve"> </w:t>
            </w: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09/13/2024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PrJSC "Zmiiv Vegetable Factory"</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09/12/2024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PrJSC "Teplichny Combine"</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09/12/2024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LLC "Krasnograd Vegetable Factory"</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09/13/2024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LLC "Kremenchuk Vegetable Factory"</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09/13/2024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LLC "Vegetable Plant Stanyshivka"</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09/13/2024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LLC "Perspektiva"</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09/12/2024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LLC "Greenhouse Plant "Dniprovsky"</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09/13/2024</w:t>
            </w:r>
          </w:p>
        </w:tc>
      </w:tr>
      <w:tr w:rsidR="00EE7428" w:rsidRPr="00CE5D54" w:rsidTr="00DA3CAC">
        <w:tblPrEx>
          <w:tblLook w:val="0000" w:firstRow="0" w:lastRow="0" w:firstColumn="0" w:lastColumn="0" w:noHBand="0" w:noVBand="0"/>
        </w:tblPrEx>
        <w:trPr>
          <w:trHeight w:val="20"/>
        </w:trPr>
        <w:tc>
          <w:tcPr>
            <w:tcW w:w="1972" w:type="pct"/>
          </w:tcPr>
          <w:p w:rsidR="00EE7428" w:rsidRPr="00CE5D54" w:rsidRDefault="00EE742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POSP "Uman Greenhouse Plant"</w:t>
            </w:r>
          </w:p>
        </w:tc>
        <w:tc>
          <w:tcPr>
            <w:tcW w:w="827" w:type="pct"/>
            <w:vMerge/>
            <w:vAlign w:val="center"/>
          </w:tcPr>
          <w:p w:rsidR="00EE7428" w:rsidRPr="00CE5D54" w:rsidRDefault="00EE7428" w:rsidP="00C8298D">
            <w:pPr>
              <w:spacing w:line="240" w:lineRule="auto"/>
              <w:ind w:firstLine="0"/>
              <w:jc w:val="center"/>
              <w:rPr>
                <w:sz w:val="22"/>
                <w:szCs w:val="22"/>
              </w:rPr>
            </w:pPr>
          </w:p>
        </w:tc>
        <w:tc>
          <w:tcPr>
            <w:tcW w:w="822" w:type="pct"/>
            <w:gridSpan w:val="2"/>
            <w:vMerge/>
            <w:vAlign w:val="center"/>
          </w:tcPr>
          <w:p w:rsidR="00EE7428" w:rsidRPr="00CE5D54" w:rsidRDefault="00EE7428" w:rsidP="00C8298D">
            <w:pPr>
              <w:spacing w:line="240" w:lineRule="auto"/>
              <w:ind w:firstLine="0"/>
              <w:jc w:val="center"/>
              <w:rPr>
                <w:sz w:val="22"/>
                <w:szCs w:val="22"/>
              </w:rPr>
            </w:pPr>
          </w:p>
        </w:tc>
        <w:tc>
          <w:tcPr>
            <w:tcW w:w="1379" w:type="pct"/>
            <w:vAlign w:val="center"/>
          </w:tcPr>
          <w:p w:rsidR="00EE7428" w:rsidRPr="00CE5D54" w:rsidRDefault="00CE0175" w:rsidP="00C8298D">
            <w:pPr>
              <w:spacing w:line="240" w:lineRule="auto"/>
              <w:ind w:firstLine="0"/>
              <w:jc w:val="center"/>
              <w:rPr>
                <w:sz w:val="22"/>
                <w:szCs w:val="22"/>
              </w:rPr>
            </w:pPr>
            <w:r w:rsidRPr="00CE5D54">
              <w:rPr>
                <w:sz w:val="22"/>
                <w:szCs w:val="22"/>
              </w:rPr>
              <w:t>09/13/2024</w:t>
            </w:r>
          </w:p>
        </w:tc>
      </w:tr>
      <w:tr w:rsidR="006420B9" w:rsidRPr="00CE5D54" w:rsidTr="00DA3CAC">
        <w:tblPrEx>
          <w:tblLook w:val="0000" w:firstRow="0" w:lastRow="0" w:firstColumn="0" w:lastColumn="0" w:noHBand="0" w:noVBand="0"/>
        </w:tblPrEx>
        <w:trPr>
          <w:trHeight w:val="20"/>
        </w:trPr>
        <w:tc>
          <w:tcPr>
            <w:tcW w:w="5000" w:type="pct"/>
            <w:gridSpan w:val="5"/>
            <w:vAlign w:val="center"/>
          </w:tcPr>
          <w:p w:rsidR="006420B9" w:rsidRPr="00CE5D54" w:rsidRDefault="006420B9" w:rsidP="00C8298D">
            <w:pPr>
              <w:tabs>
                <w:tab w:val="left" w:pos="426"/>
                <w:tab w:val="left" w:pos="993"/>
              </w:tabs>
              <w:spacing w:line="240" w:lineRule="auto"/>
              <w:ind w:firstLine="0"/>
              <w:contextualSpacing/>
              <w:jc w:val="center"/>
              <w:rPr>
                <w:b/>
                <w:i/>
                <w:sz w:val="22"/>
                <w:szCs w:val="22"/>
              </w:rPr>
            </w:pPr>
            <w:r w:rsidRPr="00CE5D54">
              <w:rPr>
                <w:b/>
                <w:i/>
                <w:sz w:val="22"/>
                <w:szCs w:val="22"/>
              </w:rPr>
              <w:t>Foreign exporters</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ALIN FRESH DI </w:t>
            </w:r>
            <w:r w:rsidRPr="00CE5D54">
              <w:rPr>
                <w:rFonts w:ascii="Times New Roman" w:hAnsi="Times New Roman"/>
                <w:sz w:val="22"/>
                <w:szCs w:val="22"/>
                <w:shd w:val="clear" w:color="auto" w:fill="FFFFFF"/>
                <w:lang w:val="uk-UA"/>
              </w:rPr>
              <w:t>Ş TICARET LIMITED ŞIRKETI</w:t>
            </w:r>
          </w:p>
        </w:tc>
        <w:tc>
          <w:tcPr>
            <w:tcW w:w="827" w:type="pct"/>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04.07.2024</w:t>
            </w:r>
          </w:p>
        </w:tc>
        <w:tc>
          <w:tcPr>
            <w:tcW w:w="822" w:type="pct"/>
            <w:gridSpan w:val="2"/>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08/12/2024</w:t>
            </w: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08/12/2028</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B.Ş.F. </w:t>
            </w:r>
            <w:r w:rsidRPr="00CE5D54">
              <w:rPr>
                <w:rFonts w:ascii="Times New Roman" w:hAnsi="Times New Roman"/>
                <w:sz w:val="22"/>
                <w:szCs w:val="22"/>
                <w:shd w:val="clear" w:color="auto" w:fill="FFFFFF"/>
                <w:lang w:val="uk-UA"/>
              </w:rPr>
              <w:t xml:space="preserve">​A </w:t>
            </w:r>
            <w:r w:rsidRPr="00CE5D54">
              <w:rPr>
                <w:rFonts w:ascii="Times New Roman" w:hAnsi="Times New Roman"/>
                <w:sz w:val="22"/>
                <w:szCs w:val="22"/>
                <w:lang w:val="uk-UA"/>
              </w:rPr>
              <w:t xml:space="preserve">ÇIKYÜREK ÜRÜNLERI KOMISYON TAŞIMACILIK IN </w:t>
            </w:r>
            <w:r w:rsidRPr="00CE5D54">
              <w:rPr>
                <w:rFonts w:ascii="Times New Roman" w:hAnsi="Times New Roman"/>
                <w:sz w:val="22"/>
                <w:szCs w:val="22"/>
                <w:shd w:val="clear" w:color="auto" w:fill="FFFFFF"/>
                <w:lang w:val="uk-UA"/>
              </w:rPr>
              <w:t xml:space="preserve">ŞAAT </w:t>
            </w:r>
            <w:r w:rsidRPr="00CE5D54">
              <w:rPr>
                <w:rFonts w:ascii="Times New Roman" w:hAnsi="Times New Roman"/>
                <w:sz w:val="22"/>
                <w:szCs w:val="22"/>
                <w:lang w:val="uk-UA"/>
              </w:rPr>
              <w:t xml:space="preserve">DI </w:t>
            </w:r>
            <w:r w:rsidRPr="00CE5D54">
              <w:rPr>
                <w:rFonts w:ascii="Times New Roman" w:hAnsi="Times New Roman"/>
                <w:sz w:val="22"/>
                <w:szCs w:val="22"/>
                <w:shd w:val="clear" w:color="auto" w:fill="FFFFFF"/>
                <w:lang w:val="uk-UA"/>
              </w:rPr>
              <w:t>Ş TICARET ITHALAT VE IHRACAT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color w:val="FF0000"/>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1" w:name="_Hlk187421424"/>
            <w:r w:rsidRPr="00CE5D54">
              <w:rPr>
                <w:rFonts w:ascii="Times New Roman" w:hAnsi="Times New Roman"/>
                <w:sz w:val="22"/>
                <w:szCs w:val="22"/>
                <w:lang w:val="uk-UA"/>
              </w:rPr>
              <w:t xml:space="preserve">AKDENIZ BIRLIK TARIM TAŞ. TUR.SAN.VE.TIC.LTD. </w:t>
            </w:r>
            <w:r w:rsidRPr="00CE5D54">
              <w:rPr>
                <w:rFonts w:ascii="Times New Roman" w:hAnsi="Times New Roman"/>
                <w:sz w:val="22"/>
                <w:szCs w:val="22"/>
                <w:shd w:val="clear" w:color="auto" w:fill="FFFFFF"/>
                <w:lang w:val="uk-UA"/>
              </w:rPr>
              <w:t>ŞTI.</w:t>
            </w:r>
            <w:r w:rsidRPr="00CE5D54">
              <w:rPr>
                <w:rFonts w:ascii="Times New Roman" w:hAnsi="Times New Roman"/>
                <w:sz w:val="22"/>
                <w:szCs w:val="22"/>
                <w:lang w:val="uk-UA"/>
              </w:rPr>
              <w:t xml:space="preserve">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ER INŞAAT HAFRIYAT GIDA TUR. TAŞ. SAN.VE.TIC.LTD. </w:t>
            </w:r>
            <w:r w:rsidRPr="00CE5D54">
              <w:rPr>
                <w:rFonts w:ascii="Times New Roman" w:hAnsi="Times New Roman"/>
                <w:sz w:val="22"/>
                <w:szCs w:val="22"/>
                <w:shd w:val="clear" w:color="auto" w:fill="FFFFFF"/>
                <w:lang w:val="uk-UA"/>
              </w:rPr>
              <w:t>ŞTI.</w:t>
            </w:r>
            <w:r w:rsidRPr="00CE5D54">
              <w:rPr>
                <w:rFonts w:ascii="Times New Roman" w:hAnsi="Times New Roman"/>
                <w:sz w:val="22"/>
                <w:szCs w:val="22"/>
                <w:lang w:val="uk-UA"/>
              </w:rPr>
              <w:t xml:space="preserve"> </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ERBEYLER TARIM LOJISTIK GIDA GÜMRÜK INSAAT SANAYI VE TICARET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lastRenderedPageBreak/>
              <w:t xml:space="preserve">GRD GROUP DI </w:t>
            </w:r>
            <w:r w:rsidRPr="00CE5D54">
              <w:rPr>
                <w:rFonts w:ascii="Times New Roman" w:hAnsi="Times New Roman"/>
                <w:sz w:val="22"/>
                <w:szCs w:val="22"/>
                <w:shd w:val="clear" w:color="auto" w:fill="FFFFFF"/>
                <w:lang w:val="uk-UA"/>
              </w:rPr>
              <w:t>Ş TICARET VE PAZARLAMA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2" w:name="_Hlk187421346"/>
            <w:bookmarkEnd w:id="51"/>
            <w:r w:rsidRPr="00CE5D54">
              <w:rPr>
                <w:rFonts w:ascii="Times New Roman" w:hAnsi="Times New Roman"/>
                <w:sz w:val="22"/>
                <w:szCs w:val="22"/>
                <w:lang w:val="uk-UA"/>
              </w:rPr>
              <w:lastRenderedPageBreak/>
              <w:t xml:space="preserve">IYI FOOD TRADE LTD. </w:t>
            </w:r>
            <w:r w:rsidRPr="00CE5D54">
              <w:rPr>
                <w:rFonts w:ascii="Times New Roman" w:hAnsi="Times New Roman"/>
                <w:sz w:val="22"/>
                <w:szCs w:val="22"/>
                <w:shd w:val="clear" w:color="auto" w:fill="FFFFFF"/>
                <w:lang w:val="uk-UA"/>
              </w:rPr>
              <w:t>ŞTI.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KUMEY TARIM PAZARLAMA </w:t>
            </w:r>
            <w:r w:rsidRPr="00CE5D54">
              <w:rPr>
                <w:rFonts w:ascii="Times New Roman" w:hAnsi="Times New Roman"/>
                <w:sz w:val="22"/>
                <w:szCs w:val="22"/>
                <w:shd w:val="clear" w:color="auto" w:fill="FFFFFF"/>
                <w:lang w:val="uk-UA"/>
              </w:rPr>
              <w:t>TICARET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3" w:name="_Hlk86118974"/>
            <w:r w:rsidRPr="00CE5D54">
              <w:rPr>
                <w:rFonts w:ascii="Times New Roman" w:hAnsi="Times New Roman"/>
                <w:sz w:val="22"/>
                <w:szCs w:val="22"/>
                <w:lang w:val="uk-UA"/>
              </w:rPr>
              <w:t>MS OLGUN GIDA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NATUREX DIŞ TICARET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TALYA FRESH TARIM ITHALAT IHRACAT SANAYI VE TICARET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021F1D" w:rsidP="00C8298D">
            <w:pPr>
              <w:spacing w:line="240" w:lineRule="auto"/>
              <w:ind w:firstLine="0"/>
              <w:jc w:val="center"/>
              <w:rPr>
                <w:sz w:val="22"/>
                <w:szCs w:val="22"/>
              </w:rPr>
            </w:pPr>
            <w:r w:rsidRPr="00CE5D54">
              <w:rPr>
                <w:sz w:val="22"/>
                <w:szCs w:val="22"/>
              </w:rPr>
              <w:t>09.08.2024</w:t>
            </w:r>
          </w:p>
        </w:tc>
      </w:tr>
      <w:bookmarkEnd w:id="53"/>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SARP FRESH DISŞ TICARET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SEMIRS GIDA TARIM DIŞ TIC. VE SANAYI LTD. ŞTI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4" w:name="_Hlk84861226"/>
            <w:r w:rsidRPr="00CE5D54">
              <w:rPr>
                <w:rFonts w:ascii="Times New Roman" w:hAnsi="Times New Roman"/>
                <w:sz w:val="22"/>
                <w:szCs w:val="22"/>
                <w:lang w:val="uk-UA"/>
              </w:rPr>
              <w:t>SUNFRUI GIDA TICARET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bookmarkEnd w:id="54"/>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SOY EXPORT TARIM ÜRÜNLERI SANAYI VE TICARET LIMITED ŞIRKETI</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08/13/2024</w:t>
            </w:r>
          </w:p>
        </w:tc>
      </w:tr>
      <w:bookmarkEnd w:id="52"/>
      <w:tr w:rsidR="006420B9" w:rsidRPr="00CE5D54" w:rsidTr="00DA3CAC">
        <w:tblPrEx>
          <w:tblLook w:val="0000" w:firstRow="0" w:lastRow="0" w:firstColumn="0" w:lastColumn="0" w:noHBand="0" w:noVBand="0"/>
        </w:tblPrEx>
        <w:trPr>
          <w:trHeight w:val="20"/>
        </w:trPr>
        <w:tc>
          <w:tcPr>
            <w:tcW w:w="5000" w:type="pct"/>
            <w:gridSpan w:val="5"/>
            <w:vAlign w:val="center"/>
          </w:tcPr>
          <w:p w:rsidR="006420B9" w:rsidRPr="00CE5D54" w:rsidRDefault="006420B9" w:rsidP="00C8298D">
            <w:pPr>
              <w:spacing w:line="240" w:lineRule="auto"/>
              <w:ind w:firstLine="0"/>
              <w:jc w:val="center"/>
              <w:rPr>
                <w:b/>
                <w:i/>
                <w:sz w:val="22"/>
                <w:szCs w:val="22"/>
              </w:rPr>
            </w:pPr>
            <w:r w:rsidRPr="00CE5D54">
              <w:rPr>
                <w:b/>
                <w:i/>
                <w:sz w:val="22"/>
                <w:szCs w:val="22"/>
              </w:rPr>
              <w:t>Importers</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tabs>
                <w:tab w:val="left" w:pos="540"/>
                <w:tab w:val="left" w:pos="1155"/>
              </w:tabs>
              <w:spacing w:line="240" w:lineRule="auto"/>
              <w:ind w:firstLine="52"/>
              <w:rPr>
                <w:sz w:val="22"/>
                <w:szCs w:val="22"/>
              </w:rPr>
            </w:pPr>
            <w:r w:rsidRPr="00CE5D54">
              <w:rPr>
                <w:bCs/>
                <w:iCs/>
                <w:sz w:val="22"/>
                <w:szCs w:val="22"/>
              </w:rPr>
              <w:t>LLC "OMEGA"</w:t>
            </w:r>
          </w:p>
        </w:tc>
        <w:tc>
          <w:tcPr>
            <w:tcW w:w="827" w:type="pct"/>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06/25/2024</w:t>
            </w:r>
          </w:p>
        </w:tc>
        <w:tc>
          <w:tcPr>
            <w:tcW w:w="822" w:type="pct"/>
            <w:gridSpan w:val="2"/>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01.08.2024</w:t>
            </w: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ind w:firstLine="52"/>
              <w:rPr>
                <w:rFonts w:ascii="Times New Roman" w:hAnsi="Times New Roman"/>
                <w:sz w:val="22"/>
                <w:szCs w:val="22"/>
                <w:lang w:val="uk-UA"/>
              </w:rPr>
            </w:pPr>
            <w:r w:rsidRPr="00CE5D54">
              <w:rPr>
                <w:rFonts w:ascii="Times New Roman" w:hAnsi="Times New Roman"/>
                <w:bCs/>
                <w:iCs/>
                <w:sz w:val="22"/>
                <w:szCs w:val="22"/>
                <w:lang w:val="uk-UA"/>
              </w:rPr>
              <w:t>LLC "FOZZI KOMERTS"</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ind w:firstLine="52"/>
              <w:rPr>
                <w:rFonts w:ascii="Times New Roman" w:hAnsi="Times New Roman"/>
                <w:sz w:val="22"/>
                <w:szCs w:val="22"/>
                <w:lang w:val="uk-UA"/>
              </w:rPr>
            </w:pPr>
            <w:r w:rsidRPr="00CE5D54">
              <w:rPr>
                <w:rFonts w:ascii="Times New Roman" w:hAnsi="Times New Roman"/>
                <w:bCs/>
                <w:iCs/>
                <w:sz w:val="22"/>
                <w:szCs w:val="22"/>
                <w:lang w:val="uk-UA"/>
              </w:rPr>
              <w:t>LLC "FRUKTIMPEX.UAE"</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No response received.</w:t>
            </w:r>
          </w:p>
        </w:tc>
      </w:tr>
      <w:tr w:rsidR="00C647B8" w:rsidRPr="00CE5D54" w:rsidTr="00DA3CAC">
        <w:tblPrEx>
          <w:tblLook w:val="0000" w:firstRow="0" w:lastRow="0" w:firstColumn="0" w:lastColumn="0" w:noHBand="0" w:noVBand="0"/>
        </w:tblPrEx>
        <w:trPr>
          <w:trHeight w:val="20"/>
        </w:trPr>
        <w:tc>
          <w:tcPr>
            <w:tcW w:w="5000" w:type="pct"/>
            <w:gridSpan w:val="5"/>
          </w:tcPr>
          <w:p w:rsidR="00C647B8" w:rsidRPr="00CE5D54" w:rsidRDefault="00C647B8" w:rsidP="00C8298D">
            <w:pPr>
              <w:spacing w:line="240" w:lineRule="auto"/>
              <w:ind w:firstLine="0"/>
              <w:jc w:val="center"/>
              <w:rPr>
                <w:b/>
                <w:bCs/>
                <w:i/>
                <w:iCs/>
                <w:sz w:val="22"/>
                <w:szCs w:val="22"/>
              </w:rPr>
            </w:pPr>
            <w:r w:rsidRPr="00CE5D54">
              <w:rPr>
                <w:b/>
                <w:i/>
                <w:sz w:val="22"/>
                <w:szCs w:val="22"/>
              </w:rPr>
              <w:t>Associations/Unions</w:t>
            </w:r>
            <w:r w:rsidRPr="00CE5D54">
              <w:rPr>
                <w:b/>
                <w:bCs/>
                <w:i/>
                <w:iCs/>
                <w:sz w:val="22"/>
                <w:szCs w:val="22"/>
              </w:rPr>
              <w:t xml:space="preserve"> </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bookmarkStart w:id="55" w:name="_Hlk187419457"/>
            <w:r w:rsidRPr="00CE5D54">
              <w:rPr>
                <w:rFonts w:ascii="Times New Roman" w:hAnsi="Times New Roman"/>
                <w:sz w:val="22"/>
                <w:szCs w:val="22"/>
                <w:lang w:val="uk-UA"/>
              </w:rPr>
              <w:t>BATI AKDENIZ IHRACATÇILAR BIRLIĞI GENEL SECRETERLIĞI</w:t>
            </w:r>
          </w:p>
        </w:tc>
        <w:tc>
          <w:tcPr>
            <w:tcW w:w="827" w:type="pct"/>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09.07.2024</w:t>
            </w:r>
          </w:p>
        </w:tc>
        <w:tc>
          <w:tcPr>
            <w:tcW w:w="822" w:type="pct"/>
            <w:gridSpan w:val="2"/>
            <w:vMerge w:val="restart"/>
            <w:vAlign w:val="center"/>
          </w:tcPr>
          <w:p w:rsidR="006D403F" w:rsidRPr="00CE5D54" w:rsidRDefault="006D403F" w:rsidP="00C8298D">
            <w:pPr>
              <w:spacing w:line="240" w:lineRule="auto"/>
              <w:ind w:firstLine="0"/>
              <w:jc w:val="center"/>
              <w:rPr>
                <w:sz w:val="22"/>
                <w:szCs w:val="22"/>
              </w:rPr>
            </w:pPr>
            <w:r w:rsidRPr="00CE5D54">
              <w:rPr>
                <w:sz w:val="22"/>
                <w:szCs w:val="22"/>
              </w:rPr>
              <w:t>08/15/2024</w:t>
            </w: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08/16/2024</w:t>
            </w:r>
          </w:p>
        </w:tc>
      </w:tr>
      <w:tr w:rsidR="006D403F" w:rsidRPr="00CE5D54" w:rsidTr="00DA3CAC">
        <w:tblPrEx>
          <w:tblLook w:val="0000" w:firstRow="0" w:lastRow="0" w:firstColumn="0" w:lastColumn="0" w:noHBand="0" w:noVBand="0"/>
        </w:tblPrEx>
        <w:trPr>
          <w:trHeight w:val="20"/>
        </w:trPr>
        <w:tc>
          <w:tcPr>
            <w:tcW w:w="1972" w:type="pct"/>
          </w:tcPr>
          <w:p w:rsidR="006D403F" w:rsidRPr="00CE5D54" w:rsidRDefault="006D403F"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AEGEAN EXPORTERS ASSOCIATIONS</w:t>
            </w:r>
          </w:p>
        </w:tc>
        <w:tc>
          <w:tcPr>
            <w:tcW w:w="827" w:type="pct"/>
            <w:vMerge/>
            <w:vAlign w:val="center"/>
          </w:tcPr>
          <w:p w:rsidR="006D403F" w:rsidRPr="00CE5D54" w:rsidRDefault="006D403F" w:rsidP="00C8298D">
            <w:pPr>
              <w:spacing w:line="240" w:lineRule="auto"/>
              <w:ind w:firstLine="0"/>
              <w:jc w:val="center"/>
              <w:rPr>
                <w:sz w:val="22"/>
                <w:szCs w:val="22"/>
              </w:rPr>
            </w:pPr>
          </w:p>
        </w:tc>
        <w:tc>
          <w:tcPr>
            <w:tcW w:w="822" w:type="pct"/>
            <w:gridSpan w:val="2"/>
            <w:vMerge/>
            <w:vAlign w:val="center"/>
          </w:tcPr>
          <w:p w:rsidR="006D403F" w:rsidRPr="00CE5D54" w:rsidRDefault="006D403F" w:rsidP="00C8298D">
            <w:pPr>
              <w:spacing w:line="240" w:lineRule="auto"/>
              <w:ind w:firstLine="0"/>
              <w:jc w:val="center"/>
              <w:rPr>
                <w:sz w:val="22"/>
                <w:szCs w:val="22"/>
              </w:rPr>
            </w:pPr>
          </w:p>
        </w:tc>
        <w:tc>
          <w:tcPr>
            <w:tcW w:w="1379" w:type="pct"/>
            <w:vAlign w:val="center"/>
          </w:tcPr>
          <w:p w:rsidR="006D403F" w:rsidRPr="00CE5D54" w:rsidRDefault="006D403F" w:rsidP="00C8298D">
            <w:pPr>
              <w:spacing w:line="240" w:lineRule="auto"/>
              <w:ind w:firstLine="0"/>
              <w:jc w:val="center"/>
              <w:rPr>
                <w:sz w:val="22"/>
                <w:szCs w:val="22"/>
              </w:rPr>
            </w:pPr>
            <w:r w:rsidRPr="00CE5D54">
              <w:rPr>
                <w:sz w:val="22"/>
                <w:szCs w:val="22"/>
              </w:rPr>
              <w:t>08/19/2024</w:t>
            </w:r>
          </w:p>
        </w:tc>
      </w:tr>
      <w:bookmarkEnd w:id="55"/>
      <w:tr w:rsidR="006D403F" w:rsidRPr="00CE5D54" w:rsidTr="00DA3CAC">
        <w:tblPrEx>
          <w:tblLook w:val="0000" w:firstRow="0" w:lastRow="0" w:firstColumn="0" w:lastColumn="0" w:noHBand="0" w:noVBand="0"/>
        </w:tblPrEx>
        <w:trPr>
          <w:trHeight w:val="20"/>
        </w:trPr>
        <w:tc>
          <w:tcPr>
            <w:tcW w:w="1972" w:type="pct"/>
          </w:tcPr>
          <w:p w:rsidR="00C647B8" w:rsidRPr="00CE5D54" w:rsidRDefault="00C647B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Association "Greenhouses of Ukraine"</w:t>
            </w:r>
          </w:p>
        </w:tc>
        <w:tc>
          <w:tcPr>
            <w:tcW w:w="827" w:type="pct"/>
            <w:vAlign w:val="center"/>
          </w:tcPr>
          <w:p w:rsidR="00C647B8" w:rsidRPr="00CE5D54" w:rsidRDefault="00C647B8" w:rsidP="00C8298D">
            <w:pPr>
              <w:spacing w:line="240" w:lineRule="auto"/>
              <w:ind w:firstLine="0"/>
              <w:jc w:val="center"/>
              <w:rPr>
                <w:sz w:val="22"/>
                <w:szCs w:val="22"/>
              </w:rPr>
            </w:pPr>
            <w:r w:rsidRPr="00CE5D54">
              <w:rPr>
                <w:sz w:val="22"/>
                <w:szCs w:val="22"/>
              </w:rPr>
              <w:t>07/18/2024</w:t>
            </w:r>
          </w:p>
        </w:tc>
        <w:tc>
          <w:tcPr>
            <w:tcW w:w="822" w:type="pct"/>
            <w:gridSpan w:val="2"/>
            <w:vAlign w:val="center"/>
          </w:tcPr>
          <w:p w:rsidR="00CE0175" w:rsidRPr="00CE5D54" w:rsidRDefault="00C647B8" w:rsidP="00C8298D">
            <w:pPr>
              <w:spacing w:line="240" w:lineRule="auto"/>
              <w:ind w:firstLine="0"/>
              <w:jc w:val="center"/>
              <w:rPr>
                <w:sz w:val="22"/>
                <w:szCs w:val="22"/>
              </w:rPr>
            </w:pPr>
            <w:r w:rsidRPr="00CE5D54">
              <w:rPr>
                <w:sz w:val="22"/>
                <w:szCs w:val="22"/>
              </w:rPr>
              <w:t>08/26/2024, extended</w:t>
            </w:r>
          </w:p>
          <w:p w:rsidR="00CE0175" w:rsidRPr="00CE5D54" w:rsidRDefault="00CE0175" w:rsidP="00C8298D">
            <w:pPr>
              <w:spacing w:line="240" w:lineRule="auto"/>
              <w:ind w:firstLine="0"/>
              <w:jc w:val="center"/>
              <w:rPr>
                <w:sz w:val="22"/>
                <w:szCs w:val="22"/>
              </w:rPr>
            </w:pPr>
            <w:r w:rsidRPr="00CE5D54">
              <w:rPr>
                <w:sz w:val="22"/>
                <w:szCs w:val="22"/>
              </w:rPr>
              <w:t>until 09.09.2024,</w:t>
            </w:r>
          </w:p>
          <w:p w:rsidR="00C647B8" w:rsidRPr="00CE5D54" w:rsidRDefault="00CE0175" w:rsidP="00C8298D">
            <w:pPr>
              <w:spacing w:line="240" w:lineRule="auto"/>
              <w:ind w:firstLine="0"/>
              <w:jc w:val="center"/>
              <w:rPr>
                <w:sz w:val="22"/>
                <w:szCs w:val="22"/>
              </w:rPr>
            </w:pPr>
            <w:r w:rsidRPr="00CE5D54">
              <w:rPr>
                <w:sz w:val="22"/>
                <w:szCs w:val="22"/>
              </w:rPr>
              <w:t>until 20.09.2024</w:t>
            </w:r>
          </w:p>
          <w:p w:rsidR="00CE0175" w:rsidRPr="00CE5D54" w:rsidRDefault="00CE0175" w:rsidP="00C8298D">
            <w:pPr>
              <w:spacing w:line="240" w:lineRule="auto"/>
              <w:ind w:firstLine="0"/>
              <w:jc w:val="center"/>
              <w:rPr>
                <w:sz w:val="22"/>
                <w:szCs w:val="22"/>
              </w:rPr>
            </w:pPr>
          </w:p>
        </w:tc>
        <w:tc>
          <w:tcPr>
            <w:tcW w:w="1379" w:type="pct"/>
            <w:vAlign w:val="center"/>
          </w:tcPr>
          <w:p w:rsidR="00C647B8" w:rsidRPr="00CE5D54" w:rsidRDefault="00CE0175" w:rsidP="00C8298D">
            <w:pPr>
              <w:spacing w:line="240" w:lineRule="auto"/>
              <w:ind w:firstLine="0"/>
              <w:jc w:val="center"/>
              <w:rPr>
                <w:sz w:val="22"/>
                <w:szCs w:val="22"/>
              </w:rPr>
            </w:pPr>
            <w:r w:rsidRPr="00CE5D54">
              <w:rPr>
                <w:sz w:val="22"/>
                <w:szCs w:val="22"/>
              </w:rPr>
              <w:t>09/19/2024</w:t>
            </w:r>
          </w:p>
        </w:tc>
      </w:tr>
      <w:tr w:rsidR="00C647B8" w:rsidRPr="00CE5D54" w:rsidTr="00DA3CAC">
        <w:tblPrEx>
          <w:tblLook w:val="0000" w:firstRow="0" w:lastRow="0" w:firstColumn="0" w:lastColumn="0" w:noHBand="0" w:noVBand="0"/>
        </w:tblPrEx>
        <w:trPr>
          <w:trHeight w:val="20"/>
        </w:trPr>
        <w:tc>
          <w:tcPr>
            <w:tcW w:w="5000" w:type="pct"/>
            <w:gridSpan w:val="5"/>
            <w:vAlign w:val="center"/>
          </w:tcPr>
          <w:p w:rsidR="00C647B8" w:rsidRPr="00CE5D54" w:rsidRDefault="00C647B8" w:rsidP="00C8298D">
            <w:pPr>
              <w:tabs>
                <w:tab w:val="left" w:pos="540"/>
              </w:tabs>
              <w:spacing w:line="240" w:lineRule="auto"/>
              <w:ind w:firstLine="709"/>
              <w:jc w:val="center"/>
              <w:rPr>
                <w:b/>
                <w:bCs/>
                <w:i/>
                <w:sz w:val="22"/>
                <w:szCs w:val="22"/>
              </w:rPr>
            </w:pPr>
            <w:r w:rsidRPr="00CE5D54">
              <w:rPr>
                <w:b/>
                <w:bCs/>
                <w:i/>
                <w:sz w:val="22"/>
                <w:szCs w:val="22"/>
              </w:rPr>
              <w:t>Authority of the exporting country</w:t>
            </w:r>
          </w:p>
        </w:tc>
      </w:tr>
      <w:tr w:rsidR="006D403F" w:rsidRPr="00CE5D54" w:rsidTr="00DA3CAC">
        <w:tblPrEx>
          <w:tblLook w:val="0000" w:firstRow="0" w:lastRow="0" w:firstColumn="0" w:lastColumn="0" w:noHBand="0" w:noVBand="0"/>
        </w:tblPrEx>
        <w:trPr>
          <w:trHeight w:val="802"/>
        </w:trPr>
        <w:tc>
          <w:tcPr>
            <w:tcW w:w="1972" w:type="pct"/>
          </w:tcPr>
          <w:p w:rsidR="00C647B8" w:rsidRPr="00CE5D54" w:rsidRDefault="00C647B8" w:rsidP="00C8298D">
            <w:pPr>
              <w:pStyle w:val="GvdeMetni"/>
              <w:tabs>
                <w:tab w:val="left" w:pos="540"/>
              </w:tabs>
              <w:spacing w:after="0"/>
              <w:rPr>
                <w:rFonts w:ascii="Times New Roman" w:hAnsi="Times New Roman"/>
                <w:sz w:val="22"/>
                <w:szCs w:val="22"/>
                <w:lang w:val="uk-UA"/>
              </w:rPr>
            </w:pPr>
            <w:r w:rsidRPr="00CE5D54">
              <w:rPr>
                <w:rFonts w:ascii="Times New Roman" w:hAnsi="Times New Roman"/>
                <w:sz w:val="22"/>
                <w:szCs w:val="22"/>
                <w:lang w:val="uk-UA"/>
              </w:rPr>
              <w:t xml:space="preserve">Ministry of Trade of the Republic of </w:t>
            </w:r>
            <w:r w:rsidR="00994C01">
              <w:rPr>
                <w:rFonts w:ascii="Times New Roman" w:hAnsi="Times New Roman"/>
                <w:sz w:val="22"/>
                <w:szCs w:val="22"/>
                <w:lang w:val="uk-UA"/>
              </w:rPr>
              <w:t>Türkiye</w:t>
            </w:r>
            <w:r w:rsidRPr="00CE5D54">
              <w:rPr>
                <w:rFonts w:ascii="Times New Roman" w:hAnsi="Times New Roman"/>
                <w:sz w:val="22"/>
                <w:szCs w:val="22"/>
                <w:lang w:val="uk-UA"/>
              </w:rPr>
              <w:t xml:space="preserve"> </w:t>
            </w:r>
            <w:r w:rsidRPr="00CE5D54">
              <w:rPr>
                <w:rFonts w:ascii="Times New Roman" w:hAnsi="Times New Roman"/>
                <w:i/>
                <w:iCs/>
                <w:sz w:val="22"/>
                <w:szCs w:val="22"/>
                <w:lang w:val="uk-UA"/>
              </w:rPr>
              <w:t xml:space="preserve">(through the Embassy of Ukraine in the Republic of </w:t>
            </w:r>
            <w:r w:rsidR="00994C01">
              <w:rPr>
                <w:rFonts w:ascii="Times New Roman" w:hAnsi="Times New Roman"/>
                <w:i/>
                <w:iCs/>
                <w:sz w:val="22"/>
                <w:szCs w:val="22"/>
                <w:lang w:val="uk-UA"/>
              </w:rPr>
              <w:t>Türkiye</w:t>
            </w:r>
            <w:r w:rsidRPr="00CE5D54">
              <w:rPr>
                <w:rFonts w:ascii="Times New Roman" w:hAnsi="Times New Roman"/>
                <w:i/>
                <w:iCs/>
                <w:sz w:val="22"/>
                <w:szCs w:val="22"/>
                <w:lang w:val="uk-UA"/>
              </w:rPr>
              <w:t>)</w:t>
            </w:r>
          </w:p>
        </w:tc>
        <w:tc>
          <w:tcPr>
            <w:tcW w:w="827" w:type="pct"/>
            <w:vAlign w:val="center"/>
          </w:tcPr>
          <w:p w:rsidR="00C647B8" w:rsidRPr="00CE5D54" w:rsidRDefault="00C647B8" w:rsidP="00C8298D">
            <w:pPr>
              <w:spacing w:line="240" w:lineRule="auto"/>
              <w:ind w:firstLine="0"/>
              <w:jc w:val="center"/>
              <w:rPr>
                <w:sz w:val="22"/>
                <w:szCs w:val="22"/>
              </w:rPr>
            </w:pPr>
            <w:r w:rsidRPr="00CE5D54">
              <w:rPr>
                <w:sz w:val="22"/>
                <w:szCs w:val="22"/>
              </w:rPr>
              <w:t>08/19/2024</w:t>
            </w:r>
          </w:p>
        </w:tc>
        <w:tc>
          <w:tcPr>
            <w:tcW w:w="822" w:type="pct"/>
            <w:gridSpan w:val="2"/>
            <w:vAlign w:val="center"/>
          </w:tcPr>
          <w:p w:rsidR="00C647B8" w:rsidRPr="00CE5D54" w:rsidRDefault="00C647B8" w:rsidP="00C8298D">
            <w:pPr>
              <w:spacing w:line="240" w:lineRule="auto"/>
              <w:ind w:firstLine="0"/>
              <w:jc w:val="center"/>
              <w:rPr>
                <w:sz w:val="22"/>
                <w:szCs w:val="22"/>
              </w:rPr>
            </w:pPr>
            <w:r w:rsidRPr="00CE5D54">
              <w:rPr>
                <w:sz w:val="22"/>
                <w:szCs w:val="22"/>
              </w:rPr>
              <w:t>09/25/2024</w:t>
            </w:r>
          </w:p>
        </w:tc>
        <w:tc>
          <w:tcPr>
            <w:tcW w:w="1379" w:type="pct"/>
            <w:vAlign w:val="center"/>
          </w:tcPr>
          <w:p w:rsidR="00CE0175" w:rsidRPr="00CE5D54" w:rsidRDefault="00CE0175" w:rsidP="00C8298D">
            <w:pPr>
              <w:spacing w:line="240" w:lineRule="auto"/>
              <w:ind w:firstLine="0"/>
              <w:jc w:val="center"/>
              <w:rPr>
                <w:sz w:val="22"/>
                <w:szCs w:val="22"/>
              </w:rPr>
            </w:pPr>
            <w:r w:rsidRPr="00CE5D54">
              <w:rPr>
                <w:sz w:val="22"/>
                <w:szCs w:val="22"/>
              </w:rPr>
              <w:t>09.09.2024</w:t>
            </w:r>
          </w:p>
          <w:p w:rsidR="00C647B8" w:rsidRPr="00CE5D54" w:rsidRDefault="00CE0175" w:rsidP="00C8298D">
            <w:pPr>
              <w:spacing w:line="240" w:lineRule="auto"/>
              <w:ind w:firstLine="0"/>
              <w:jc w:val="center"/>
              <w:rPr>
                <w:color w:val="FF0000"/>
                <w:sz w:val="22"/>
                <w:szCs w:val="22"/>
              </w:rPr>
            </w:pPr>
            <w:r w:rsidRPr="00CE5D54">
              <w:rPr>
                <w:sz w:val="22"/>
                <w:szCs w:val="22"/>
              </w:rPr>
              <w:t>(in comments format)</w:t>
            </w:r>
          </w:p>
        </w:tc>
      </w:tr>
    </w:tbl>
    <w:p w:rsidR="003D207D" w:rsidRPr="00CE5D54" w:rsidRDefault="003D207D" w:rsidP="00722D0E">
      <w:pPr>
        <w:widowControl/>
        <w:spacing w:before="120" w:line="240" w:lineRule="auto"/>
        <w:ind w:firstLine="709"/>
        <w:rPr>
          <w:sz w:val="24"/>
          <w:szCs w:val="24"/>
        </w:rPr>
      </w:pPr>
      <w:r w:rsidRPr="00CE5D54">
        <w:rPr>
          <w:sz w:val="24"/>
          <w:szCs w:val="24"/>
        </w:rPr>
        <w:t>Responses to questionnaires received by the Ministry within the specified deadlines were accepted for consideration.</w:t>
      </w:r>
    </w:p>
    <w:p w:rsidR="005E6871" w:rsidRPr="00CE5D54" w:rsidRDefault="00BA6CDA" w:rsidP="00722D0E">
      <w:pPr>
        <w:widowControl/>
        <w:spacing w:after="120" w:line="240" w:lineRule="auto"/>
        <w:ind w:firstLine="709"/>
        <w:rPr>
          <w:sz w:val="24"/>
          <w:szCs w:val="24"/>
        </w:rPr>
      </w:pPr>
      <w:r w:rsidRPr="00CE5D54">
        <w:rPr>
          <w:sz w:val="24"/>
          <w:szCs w:val="24"/>
        </w:rPr>
        <w:t xml:space="preserve">The interested parties, namely </w:t>
      </w:r>
      <w:bookmarkStart w:id="56" w:name="_Hlk190336561"/>
      <w:r w:rsidRPr="00CE5D54">
        <w:rPr>
          <w:sz w:val="24"/>
          <w:szCs w:val="24"/>
        </w:rPr>
        <w:t xml:space="preserve">the foreign exporter SOY EXPORT TARIM ÜRÜNLERI SANAYI VE TICARET LIMITED ŞIRKETI and the Turkish associations BATI AKDENIZ IHRACATÇILAR BIRLIĞI GENEL SEKRETERLIĞI and AEGEAN EXPORTERS ASSOCIATIONS, were </w:t>
      </w:r>
      <w:bookmarkStart w:id="57" w:name="_Hlk190425332"/>
      <w:r w:rsidRPr="00CE5D54">
        <w:rPr>
          <w:sz w:val="24"/>
          <w:szCs w:val="24"/>
        </w:rPr>
        <w:t xml:space="preserve">informed by the Ministry that their responses were left without consideration, due to the violation of the deadlines and conditions for preparing a response to the questionnaire established by the Ministry (Articles 6, 13 and 31 of the Law). In accordance with the provisions of Article 31 of the Law, they were recognized as not cooperating with the Ministry properly </w:t>
      </w:r>
      <w:bookmarkEnd w:id="57"/>
      <w:r w:rsidR="005E6871" w:rsidRPr="00CE5D54">
        <w:rPr>
          <w:sz w:val="24"/>
          <w:szCs w:val="24"/>
        </w:rPr>
        <w:t>.</w:t>
      </w:r>
    </w:p>
    <w:bookmarkEnd w:id="56"/>
    <w:p w:rsidR="007A1700" w:rsidRPr="00CE5D54" w:rsidRDefault="007A1700" w:rsidP="00722D0E">
      <w:pPr>
        <w:widowControl/>
        <w:spacing w:before="120" w:after="120" w:line="240" w:lineRule="auto"/>
        <w:ind w:firstLine="709"/>
        <w:rPr>
          <w:sz w:val="24"/>
          <w:szCs w:val="24"/>
        </w:rPr>
      </w:pPr>
      <w:r w:rsidRPr="00CE5D54">
        <w:rPr>
          <w:sz w:val="24"/>
          <w:szCs w:val="24"/>
        </w:rPr>
        <w:t xml:space="preserve">Based on the results of consideration of the responses to the questionnaires of PrJSC "Zmiyivska Vegetable Factory", PrJSC "Kombinat "Teplichny", OOO "Olive Plant Stanyshivka", </w:t>
      </w:r>
      <w:r w:rsidR="001B3279">
        <w:rPr>
          <w:sz w:val="24"/>
          <w:szCs w:val="24"/>
        </w:rPr>
        <w:br/>
      </w:r>
      <w:r w:rsidR="00B32482" w:rsidRPr="00CE5D54">
        <w:rPr>
          <w:sz w:val="24"/>
          <w:szCs w:val="24"/>
        </w:rPr>
        <w:lastRenderedPageBreak/>
        <w:t>OOO "Perspektiva", OOO "Greenhouse Plant "Dniprovsky", POSP "Umansky Greenhouse Plant", ALIN FRESH DIŞ TICARET LIMITED ŞIRKETI, TALYA FRESH TARIM ITHALAT IHRACAT SANAYI VE TICARET LIMITED ŞIRKETI, the Ministry, in order to obtain the information necessary for conducting the investigation, sent additional requests to the indicated interested parties.</w:t>
      </w:r>
    </w:p>
    <w:p w:rsidR="007A1700" w:rsidRPr="00CE5D54" w:rsidRDefault="007A1700" w:rsidP="00722D0E">
      <w:pPr>
        <w:pStyle w:val="GvdeMetni"/>
        <w:tabs>
          <w:tab w:val="left" w:pos="540"/>
        </w:tabs>
        <w:jc w:val="right"/>
        <w:rPr>
          <w:rFonts w:ascii="Times New Roman" w:eastAsia="MS Mincho" w:hAnsi="Times New Roman"/>
          <w:b/>
          <w:sz w:val="24"/>
          <w:szCs w:val="24"/>
          <w:lang w:val="uk-UA"/>
        </w:rPr>
      </w:pPr>
      <w:r w:rsidRPr="00CE5D54">
        <w:rPr>
          <w:rFonts w:ascii="Times New Roman" w:eastAsia="MS Mincho" w:hAnsi="Times New Roman"/>
          <w:b/>
          <w:sz w:val="24"/>
          <w:szCs w:val="24"/>
          <w:lang w:val="uk-UA"/>
        </w:rPr>
        <w:t>Table 1.5.2.</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586"/>
        <w:gridCol w:w="1912"/>
        <w:gridCol w:w="1530"/>
      </w:tblGrid>
      <w:tr w:rsidR="007A1700" w:rsidRPr="00CE5D54" w:rsidTr="00116BC0">
        <w:tc>
          <w:tcPr>
            <w:tcW w:w="2334" w:type="pct"/>
            <w:vAlign w:val="center"/>
            <w:hideMark/>
          </w:tcPr>
          <w:p w:rsidR="007A1700" w:rsidRPr="00CE5D54" w:rsidRDefault="007A1700" w:rsidP="00C8298D">
            <w:pPr>
              <w:tabs>
                <w:tab w:val="left" w:pos="426"/>
                <w:tab w:val="left" w:pos="993"/>
              </w:tabs>
              <w:spacing w:line="240" w:lineRule="auto"/>
              <w:ind w:firstLine="0"/>
              <w:contextualSpacing/>
              <w:jc w:val="center"/>
              <w:rPr>
                <w:rFonts w:eastAsia="Times New Roman"/>
                <w:b/>
                <w:i/>
                <w:sz w:val="22"/>
                <w:szCs w:val="22"/>
                <w:lang w:eastAsia="en-US"/>
              </w:rPr>
            </w:pPr>
            <w:r w:rsidRPr="00CE5D54">
              <w:rPr>
                <w:b/>
                <w:i/>
                <w:sz w:val="22"/>
                <w:szCs w:val="22"/>
              </w:rPr>
              <w:t>Stakeholder</w:t>
            </w:r>
          </w:p>
        </w:tc>
        <w:tc>
          <w:tcPr>
            <w:tcW w:w="841" w:type="pct"/>
            <w:vAlign w:val="center"/>
            <w:hideMark/>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Directions</w:t>
            </w:r>
          </w:p>
        </w:tc>
        <w:tc>
          <w:tcPr>
            <w:tcW w:w="1014" w:type="pct"/>
            <w:vAlign w:val="center"/>
            <w:hideMark/>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Term</w:t>
            </w:r>
          </w:p>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granting</w:t>
            </w:r>
          </w:p>
        </w:tc>
        <w:tc>
          <w:tcPr>
            <w:tcW w:w="811" w:type="pct"/>
            <w:vAlign w:val="center"/>
            <w:hideMark/>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Date of receipt</w:t>
            </w:r>
          </w:p>
        </w:tc>
      </w:tr>
      <w:tr w:rsidR="007A1700" w:rsidRPr="00CE5D54" w:rsidTr="00116BC0">
        <w:tc>
          <w:tcPr>
            <w:tcW w:w="5000" w:type="pct"/>
            <w:gridSpan w:val="4"/>
            <w:vAlign w:val="center"/>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Domestic manufacturers</w:t>
            </w:r>
          </w:p>
        </w:tc>
      </w:tr>
      <w:tr w:rsidR="00116BC0" w:rsidRPr="00CE5D54" w:rsidTr="00116BC0">
        <w:tc>
          <w:tcPr>
            <w:tcW w:w="2334" w:type="pct"/>
            <w:vMerge w:val="restart"/>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r w:rsidRPr="00CE5D54">
              <w:rPr>
                <w:sz w:val="22"/>
                <w:szCs w:val="22"/>
              </w:rPr>
              <w:t xml:space="preserve">Representative of the Applicant </w:t>
            </w:r>
            <w:r w:rsidRPr="00CE5D54">
              <w:rPr>
                <w:sz w:val="22"/>
                <w:szCs w:val="22"/>
              </w:rPr>
              <w:br/>
              <w:t xml:space="preserve">( </w:t>
            </w:r>
            <w:r w:rsidRPr="00CE5D54">
              <w:rPr>
                <w:i/>
                <w:iCs/>
                <w:sz w:val="24"/>
                <w:szCs w:val="24"/>
              </w:rPr>
              <w:t>Agroconcern LLC, Zmiiv Vegetable Factory Private Joint Stock Company, Teplychnyy Plant Private Joint Stock Company, Krasnograd Vegetable Factory Private Joint Stock Company, Kremenchug Vegetable Factory Private Joint Stock Company, Stanyshivka Vegetable Factory Private Joint Stock Company, Perspektiva Private Joint Stock Company, Dniprovskyi Greenhouse Factory Private Joint Stock Company, Uman Greenhouse Factory Private Joint Stock Company)</w:t>
            </w: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13.12.2024</w:t>
            </w:r>
          </w:p>
        </w:tc>
        <w:tc>
          <w:tcPr>
            <w:tcW w:w="1014" w:type="pct"/>
            <w:vAlign w:val="center"/>
          </w:tcPr>
          <w:p w:rsidR="00116BC0" w:rsidRPr="00CE5D54" w:rsidRDefault="00116BC0" w:rsidP="00C8298D">
            <w:pPr>
              <w:spacing w:line="240" w:lineRule="auto"/>
              <w:ind w:firstLine="0"/>
              <w:jc w:val="center"/>
              <w:rPr>
                <w:bCs/>
                <w:iCs/>
                <w:sz w:val="22"/>
                <w:szCs w:val="22"/>
              </w:rPr>
            </w:pPr>
            <w:r w:rsidRPr="00CE5D54">
              <w:rPr>
                <w:sz w:val="22"/>
                <w:szCs w:val="22"/>
              </w:rPr>
              <w:t>12/27/2024, extended until 01/06/2025</w:t>
            </w:r>
          </w:p>
        </w:tc>
        <w:tc>
          <w:tcPr>
            <w:tcW w:w="811" w:type="pct"/>
            <w:vMerge w:val="restar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06.01.2025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12/30/2024</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10.01.2025</w:t>
            </w:r>
          </w:p>
        </w:tc>
        <w:tc>
          <w:tcPr>
            <w:tcW w:w="811" w:type="pct"/>
            <w:vMerge/>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01/14/2025</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01/21/2025, extended until 01/28/2025</w:t>
            </w:r>
          </w:p>
        </w:tc>
        <w:tc>
          <w:tcPr>
            <w:tcW w:w="811" w:type="pc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01/28/2025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01/20/2025</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01/31/2025, extended until 02/10/2025</w:t>
            </w:r>
          </w:p>
        </w:tc>
        <w:tc>
          <w:tcPr>
            <w:tcW w:w="811" w:type="pc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02/10/2025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CE5D54" w:rsidRDefault="00116BC0" w:rsidP="00C8298D">
            <w:pPr>
              <w:spacing w:line="240" w:lineRule="auto"/>
              <w:ind w:firstLine="0"/>
              <w:jc w:val="center"/>
              <w:rPr>
                <w:bCs/>
                <w:iCs/>
                <w:sz w:val="22"/>
                <w:szCs w:val="22"/>
              </w:rPr>
            </w:pPr>
            <w:r w:rsidRPr="00CE5D54">
              <w:rPr>
                <w:bCs/>
                <w:iCs/>
                <w:sz w:val="22"/>
                <w:szCs w:val="22"/>
              </w:rPr>
              <w:t>02/13/2025</w:t>
            </w:r>
          </w:p>
        </w:tc>
        <w:tc>
          <w:tcPr>
            <w:tcW w:w="1014" w:type="pct"/>
            <w:vAlign w:val="center"/>
          </w:tcPr>
          <w:p w:rsidR="00116BC0" w:rsidRPr="00CE5D54" w:rsidRDefault="00116BC0" w:rsidP="00C8298D">
            <w:pPr>
              <w:spacing w:line="240" w:lineRule="auto"/>
              <w:ind w:firstLine="0"/>
              <w:jc w:val="center"/>
              <w:rPr>
                <w:sz w:val="22"/>
                <w:szCs w:val="22"/>
              </w:rPr>
            </w:pPr>
            <w:r w:rsidRPr="00CE5D54">
              <w:rPr>
                <w:sz w:val="22"/>
                <w:szCs w:val="22"/>
              </w:rPr>
              <w:t>02/21/2025</w:t>
            </w:r>
          </w:p>
        </w:tc>
        <w:tc>
          <w:tcPr>
            <w:tcW w:w="811" w:type="pct"/>
            <w:vAlign w:val="center"/>
          </w:tcPr>
          <w:p w:rsidR="00116BC0" w:rsidRPr="00CE5D54" w:rsidRDefault="00116BC0" w:rsidP="00C8298D">
            <w:pPr>
              <w:tabs>
                <w:tab w:val="left" w:pos="426"/>
                <w:tab w:val="left" w:pos="993"/>
              </w:tabs>
              <w:spacing w:line="240" w:lineRule="auto"/>
              <w:ind w:firstLine="0"/>
              <w:contextualSpacing/>
              <w:jc w:val="center"/>
              <w:rPr>
                <w:bCs/>
                <w:iCs/>
                <w:sz w:val="22"/>
                <w:szCs w:val="22"/>
              </w:rPr>
            </w:pPr>
            <w:r w:rsidRPr="00CE5D54">
              <w:rPr>
                <w:bCs/>
                <w:iCs/>
                <w:sz w:val="22"/>
                <w:szCs w:val="22"/>
              </w:rPr>
              <w:t>02/21/2025</w:t>
            </w:r>
          </w:p>
        </w:tc>
      </w:tr>
      <w:tr w:rsidR="00116BC0" w:rsidRPr="00CE5D54" w:rsidTr="00116BC0">
        <w:tc>
          <w:tcPr>
            <w:tcW w:w="2334" w:type="pct"/>
            <w:vMerge/>
            <w:vAlign w:val="center"/>
          </w:tcPr>
          <w:p w:rsidR="00116BC0" w:rsidRPr="00CE5D54" w:rsidRDefault="00116BC0" w:rsidP="00C8298D">
            <w:pPr>
              <w:tabs>
                <w:tab w:val="left" w:pos="426"/>
                <w:tab w:val="left" w:pos="993"/>
              </w:tabs>
              <w:spacing w:line="240" w:lineRule="auto"/>
              <w:ind w:firstLine="0"/>
              <w:contextualSpacing/>
              <w:jc w:val="center"/>
              <w:rPr>
                <w:sz w:val="22"/>
                <w:szCs w:val="22"/>
              </w:rPr>
            </w:pPr>
          </w:p>
        </w:tc>
        <w:tc>
          <w:tcPr>
            <w:tcW w:w="841" w:type="pct"/>
            <w:vAlign w:val="center"/>
          </w:tcPr>
          <w:p w:rsidR="00116BC0" w:rsidRPr="007F7A73" w:rsidRDefault="00116BC0" w:rsidP="00C8298D">
            <w:pPr>
              <w:spacing w:line="240" w:lineRule="auto"/>
              <w:ind w:firstLine="0"/>
              <w:jc w:val="center"/>
              <w:rPr>
                <w:bCs/>
                <w:iCs/>
                <w:sz w:val="22"/>
                <w:szCs w:val="22"/>
              </w:rPr>
            </w:pPr>
            <w:r w:rsidRPr="007F7A73">
              <w:rPr>
                <w:bCs/>
                <w:iCs/>
                <w:sz w:val="22"/>
                <w:szCs w:val="22"/>
              </w:rPr>
              <w:t>03/11/2025</w:t>
            </w:r>
          </w:p>
        </w:tc>
        <w:tc>
          <w:tcPr>
            <w:tcW w:w="1014" w:type="pct"/>
            <w:vAlign w:val="center"/>
          </w:tcPr>
          <w:p w:rsidR="00116BC0" w:rsidRPr="007F7A73" w:rsidRDefault="00116BC0" w:rsidP="00C8298D">
            <w:pPr>
              <w:spacing w:line="240" w:lineRule="auto"/>
              <w:ind w:firstLine="0"/>
              <w:jc w:val="center"/>
              <w:rPr>
                <w:sz w:val="22"/>
                <w:szCs w:val="22"/>
              </w:rPr>
            </w:pPr>
            <w:r w:rsidRPr="007F7A73">
              <w:rPr>
                <w:sz w:val="22"/>
                <w:szCs w:val="22"/>
              </w:rPr>
              <w:t>03/21/2025</w:t>
            </w:r>
          </w:p>
        </w:tc>
        <w:tc>
          <w:tcPr>
            <w:tcW w:w="811" w:type="pct"/>
            <w:vAlign w:val="center"/>
          </w:tcPr>
          <w:p w:rsidR="00116BC0" w:rsidRPr="007F7A73" w:rsidRDefault="007F7A73" w:rsidP="00C8298D">
            <w:pPr>
              <w:tabs>
                <w:tab w:val="left" w:pos="426"/>
                <w:tab w:val="left" w:pos="993"/>
              </w:tabs>
              <w:spacing w:line="240" w:lineRule="auto"/>
              <w:ind w:firstLine="0"/>
              <w:contextualSpacing/>
              <w:jc w:val="center"/>
              <w:rPr>
                <w:bCs/>
                <w:iCs/>
                <w:sz w:val="22"/>
                <w:szCs w:val="22"/>
              </w:rPr>
            </w:pPr>
            <w:r w:rsidRPr="007F7A73">
              <w:rPr>
                <w:bCs/>
                <w:iCs/>
                <w:sz w:val="22"/>
                <w:szCs w:val="22"/>
              </w:rPr>
              <w:t>03/21/2023</w:t>
            </w:r>
          </w:p>
        </w:tc>
      </w:tr>
      <w:tr w:rsidR="007A1700" w:rsidRPr="00CE5D54" w:rsidTr="00116BC0">
        <w:tc>
          <w:tcPr>
            <w:tcW w:w="5000" w:type="pct"/>
            <w:gridSpan w:val="4"/>
            <w:vAlign w:val="center"/>
          </w:tcPr>
          <w:p w:rsidR="007A1700" w:rsidRPr="00CE5D54" w:rsidRDefault="007A1700" w:rsidP="00C8298D">
            <w:pPr>
              <w:tabs>
                <w:tab w:val="left" w:pos="426"/>
                <w:tab w:val="left" w:pos="993"/>
              </w:tabs>
              <w:spacing w:line="240" w:lineRule="auto"/>
              <w:ind w:firstLine="0"/>
              <w:contextualSpacing/>
              <w:jc w:val="center"/>
              <w:rPr>
                <w:b/>
                <w:i/>
                <w:sz w:val="22"/>
                <w:szCs w:val="22"/>
              </w:rPr>
            </w:pPr>
            <w:r w:rsidRPr="00CE5D54">
              <w:rPr>
                <w:b/>
                <w:i/>
                <w:sz w:val="22"/>
                <w:szCs w:val="22"/>
              </w:rPr>
              <w:t>Foreign exporters</w:t>
            </w:r>
          </w:p>
        </w:tc>
      </w:tr>
      <w:tr w:rsidR="007B717C" w:rsidRPr="00CE5D54" w:rsidTr="00116BC0">
        <w:tc>
          <w:tcPr>
            <w:tcW w:w="2334" w:type="pct"/>
            <w:vAlign w:val="center"/>
          </w:tcPr>
          <w:p w:rsidR="007B717C" w:rsidRPr="00CE5D54" w:rsidRDefault="007B717C" w:rsidP="00C8298D">
            <w:pPr>
              <w:tabs>
                <w:tab w:val="left" w:pos="426"/>
                <w:tab w:val="left" w:pos="993"/>
              </w:tabs>
              <w:spacing w:line="240" w:lineRule="auto"/>
              <w:ind w:firstLine="0"/>
              <w:contextualSpacing/>
              <w:rPr>
                <w:sz w:val="22"/>
                <w:szCs w:val="22"/>
              </w:rPr>
            </w:pPr>
            <w:bookmarkStart w:id="58" w:name="_Hlk84845831"/>
            <w:r w:rsidRPr="00CE5D54">
              <w:rPr>
                <w:sz w:val="24"/>
                <w:szCs w:val="24"/>
              </w:rPr>
              <w:t>ALIN FRESH DISŞ TICARET LIMITED ŞIRKETI</w:t>
            </w:r>
          </w:p>
        </w:tc>
        <w:tc>
          <w:tcPr>
            <w:tcW w:w="841" w:type="pct"/>
            <w:vAlign w:val="center"/>
          </w:tcPr>
          <w:p w:rsidR="007B717C" w:rsidRPr="00CE5D54" w:rsidRDefault="0026529A" w:rsidP="00C8298D">
            <w:pPr>
              <w:snapToGrid w:val="0"/>
              <w:spacing w:line="240" w:lineRule="auto"/>
              <w:ind w:firstLine="0"/>
              <w:jc w:val="center"/>
              <w:rPr>
                <w:sz w:val="22"/>
                <w:szCs w:val="22"/>
              </w:rPr>
            </w:pPr>
            <w:r w:rsidRPr="00CE5D54">
              <w:rPr>
                <w:sz w:val="22"/>
                <w:szCs w:val="22"/>
              </w:rPr>
              <w:t>08/14/2024</w:t>
            </w:r>
          </w:p>
        </w:tc>
        <w:tc>
          <w:tcPr>
            <w:tcW w:w="1014" w:type="pct"/>
            <w:vAlign w:val="center"/>
          </w:tcPr>
          <w:p w:rsidR="007B717C" w:rsidRPr="00CE5D54" w:rsidRDefault="0026529A" w:rsidP="00C8298D">
            <w:pPr>
              <w:snapToGrid w:val="0"/>
              <w:spacing w:line="240" w:lineRule="auto"/>
              <w:ind w:firstLine="0"/>
              <w:jc w:val="center"/>
              <w:rPr>
                <w:sz w:val="22"/>
                <w:szCs w:val="22"/>
              </w:rPr>
            </w:pPr>
            <w:r w:rsidRPr="00CE5D54">
              <w:rPr>
                <w:sz w:val="22"/>
                <w:szCs w:val="22"/>
              </w:rPr>
              <w:t>08/20/2024</w:t>
            </w:r>
          </w:p>
        </w:tc>
        <w:tc>
          <w:tcPr>
            <w:tcW w:w="811" w:type="pct"/>
            <w:vAlign w:val="center"/>
          </w:tcPr>
          <w:p w:rsidR="007B717C" w:rsidRPr="00CE5D54" w:rsidRDefault="0026529A" w:rsidP="00C8298D">
            <w:pPr>
              <w:tabs>
                <w:tab w:val="left" w:pos="426"/>
                <w:tab w:val="left" w:pos="993"/>
              </w:tabs>
              <w:spacing w:line="240" w:lineRule="auto"/>
              <w:ind w:firstLine="0"/>
              <w:contextualSpacing/>
              <w:jc w:val="center"/>
              <w:rPr>
                <w:sz w:val="22"/>
                <w:szCs w:val="22"/>
              </w:rPr>
            </w:pPr>
            <w:r w:rsidRPr="00CE5D54">
              <w:rPr>
                <w:sz w:val="22"/>
                <w:szCs w:val="22"/>
              </w:rPr>
              <w:t>No response received.</w:t>
            </w:r>
          </w:p>
        </w:tc>
      </w:tr>
      <w:tr w:rsidR="00F13AA8" w:rsidRPr="00CE5D54" w:rsidTr="00116BC0">
        <w:tc>
          <w:tcPr>
            <w:tcW w:w="2334" w:type="pct"/>
            <w:vMerge w:val="restart"/>
            <w:vAlign w:val="center"/>
          </w:tcPr>
          <w:p w:rsidR="00F13AA8" w:rsidRPr="00CE5D54" w:rsidRDefault="00F13AA8" w:rsidP="0026529A">
            <w:pPr>
              <w:tabs>
                <w:tab w:val="left" w:pos="426"/>
                <w:tab w:val="left" w:pos="993"/>
              </w:tabs>
              <w:spacing w:line="240" w:lineRule="auto"/>
              <w:ind w:firstLine="0"/>
              <w:contextualSpacing/>
              <w:rPr>
                <w:sz w:val="24"/>
                <w:szCs w:val="24"/>
              </w:rPr>
            </w:pPr>
            <w:r w:rsidRPr="00CE5D54">
              <w:rPr>
                <w:sz w:val="22"/>
                <w:szCs w:val="22"/>
              </w:rPr>
              <w:t>TALYA FRESH TARIM ITHALAT IHRACAT SANAYI VE TICARET LIMITED ŞIRKETI</w:t>
            </w:r>
          </w:p>
        </w:tc>
        <w:tc>
          <w:tcPr>
            <w:tcW w:w="841"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08/29/2024</w:t>
            </w:r>
          </w:p>
        </w:tc>
        <w:tc>
          <w:tcPr>
            <w:tcW w:w="1014"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08/12/2024</w:t>
            </w:r>
          </w:p>
        </w:tc>
        <w:tc>
          <w:tcPr>
            <w:tcW w:w="811" w:type="pct"/>
            <w:vAlign w:val="center"/>
          </w:tcPr>
          <w:p w:rsidR="00F13AA8" w:rsidRPr="00CE5D54" w:rsidRDefault="00F13AA8" w:rsidP="0026529A">
            <w:pPr>
              <w:tabs>
                <w:tab w:val="left" w:pos="426"/>
                <w:tab w:val="left" w:pos="993"/>
              </w:tabs>
              <w:spacing w:line="240" w:lineRule="auto"/>
              <w:ind w:firstLine="0"/>
              <w:contextualSpacing/>
              <w:jc w:val="center"/>
              <w:rPr>
                <w:sz w:val="22"/>
                <w:szCs w:val="22"/>
              </w:rPr>
            </w:pPr>
            <w:r w:rsidRPr="00CE5D54">
              <w:rPr>
                <w:sz w:val="22"/>
                <w:szCs w:val="22"/>
              </w:rPr>
              <w:t>08/12/2024</w:t>
            </w:r>
          </w:p>
        </w:tc>
      </w:tr>
      <w:tr w:rsidR="00F13AA8" w:rsidRPr="00CE5D54" w:rsidTr="00116BC0">
        <w:tc>
          <w:tcPr>
            <w:tcW w:w="2334" w:type="pct"/>
            <w:vMerge/>
            <w:vAlign w:val="center"/>
          </w:tcPr>
          <w:p w:rsidR="00F13AA8" w:rsidRPr="00CE5D54" w:rsidRDefault="00F13AA8" w:rsidP="0026529A">
            <w:pPr>
              <w:tabs>
                <w:tab w:val="left" w:pos="426"/>
                <w:tab w:val="left" w:pos="993"/>
              </w:tabs>
              <w:spacing w:line="240" w:lineRule="auto"/>
              <w:ind w:firstLine="0"/>
              <w:contextualSpacing/>
              <w:rPr>
                <w:sz w:val="24"/>
                <w:szCs w:val="24"/>
              </w:rPr>
            </w:pPr>
          </w:p>
        </w:tc>
        <w:tc>
          <w:tcPr>
            <w:tcW w:w="841"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09/30/2024</w:t>
            </w:r>
          </w:p>
        </w:tc>
        <w:tc>
          <w:tcPr>
            <w:tcW w:w="1014" w:type="pct"/>
            <w:vAlign w:val="center"/>
          </w:tcPr>
          <w:p w:rsidR="00F13AA8" w:rsidRPr="00CE5D54" w:rsidRDefault="00F13AA8" w:rsidP="0026529A">
            <w:pPr>
              <w:snapToGrid w:val="0"/>
              <w:spacing w:line="240" w:lineRule="auto"/>
              <w:ind w:firstLine="0"/>
              <w:jc w:val="center"/>
              <w:rPr>
                <w:sz w:val="22"/>
                <w:szCs w:val="22"/>
              </w:rPr>
            </w:pPr>
            <w:r w:rsidRPr="00CE5D54">
              <w:rPr>
                <w:sz w:val="22"/>
                <w:szCs w:val="22"/>
              </w:rPr>
              <w:t>09.10.2024</w:t>
            </w:r>
          </w:p>
        </w:tc>
        <w:tc>
          <w:tcPr>
            <w:tcW w:w="811" w:type="pct"/>
            <w:vAlign w:val="center"/>
          </w:tcPr>
          <w:p w:rsidR="00F13AA8" w:rsidRPr="00CE5D54" w:rsidRDefault="00F13AA8" w:rsidP="0026529A">
            <w:pPr>
              <w:tabs>
                <w:tab w:val="left" w:pos="426"/>
                <w:tab w:val="left" w:pos="993"/>
              </w:tabs>
              <w:spacing w:line="240" w:lineRule="auto"/>
              <w:ind w:firstLine="0"/>
              <w:contextualSpacing/>
              <w:jc w:val="center"/>
              <w:rPr>
                <w:sz w:val="22"/>
                <w:szCs w:val="22"/>
              </w:rPr>
            </w:pPr>
            <w:r w:rsidRPr="00CE5D54">
              <w:rPr>
                <w:sz w:val="22"/>
                <w:szCs w:val="22"/>
              </w:rPr>
              <w:t>09.10.2024</w:t>
            </w:r>
          </w:p>
        </w:tc>
      </w:tr>
    </w:tbl>
    <w:bookmarkEnd w:id="58"/>
    <w:p w:rsidR="00F13AA8" w:rsidRPr="00CE5D54" w:rsidRDefault="00722D0E" w:rsidP="00722D0E">
      <w:pPr>
        <w:widowControl/>
        <w:spacing w:before="120" w:after="120" w:line="240" w:lineRule="auto"/>
        <w:ind w:firstLine="709"/>
        <w:rPr>
          <w:sz w:val="24"/>
          <w:szCs w:val="24"/>
        </w:rPr>
      </w:pPr>
      <w:r w:rsidRPr="00CE5D54">
        <w:rPr>
          <w:sz w:val="24"/>
          <w:szCs w:val="24"/>
        </w:rPr>
        <w:t xml:space="preserve">Information and evidence provided in the response to the questionnaires for the foreign manufacturer and/or exporter by the foreign exporter </w:t>
      </w:r>
      <w:bookmarkStart w:id="59" w:name="_Hlk190763505"/>
      <w:bookmarkStart w:id="60" w:name="_Hlk190424589"/>
      <w:r w:rsidRPr="00CE5D54">
        <w:rPr>
          <w:sz w:val="24"/>
          <w:szCs w:val="24"/>
        </w:rPr>
        <w:t>ALIN FRESH DIŞ TICARET LIMITED ŞIRKETI</w:t>
      </w:r>
      <w:bookmarkEnd w:id="59"/>
      <w:r w:rsidRPr="00CE5D54">
        <w:rPr>
          <w:sz w:val="24"/>
          <w:szCs w:val="24"/>
        </w:rPr>
        <w:t xml:space="preserve"> </w:t>
      </w:r>
      <w:bookmarkEnd w:id="60"/>
      <w:r w:rsidRPr="00CE5D54">
        <w:rPr>
          <w:sz w:val="24"/>
          <w:szCs w:val="24"/>
        </w:rPr>
        <w:t xml:space="preserve">were not taken into account within the framework of the investigation due to the violation of the deadline established by the Ministry for an additional request </w:t>
      </w:r>
      <w:bookmarkStart w:id="61" w:name="_Hlk191366751"/>
      <w:r w:rsidR="00F13AA8" w:rsidRPr="00CE5D54">
        <w:rPr>
          <w:sz w:val="24"/>
          <w:szCs w:val="24"/>
        </w:rPr>
        <w:t xml:space="preserve">and the format for preparing a response to the questionnaire </w:t>
      </w:r>
      <w:bookmarkEnd w:id="61"/>
      <w:r w:rsidR="00F13AA8" w:rsidRPr="00CE5D54">
        <w:rPr>
          <w:sz w:val="24"/>
          <w:szCs w:val="24"/>
        </w:rPr>
        <w:t>(Articles 6, 13 and 31 of the Law), of which the interested party to the investigation was informed. In accordance with the provisions of Article 31 of the Law, it was recognized as not cooperating with the Ministry properly.</w:t>
      </w:r>
    </w:p>
    <w:p w:rsidR="00F1568C" w:rsidRPr="00CE5D54" w:rsidRDefault="00AF48F9" w:rsidP="003C607E">
      <w:pPr>
        <w:widowControl/>
        <w:spacing w:before="120" w:line="240" w:lineRule="auto"/>
        <w:ind w:firstLine="709"/>
        <w:rPr>
          <w:sz w:val="24"/>
          <w:szCs w:val="24"/>
        </w:rPr>
      </w:pPr>
      <w:r w:rsidRPr="00CE5D54">
        <w:rPr>
          <w:sz w:val="24"/>
          <w:szCs w:val="24"/>
        </w:rPr>
        <w:t xml:space="preserve">Interested parties, namely foreign exporters: </w:t>
      </w:r>
      <w:r w:rsidR="00F91D5A" w:rsidRPr="00CE5D54">
        <w:rPr>
          <w:rFonts w:eastAsia="Times New Roman"/>
          <w:sz w:val="24"/>
          <w:szCs w:val="24"/>
        </w:rPr>
        <w:t xml:space="preserve">B. </w:t>
      </w:r>
      <w:r w:rsidR="00F91D5A" w:rsidRPr="00CE5D54">
        <w:rPr>
          <w:sz w:val="24"/>
          <w:szCs w:val="24"/>
          <w:shd w:val="clear" w:color="auto" w:fill="FFFFFF"/>
        </w:rPr>
        <w:t xml:space="preserve">Ş.F. A </w:t>
      </w:r>
      <w:r w:rsidR="00F91D5A" w:rsidRPr="00CE5D54">
        <w:rPr>
          <w:sz w:val="24"/>
          <w:szCs w:val="24"/>
        </w:rPr>
        <w:t xml:space="preserve">ÇIKYÜREK ÜRÜNLERI KOMISYON TAŞIMACILIK IN </w:t>
      </w:r>
      <w:r w:rsidR="00F91D5A" w:rsidRPr="00CE5D54">
        <w:rPr>
          <w:sz w:val="24"/>
          <w:szCs w:val="24"/>
          <w:shd w:val="clear" w:color="auto" w:fill="FFFFFF"/>
        </w:rPr>
        <w:t xml:space="preserve">ŞAAT </w:t>
      </w:r>
      <w:r w:rsidR="00F91D5A" w:rsidRPr="00CE5D54">
        <w:rPr>
          <w:rFonts w:eastAsia="Times New Roman"/>
          <w:sz w:val="24"/>
          <w:szCs w:val="24"/>
        </w:rPr>
        <w:t xml:space="preserve">DI </w:t>
      </w:r>
      <w:r w:rsidR="00F91D5A" w:rsidRPr="00CE5D54">
        <w:rPr>
          <w:sz w:val="24"/>
          <w:szCs w:val="24"/>
          <w:shd w:val="clear" w:color="auto" w:fill="FFFFFF"/>
        </w:rPr>
        <w:t xml:space="preserve">Ş TICARET ITHALAT VE IHRACAT LIMITED ŞIRKETI </w:t>
      </w:r>
      <w:r w:rsidR="00F91D5A" w:rsidRPr="00CE5D54">
        <w:rPr>
          <w:rFonts w:eastAsia="Times New Roman"/>
          <w:sz w:val="24"/>
          <w:szCs w:val="24"/>
          <w:shd w:val="clear" w:color="auto" w:fill="FFFFFF"/>
        </w:rPr>
        <w:t>,</w:t>
      </w:r>
      <w:r w:rsidR="008F54F1" w:rsidRPr="00CE5D54">
        <w:rPr>
          <w:sz w:val="24"/>
          <w:szCs w:val="24"/>
        </w:rPr>
        <w:t xml:space="preserve"> </w:t>
      </w:r>
      <w:r w:rsidR="008F54F1" w:rsidRPr="00CE5D54">
        <w:rPr>
          <w:sz w:val="24"/>
          <w:szCs w:val="24"/>
          <w:shd w:val="clear" w:color="auto" w:fill="FFFFFF"/>
        </w:rPr>
        <w:t xml:space="preserve">AKDENIZ BIRLIK TARIM TAŞ. TUR.SAN.VE.TIC.LTD. ŞTI. </w:t>
      </w:r>
      <w:r w:rsidR="008F54F1" w:rsidRPr="00CE5D54">
        <w:rPr>
          <w:rFonts w:eastAsia="Times New Roman"/>
          <w:sz w:val="24"/>
          <w:szCs w:val="24"/>
          <w:shd w:val="clear" w:color="auto" w:fill="FFFFFF"/>
        </w:rPr>
        <w:t xml:space="preserve">, </w:t>
      </w:r>
      <w:r w:rsidR="008F54F1" w:rsidRPr="00CE5D54">
        <w:rPr>
          <w:sz w:val="24"/>
          <w:szCs w:val="24"/>
          <w:shd w:val="clear" w:color="auto" w:fill="FFFFFF"/>
        </w:rPr>
        <w:t xml:space="preserve">ER INŞAAT HAFRIYAT GIDA TUR. TAŞ. SAN.VE.TIC.LTD. ŞTI.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AKDENIZ BIRLIK TARIM TAŞ. TUR.SAN.VE.TIC.LTD. ŞTI.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ER INŞAAT HAFRIYAT GIDA TUR. TAŞ. SAN.VE.TIC.LTD. ŞTI.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ERBEYLER TARIM LOJISTIK GIDA GÜMRÜK INSAAT SANAYI VE TICARET LIMITED ŞIRKETI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GRD GROUP DIŞ TICARET VE PAZARLAMA LIMITED ŞIRKETI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IYI TICARET GIDA LTD.ŞTI.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KUMEY TARIM PAZARLAMA TICARET LIMITED ŞIRKETI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MS OLGUN GIDA LIMITED ŞIRKETI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NATUREX DIŞ TICARET LIMITED ŞIRKETI </w:t>
      </w:r>
      <w:r w:rsidR="00BA56D7" w:rsidRPr="00CE5D54">
        <w:rPr>
          <w:rFonts w:eastAsia="Times New Roman"/>
          <w:sz w:val="24"/>
          <w:szCs w:val="24"/>
          <w:shd w:val="clear" w:color="auto" w:fill="FFFFFF"/>
        </w:rPr>
        <w:t>,</w:t>
      </w:r>
      <w:r w:rsidR="00BA56D7" w:rsidRPr="00CE5D54">
        <w:rPr>
          <w:sz w:val="24"/>
          <w:szCs w:val="24"/>
        </w:rPr>
        <w:t xml:space="preserve"> </w:t>
      </w:r>
      <w:r w:rsidR="00BA56D7" w:rsidRPr="00CE5D54">
        <w:rPr>
          <w:sz w:val="24"/>
          <w:szCs w:val="24"/>
          <w:shd w:val="clear" w:color="auto" w:fill="FFFFFF"/>
        </w:rPr>
        <w:t xml:space="preserve">SARP FRESH DIŞ TICARET LIMITED ŞIRKETI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SEMIRS GIDA TARIM DIŞ TIC. VE SANAYI LTD. ŞTI </w:t>
      </w:r>
      <w:r w:rsidR="00BA56D7" w:rsidRPr="00CE5D54">
        <w:rPr>
          <w:rFonts w:eastAsia="Times New Roman"/>
          <w:sz w:val="24"/>
          <w:szCs w:val="24"/>
          <w:shd w:val="clear" w:color="auto" w:fill="FFFFFF"/>
        </w:rPr>
        <w:t xml:space="preserve">, </w:t>
      </w:r>
      <w:r w:rsidR="00BA56D7" w:rsidRPr="00CE5D54">
        <w:rPr>
          <w:sz w:val="24"/>
          <w:szCs w:val="24"/>
          <w:shd w:val="clear" w:color="auto" w:fill="FFFFFF"/>
        </w:rPr>
        <w:t xml:space="preserve">SUNFRUI GIDA TICARET LIMITED ŞIRKETI </w:t>
      </w:r>
      <w:r w:rsidR="00BA56D7" w:rsidRPr="00CE5D54">
        <w:rPr>
          <w:rFonts w:eastAsia="Times New Roman"/>
          <w:sz w:val="24"/>
          <w:szCs w:val="24"/>
          <w:shd w:val="clear" w:color="auto" w:fill="FFFFFF"/>
        </w:rPr>
        <w:t xml:space="preserve">; </w:t>
      </w:r>
      <w:r w:rsidR="005C363C" w:rsidRPr="00CE5D54">
        <w:rPr>
          <w:sz w:val="24"/>
          <w:szCs w:val="24"/>
        </w:rPr>
        <w:t xml:space="preserve">importers, consumers: </w:t>
      </w:r>
      <w:r w:rsidR="008946F1">
        <w:rPr>
          <w:sz w:val="24"/>
          <w:szCs w:val="24"/>
        </w:rPr>
        <w:br/>
      </w:r>
      <w:r w:rsidR="00F91D5A" w:rsidRPr="00CE5D54">
        <w:rPr>
          <w:sz w:val="24"/>
          <w:szCs w:val="24"/>
        </w:rPr>
        <w:t>LLC "OMEGA", LLC "FOZZI KOMMERTS", LLC "FRUKTIMPEX.UAE" did not provide answers to the questionnaires and in accordance with the provisions of Article 31 of the Law are recognized as not cooperating with the Ministry properly.</w:t>
      </w:r>
    </w:p>
    <w:p w:rsidR="00EE64B7" w:rsidRPr="00CE5D54" w:rsidRDefault="004276F2" w:rsidP="003C607E">
      <w:pPr>
        <w:widowControl/>
        <w:spacing w:before="120" w:line="240" w:lineRule="auto"/>
        <w:ind w:firstLine="709"/>
        <w:rPr>
          <w:sz w:val="24"/>
          <w:szCs w:val="24"/>
        </w:rPr>
      </w:pPr>
      <w:r w:rsidRPr="00CE5D54">
        <w:rPr>
          <w:sz w:val="24"/>
          <w:szCs w:val="24"/>
        </w:rPr>
        <w:t xml:space="preserve">As part of obtaining the information necessary for the purposes of conducting the investigation, the Ministry on August 19, 2024 sent to the Ministry of Trade of the Republic of </w:t>
      </w:r>
      <w:r w:rsidR="00994C01">
        <w:rPr>
          <w:sz w:val="24"/>
          <w:szCs w:val="24"/>
        </w:rPr>
        <w:lastRenderedPageBreak/>
        <w:t>Türkiye</w:t>
      </w:r>
      <w:r w:rsidRPr="00CE5D54">
        <w:rPr>
          <w:sz w:val="24"/>
          <w:szCs w:val="24"/>
        </w:rPr>
        <w:t xml:space="preserve"> (through the Embassy of Ukraine in the Republic of </w:t>
      </w:r>
      <w:r w:rsidR="00994C01">
        <w:rPr>
          <w:sz w:val="24"/>
          <w:szCs w:val="24"/>
        </w:rPr>
        <w:t>Türkiye</w:t>
      </w:r>
      <w:r w:rsidRPr="00CE5D54">
        <w:rPr>
          <w:sz w:val="24"/>
          <w:szCs w:val="24"/>
        </w:rPr>
        <w:t xml:space="preserve">) </w:t>
      </w:r>
      <w:bookmarkStart w:id="62" w:name="_Hlk190429092"/>
      <w:r w:rsidRPr="00CE5D54">
        <w:rPr>
          <w:sz w:val="24"/>
          <w:szCs w:val="24"/>
        </w:rPr>
        <w:t xml:space="preserve">a list of questions for the competent authorities of the exporting countries </w:t>
      </w:r>
      <w:bookmarkEnd w:id="62"/>
      <w:r w:rsidRPr="00CE5D54">
        <w:rPr>
          <w:sz w:val="24"/>
          <w:szCs w:val="24"/>
        </w:rPr>
        <w:t>.</w:t>
      </w:r>
      <w:r w:rsidR="00B0734A" w:rsidRPr="00CE5D54">
        <w:rPr>
          <w:rFonts w:eastAsia="Times New Roman"/>
          <w:sz w:val="24"/>
          <w:szCs w:val="24"/>
        </w:rPr>
        <w:t xml:space="preserve"> </w:t>
      </w:r>
      <w:r w:rsidRPr="00CE5D54">
        <w:rPr>
          <w:sz w:val="24"/>
          <w:szCs w:val="24"/>
        </w:rPr>
        <w:t xml:space="preserve">The Ministry of Trade of the Republic of </w:t>
      </w:r>
      <w:r w:rsidR="00994C01">
        <w:rPr>
          <w:sz w:val="24"/>
          <w:szCs w:val="24"/>
        </w:rPr>
        <w:t>Türkiye</w:t>
      </w:r>
      <w:r w:rsidRPr="00CE5D54">
        <w:rPr>
          <w:sz w:val="24"/>
          <w:szCs w:val="24"/>
        </w:rPr>
        <w:t xml:space="preserve"> (through the Embassy of Ukraine in the Republic of </w:t>
      </w:r>
      <w:r w:rsidR="00994C01">
        <w:rPr>
          <w:sz w:val="24"/>
          <w:szCs w:val="24"/>
        </w:rPr>
        <w:t>Türkiye</w:t>
      </w:r>
      <w:r w:rsidRPr="00CE5D54">
        <w:rPr>
          <w:sz w:val="24"/>
          <w:szCs w:val="24"/>
        </w:rPr>
        <w:t xml:space="preserve">) </w:t>
      </w:r>
      <w:r w:rsidR="008946F1">
        <w:rPr>
          <w:sz w:val="24"/>
          <w:szCs w:val="24"/>
        </w:rPr>
        <w:t xml:space="preserve">provided a response in the form of comments </w:t>
      </w:r>
      <w:r w:rsidRPr="00CE5D54">
        <w:rPr>
          <w:rFonts w:eastAsia="Times New Roman"/>
          <w:sz w:val="24"/>
          <w:szCs w:val="24"/>
        </w:rPr>
        <w:t xml:space="preserve">on 09.09.2024 , </w:t>
      </w:r>
      <w:r w:rsidR="00EE64B7" w:rsidRPr="00CE5D54">
        <w:rPr>
          <w:sz w:val="24"/>
          <w:szCs w:val="24"/>
        </w:rPr>
        <w:t xml:space="preserve">which did not contain the necessary information. In turn, </w:t>
      </w:r>
      <w:r w:rsidR="0099284E" w:rsidRPr="00CE5D54">
        <w:rPr>
          <w:rFonts w:eastAsia="Times New Roman"/>
          <w:sz w:val="24"/>
          <w:szCs w:val="24"/>
        </w:rPr>
        <w:t xml:space="preserve">on August 30, 2024, the Ministry </w:t>
      </w:r>
      <w:r w:rsidR="00C62D5D" w:rsidRPr="00CE5D54">
        <w:rPr>
          <w:sz w:val="24"/>
          <w:szCs w:val="24"/>
        </w:rPr>
        <w:t xml:space="preserve">informed the Ministry of Trade of the Republic of </w:t>
      </w:r>
      <w:r w:rsidR="00994C01">
        <w:rPr>
          <w:sz w:val="24"/>
          <w:szCs w:val="24"/>
        </w:rPr>
        <w:t>Türkiye</w:t>
      </w:r>
      <w:r w:rsidR="00C62D5D" w:rsidRPr="00CE5D54">
        <w:rPr>
          <w:sz w:val="24"/>
          <w:szCs w:val="24"/>
        </w:rPr>
        <w:t xml:space="preserve"> (through the Embassy of Ukraine in the Republic of </w:t>
      </w:r>
      <w:r w:rsidR="00994C01">
        <w:rPr>
          <w:sz w:val="24"/>
          <w:szCs w:val="24"/>
        </w:rPr>
        <w:t>Türkiye</w:t>
      </w:r>
      <w:r w:rsidR="00C62D5D" w:rsidRPr="00CE5D54">
        <w:rPr>
          <w:sz w:val="24"/>
          <w:szCs w:val="24"/>
        </w:rPr>
        <w:t>) about the consequences of failure to provide such information, in accordance with Article 31 of the Law.</w:t>
      </w:r>
    </w:p>
    <w:p w:rsidR="0082152B" w:rsidRPr="00CE5D54" w:rsidRDefault="0082152B" w:rsidP="003C607E">
      <w:pPr>
        <w:widowControl/>
        <w:spacing w:line="240" w:lineRule="auto"/>
        <w:ind w:firstLine="709"/>
        <w:rPr>
          <w:sz w:val="24"/>
          <w:szCs w:val="24"/>
        </w:rPr>
      </w:pPr>
      <w:r w:rsidRPr="00CE5D54">
        <w:rPr>
          <w:sz w:val="24"/>
          <w:szCs w:val="24"/>
        </w:rPr>
        <w:t xml:space="preserve">Also, on July 9, 2025, the Ministry sent the Embassy of Ukraine in the Republic of </w:t>
      </w:r>
      <w:r w:rsidR="00994C01">
        <w:rPr>
          <w:sz w:val="24"/>
          <w:szCs w:val="24"/>
        </w:rPr>
        <w:t>Türkiye</w:t>
      </w:r>
      <w:r w:rsidRPr="00CE5D54">
        <w:rPr>
          <w:sz w:val="24"/>
          <w:szCs w:val="24"/>
        </w:rPr>
        <w:t xml:space="preserve"> a relevant list of questions for the competent authorities of the exporting countries.</w:t>
      </w:r>
      <w:r w:rsidR="0092412A" w:rsidRPr="00CE5D54">
        <w:t xml:space="preserve"> </w:t>
      </w:r>
      <w:r w:rsidR="008946F1">
        <w:rPr>
          <w:sz w:val="24"/>
          <w:szCs w:val="24"/>
        </w:rPr>
        <w:t>Response received</w:t>
      </w:r>
      <w:r w:rsidR="0092412A" w:rsidRPr="00CE5D54">
        <w:t xml:space="preserve"> </w:t>
      </w:r>
      <w:r w:rsidR="0092412A" w:rsidRPr="00CE5D54">
        <w:rPr>
          <w:sz w:val="24"/>
          <w:szCs w:val="24"/>
        </w:rPr>
        <w:t xml:space="preserve">Embassies of Ukraine in the Republic of </w:t>
      </w:r>
      <w:r w:rsidR="00994C01">
        <w:rPr>
          <w:sz w:val="24"/>
          <w:szCs w:val="24"/>
        </w:rPr>
        <w:t>Türkiye</w:t>
      </w:r>
      <w:r w:rsidR="0092412A" w:rsidRPr="00CE5D54">
        <w:t xml:space="preserve"> </w:t>
      </w:r>
      <w:r w:rsidR="0092412A" w:rsidRPr="00CE5D54">
        <w:rPr>
          <w:sz w:val="24"/>
          <w:szCs w:val="24"/>
        </w:rPr>
        <w:t>did not contain sufficient substantiated information.</w:t>
      </w:r>
    </w:p>
    <w:p w:rsidR="003C607E" w:rsidRPr="00CE5D54" w:rsidRDefault="003C607E" w:rsidP="003C607E">
      <w:pPr>
        <w:widowControl/>
        <w:spacing w:line="240" w:lineRule="auto"/>
        <w:ind w:firstLine="709"/>
        <w:rPr>
          <w:rFonts w:eastAsia="Times New Roman"/>
          <w:sz w:val="24"/>
          <w:szCs w:val="24"/>
        </w:rPr>
      </w:pPr>
      <w:r w:rsidRPr="00CE5D54">
        <w:rPr>
          <w:sz w:val="24"/>
          <w:szCs w:val="24"/>
        </w:rPr>
        <w:t xml:space="preserve">Taking into account the above and guided by the provisions of Article 31 of the Law, the Ministry made the relevant conclusions based on the information and evidence available to the Ministry </w:t>
      </w:r>
      <w:r w:rsidRPr="00CE5D54">
        <w:rPr>
          <w:rFonts w:eastAsia="Times New Roman"/>
          <w:sz w:val="24"/>
          <w:szCs w:val="24"/>
        </w:rPr>
        <w:t>.</w:t>
      </w:r>
    </w:p>
    <w:p w:rsidR="0099284E" w:rsidRPr="00CE5D54" w:rsidRDefault="0099284E" w:rsidP="0099284E">
      <w:pPr>
        <w:widowControl/>
        <w:spacing w:line="240" w:lineRule="auto"/>
        <w:ind w:firstLine="709"/>
        <w:rPr>
          <w:sz w:val="24"/>
          <w:szCs w:val="24"/>
        </w:rPr>
      </w:pPr>
    </w:p>
    <w:p w:rsidR="002D18A4" w:rsidRPr="00CE5D54" w:rsidRDefault="002D18A4" w:rsidP="00700702">
      <w:pPr>
        <w:pStyle w:val="Balk2"/>
        <w:tabs>
          <w:tab w:val="left" w:pos="1134"/>
        </w:tabs>
        <w:spacing w:before="0"/>
        <w:ind w:firstLine="709"/>
        <w:rPr>
          <w:rFonts w:ascii="Times New Roman" w:hAnsi="Times New Roman"/>
          <w:lang w:val="uk-UA"/>
        </w:rPr>
      </w:pPr>
      <w:bookmarkStart w:id="63" w:name="_Toc463273413"/>
      <w:bookmarkStart w:id="64" w:name="_Toc482288752"/>
      <w:bookmarkStart w:id="65" w:name="_Toc7179102"/>
      <w:bookmarkStart w:id="66" w:name="_Toc30690162"/>
      <w:bookmarkStart w:id="67" w:name="_Toc39755172"/>
      <w:bookmarkStart w:id="68" w:name="_Toc196922711"/>
      <w:r w:rsidRPr="00CE5D54">
        <w:rPr>
          <w:rFonts w:ascii="Times New Roman" w:hAnsi="Times New Roman"/>
          <w:lang w:val="uk-UA"/>
        </w:rPr>
        <w:t xml:space="preserve">1.6. </w:t>
      </w:r>
      <w:r w:rsidRPr="00CE5D54">
        <w:rPr>
          <w:rFonts w:ascii="Times New Roman" w:hAnsi="Times New Roman"/>
          <w:lang w:val="uk-UA"/>
        </w:rPr>
        <w:tab/>
        <w:t>Sending requests for information</w:t>
      </w:r>
      <w:bookmarkEnd w:id="63"/>
      <w:bookmarkEnd w:id="64"/>
      <w:bookmarkEnd w:id="65"/>
      <w:bookmarkEnd w:id="66"/>
      <w:bookmarkEnd w:id="67"/>
      <w:bookmarkEnd w:id="68"/>
    </w:p>
    <w:p w:rsidR="002D18A4" w:rsidRPr="00CE5D54" w:rsidRDefault="002D18A4" w:rsidP="00C8298D">
      <w:pPr>
        <w:tabs>
          <w:tab w:val="left" w:pos="709"/>
          <w:tab w:val="left" w:pos="1134"/>
        </w:tabs>
        <w:spacing w:line="240" w:lineRule="auto"/>
        <w:ind w:firstLine="709"/>
        <w:rPr>
          <w:color w:val="000000"/>
          <w:sz w:val="24"/>
          <w:szCs w:val="24"/>
        </w:rPr>
      </w:pPr>
      <w:r w:rsidRPr="00CE5D54">
        <w:rPr>
          <w:color w:val="000000"/>
          <w:sz w:val="24"/>
          <w:szCs w:val="24"/>
        </w:rPr>
        <w:t>In accordance with the provisions of Part Four of Article 13 of the Law, in order to obtain information necessary for the investigation, the Ministry sent requests to:</w:t>
      </w:r>
    </w:p>
    <w:p w:rsidR="002D18A4" w:rsidRPr="00CE5D54" w:rsidRDefault="002D18A4" w:rsidP="00F95DCB">
      <w:pPr>
        <w:numPr>
          <w:ilvl w:val="0"/>
          <w:numId w:val="3"/>
        </w:numPr>
        <w:tabs>
          <w:tab w:val="left" w:pos="709"/>
          <w:tab w:val="left" w:pos="1134"/>
        </w:tabs>
        <w:spacing w:line="240" w:lineRule="auto"/>
        <w:ind w:left="0" w:firstLine="709"/>
        <w:rPr>
          <w:color w:val="000000"/>
          <w:sz w:val="24"/>
          <w:szCs w:val="24"/>
        </w:rPr>
      </w:pPr>
      <w:r w:rsidRPr="00CE5D54">
        <w:rPr>
          <w:color w:val="000000"/>
          <w:sz w:val="24"/>
          <w:szCs w:val="24"/>
        </w:rPr>
        <w:t xml:space="preserve">The State Customs Service of Ukraine </w:t>
      </w:r>
      <w:r w:rsidR="003E7FA2" w:rsidRPr="00CE5D54">
        <w:rPr>
          <w:sz w:val="24"/>
          <w:szCs w:val="24"/>
        </w:rPr>
        <w:t xml:space="preserve">(hereinafter referred to as the State Customs Service) </w:t>
      </w:r>
      <w:r w:rsidRPr="00CE5D54">
        <w:rPr>
          <w:color w:val="000000"/>
          <w:sz w:val="24"/>
          <w:szCs w:val="24"/>
        </w:rPr>
        <w:t xml:space="preserve">regarding </w:t>
      </w:r>
      <w:r w:rsidRPr="00CE5D54">
        <w:rPr>
          <w:sz w:val="24"/>
          <w:szCs w:val="24"/>
        </w:rPr>
        <w:t xml:space="preserve">the provision of customs statistics on the import and export of Goods, as well as examinations and research conducted upon the import of goods into the customs territory of Ukraine </w:t>
      </w:r>
      <w:r w:rsidRPr="00CE5D54">
        <w:rPr>
          <w:color w:val="000000"/>
          <w:sz w:val="24"/>
          <w:szCs w:val="24"/>
        </w:rPr>
        <w:t>;</w:t>
      </w:r>
    </w:p>
    <w:p w:rsidR="002D18A4" w:rsidRPr="00CE5D54" w:rsidRDefault="002D18A4" w:rsidP="00F95DCB">
      <w:pPr>
        <w:numPr>
          <w:ilvl w:val="0"/>
          <w:numId w:val="3"/>
        </w:numPr>
        <w:tabs>
          <w:tab w:val="left" w:pos="709"/>
          <w:tab w:val="left" w:pos="1134"/>
        </w:tabs>
        <w:spacing w:line="240" w:lineRule="auto"/>
        <w:ind w:left="0" w:firstLine="709"/>
        <w:rPr>
          <w:color w:val="000000"/>
          <w:sz w:val="24"/>
          <w:szCs w:val="24"/>
        </w:rPr>
      </w:pPr>
      <w:r w:rsidRPr="00CE5D54">
        <w:rPr>
          <w:color w:val="000000"/>
          <w:sz w:val="24"/>
          <w:szCs w:val="24"/>
        </w:rPr>
        <w:t xml:space="preserve">Antimonopoly Committee of Ukraine regarding violations of legislation </w:t>
      </w:r>
      <w:r w:rsidRPr="00CE5D54">
        <w:rPr>
          <w:sz w:val="24"/>
          <w:szCs w:val="24"/>
        </w:rPr>
        <w:t>on the protection of economic competition;</w:t>
      </w:r>
    </w:p>
    <w:p w:rsidR="00E11F94" w:rsidRPr="00CE5D54" w:rsidRDefault="002D18A4" w:rsidP="00F95DCB">
      <w:pPr>
        <w:numPr>
          <w:ilvl w:val="0"/>
          <w:numId w:val="3"/>
        </w:numPr>
        <w:tabs>
          <w:tab w:val="left" w:pos="709"/>
          <w:tab w:val="left" w:pos="1134"/>
        </w:tabs>
        <w:spacing w:line="240" w:lineRule="auto"/>
        <w:ind w:left="0" w:firstLine="709"/>
        <w:rPr>
          <w:sz w:val="24"/>
          <w:szCs w:val="24"/>
        </w:rPr>
      </w:pPr>
      <w:r w:rsidRPr="00CE5D54">
        <w:rPr>
          <w:color w:val="000000"/>
          <w:sz w:val="24"/>
          <w:szCs w:val="24"/>
        </w:rPr>
        <w:t xml:space="preserve">State Statistics Service of Ukraine regarding </w:t>
      </w:r>
      <w:r w:rsidRPr="00CE5D54">
        <w:rPr>
          <w:sz w:val="24"/>
          <w:szCs w:val="24"/>
        </w:rPr>
        <w:t>the list of domestic producers of goods, sales volumes, production and consumption of goods in Ukraine;</w:t>
      </w:r>
    </w:p>
    <w:p w:rsidR="002D18A4" w:rsidRPr="00CE5D54" w:rsidRDefault="00E11F94" w:rsidP="00F95DCB">
      <w:pPr>
        <w:numPr>
          <w:ilvl w:val="0"/>
          <w:numId w:val="3"/>
        </w:numPr>
        <w:tabs>
          <w:tab w:val="left" w:pos="709"/>
          <w:tab w:val="left" w:pos="1134"/>
        </w:tabs>
        <w:spacing w:line="240" w:lineRule="auto"/>
        <w:ind w:left="0" w:firstLine="709"/>
        <w:rPr>
          <w:sz w:val="24"/>
          <w:szCs w:val="24"/>
        </w:rPr>
      </w:pPr>
      <w:r w:rsidRPr="00CE5D54">
        <w:rPr>
          <w:sz w:val="24"/>
          <w:szCs w:val="24"/>
        </w:rPr>
        <w:t xml:space="preserve">SE "Ukrpromzovneshexpertiza" regarding the study of product markets in Ukraine and </w:t>
      </w:r>
      <w:r w:rsidR="00994C01">
        <w:rPr>
          <w:sz w:val="24"/>
          <w:szCs w:val="24"/>
        </w:rPr>
        <w:t>Türkiye</w:t>
      </w:r>
      <w:r w:rsidRPr="00CE5D54">
        <w:rPr>
          <w:sz w:val="24"/>
          <w:szCs w:val="24"/>
        </w:rPr>
        <w:t>;</w:t>
      </w:r>
    </w:p>
    <w:p w:rsidR="0002085B" w:rsidRPr="00CE5D54" w:rsidRDefault="00A430C7" w:rsidP="00F95DCB">
      <w:pPr>
        <w:numPr>
          <w:ilvl w:val="0"/>
          <w:numId w:val="3"/>
        </w:numPr>
        <w:tabs>
          <w:tab w:val="left" w:pos="709"/>
          <w:tab w:val="left" w:pos="1134"/>
        </w:tabs>
        <w:spacing w:line="240" w:lineRule="auto"/>
        <w:ind w:hanging="11"/>
        <w:rPr>
          <w:sz w:val="24"/>
          <w:szCs w:val="24"/>
        </w:rPr>
      </w:pPr>
      <w:r w:rsidRPr="00CE5D54">
        <w:rPr>
          <w:sz w:val="24"/>
          <w:szCs w:val="24"/>
        </w:rPr>
        <w:t>other well-known institutions, organizations, and enterprises.</w:t>
      </w:r>
    </w:p>
    <w:p w:rsidR="00C17C40" w:rsidRPr="00CE5D54" w:rsidRDefault="00C17C40" w:rsidP="00C8298D">
      <w:pPr>
        <w:tabs>
          <w:tab w:val="left" w:pos="709"/>
          <w:tab w:val="left" w:pos="1134"/>
        </w:tabs>
        <w:spacing w:line="240" w:lineRule="auto"/>
        <w:ind w:left="720" w:firstLine="0"/>
        <w:rPr>
          <w:sz w:val="24"/>
          <w:szCs w:val="24"/>
        </w:rPr>
      </w:pPr>
    </w:p>
    <w:p w:rsidR="002D18A4" w:rsidRPr="00CE5D54" w:rsidRDefault="002D18A4" w:rsidP="00700702">
      <w:pPr>
        <w:pStyle w:val="Balk2"/>
        <w:tabs>
          <w:tab w:val="left" w:pos="1134"/>
        </w:tabs>
        <w:spacing w:before="0"/>
        <w:ind w:firstLine="709"/>
        <w:rPr>
          <w:rFonts w:ascii="Times New Roman" w:hAnsi="Times New Roman"/>
          <w:lang w:val="uk-UA"/>
        </w:rPr>
      </w:pPr>
      <w:bookmarkStart w:id="69" w:name="_Toc463273415"/>
      <w:bookmarkStart w:id="70" w:name="_Toc482288753"/>
      <w:bookmarkStart w:id="71" w:name="_Toc7179103"/>
      <w:bookmarkStart w:id="72" w:name="_Toc30690163"/>
      <w:bookmarkStart w:id="73" w:name="_Toc39755173"/>
      <w:bookmarkStart w:id="74" w:name="_Toc196922712"/>
      <w:r w:rsidRPr="00CE5D54">
        <w:rPr>
          <w:rFonts w:ascii="Times New Roman" w:hAnsi="Times New Roman"/>
          <w:lang w:val="uk-UA"/>
        </w:rPr>
        <w:t xml:space="preserve">1.7. </w:t>
      </w:r>
      <w:r w:rsidRPr="00CE5D54">
        <w:rPr>
          <w:rFonts w:ascii="Times New Roman" w:hAnsi="Times New Roman"/>
          <w:lang w:val="uk-UA"/>
        </w:rPr>
        <w:tab/>
        <w:t>Conducting hearings</w:t>
      </w:r>
      <w:bookmarkEnd w:id="69"/>
      <w:bookmarkEnd w:id="70"/>
      <w:bookmarkEnd w:id="71"/>
      <w:bookmarkEnd w:id="72"/>
      <w:bookmarkEnd w:id="73"/>
      <w:bookmarkEnd w:id="74"/>
    </w:p>
    <w:p w:rsidR="003B6F4B" w:rsidRPr="00CE5D54" w:rsidRDefault="00B776F2" w:rsidP="00C8298D">
      <w:pPr>
        <w:widowControl/>
        <w:spacing w:line="240" w:lineRule="auto"/>
        <w:ind w:firstLine="709"/>
        <w:rPr>
          <w:color w:val="000000"/>
          <w:sz w:val="24"/>
          <w:szCs w:val="24"/>
        </w:rPr>
      </w:pPr>
      <w:r w:rsidRPr="00CE5D54">
        <w:rPr>
          <w:color w:val="000000"/>
          <w:sz w:val="24"/>
          <w:szCs w:val="24"/>
        </w:rPr>
        <w:t>The notice of initiation of the investigation set a 30-day period during which the Ministry considered the requests for hearings.</w:t>
      </w:r>
    </w:p>
    <w:p w:rsidR="003B6F4B" w:rsidRPr="00CE5D54" w:rsidRDefault="00B776F2" w:rsidP="00C8298D">
      <w:pPr>
        <w:widowControl/>
        <w:spacing w:line="240" w:lineRule="auto"/>
        <w:ind w:firstLine="709"/>
        <w:rPr>
          <w:sz w:val="24"/>
          <w:szCs w:val="24"/>
        </w:rPr>
      </w:pPr>
      <w:r w:rsidRPr="00CE5D54">
        <w:rPr>
          <w:sz w:val="24"/>
          <w:szCs w:val="24"/>
        </w:rPr>
        <w:t xml:space="preserve">Within the specified period (until 05/17/2024), the Ministry of Trade of the Republic of </w:t>
      </w:r>
      <w:r w:rsidR="00994C01">
        <w:rPr>
          <w:sz w:val="24"/>
          <w:szCs w:val="24"/>
        </w:rPr>
        <w:t>Türkiye</w:t>
      </w:r>
      <w:r w:rsidRPr="00CE5D54">
        <w:rPr>
          <w:sz w:val="24"/>
          <w:szCs w:val="24"/>
        </w:rPr>
        <w:t xml:space="preserve"> </w:t>
      </w:r>
      <w:r w:rsidR="000E00A1" w:rsidRPr="00483BF3">
        <w:rPr>
          <w:iCs/>
          <w:sz w:val="24"/>
          <w:szCs w:val="24"/>
        </w:rPr>
        <w:t xml:space="preserve">(through the Embassy of the Republic of </w:t>
      </w:r>
      <w:r w:rsidR="00994C01">
        <w:rPr>
          <w:iCs/>
          <w:sz w:val="24"/>
          <w:szCs w:val="24"/>
        </w:rPr>
        <w:t>Türkiye</w:t>
      </w:r>
      <w:r w:rsidR="000E00A1" w:rsidRPr="00483BF3">
        <w:rPr>
          <w:iCs/>
          <w:sz w:val="24"/>
          <w:szCs w:val="24"/>
        </w:rPr>
        <w:t xml:space="preserve"> in Ukraine) addressed the Ministry with requirements for holding hearings </w:t>
      </w:r>
      <w:r w:rsidR="000E00A1" w:rsidRPr="00BB4391">
        <w:rPr>
          <w:sz w:val="24"/>
          <w:szCs w:val="24"/>
        </w:rPr>
        <w:t>.</w:t>
      </w:r>
    </w:p>
    <w:p w:rsidR="007C2E33" w:rsidRPr="00CE5D54" w:rsidRDefault="007C2E33" w:rsidP="00C8298D">
      <w:pPr>
        <w:spacing w:line="240" w:lineRule="auto"/>
        <w:ind w:firstLine="709"/>
        <w:rPr>
          <w:sz w:val="24"/>
          <w:szCs w:val="24"/>
        </w:rPr>
      </w:pPr>
      <w:r w:rsidRPr="00CE5D54">
        <w:rPr>
          <w:sz w:val="24"/>
          <w:szCs w:val="24"/>
        </w:rPr>
        <w:t>In connection with the military aggression of the Russian Federation against Ukraine, based on the proposal of the National Security and Defense Council of Ukraine, in accordance with Clause 20 of Part One of Article 106 of the Constitution of Ukraine, the Law of Ukraine "On the Legal Regime of Martial Law", Decree of the President of Ukraine dated February 24, 2022 No. 64/2022 "On the Introduction of Martial Law in Ukraine", approved by the Law of Ukraine dated February 24, 2022 No. 2102-IX, as amended, martial law has been introduced in Ukraine.</w:t>
      </w:r>
    </w:p>
    <w:p w:rsidR="003B6F4B" w:rsidRPr="00CE5D54" w:rsidRDefault="007C2E33" w:rsidP="00C8298D">
      <w:pPr>
        <w:spacing w:line="240" w:lineRule="auto"/>
        <w:ind w:firstLine="709"/>
        <w:rPr>
          <w:sz w:val="24"/>
          <w:szCs w:val="24"/>
        </w:rPr>
      </w:pPr>
      <w:r w:rsidRPr="00CE5D54">
        <w:rPr>
          <w:sz w:val="24"/>
          <w:szCs w:val="24"/>
        </w:rPr>
        <w:t>In view of the above, the Ministry informed (02.01.2025) interested parties about the peculiarities of conducting hearings under martial law, in particular, about the cancellation of their holding in the format of face-to-face meetings.</w:t>
      </w:r>
    </w:p>
    <w:p w:rsidR="001D5A72" w:rsidRPr="00CE5D54" w:rsidRDefault="001D5A72" w:rsidP="00C8298D">
      <w:pPr>
        <w:autoSpaceDE w:val="0"/>
        <w:autoSpaceDN w:val="0"/>
        <w:adjustRightInd w:val="0"/>
        <w:spacing w:line="240" w:lineRule="auto"/>
        <w:ind w:firstLine="709"/>
        <w:rPr>
          <w:color w:val="000000"/>
          <w:sz w:val="24"/>
          <w:szCs w:val="24"/>
        </w:rPr>
      </w:pPr>
      <w:r w:rsidRPr="00CE5D54">
        <w:rPr>
          <w:sz w:val="24"/>
          <w:szCs w:val="24"/>
        </w:rPr>
        <w:t xml:space="preserve">Given the significant volume of comments from interested parties to the investigation received by the Ministry regarding a wide range of issues considered and investigated during the investigation, the Ministry decided to hear the positions of interested parties to the investigation in </w:t>
      </w:r>
      <w:r w:rsidRPr="00CE5D54">
        <w:rPr>
          <w:color w:val="000000"/>
          <w:sz w:val="24"/>
          <w:szCs w:val="24"/>
        </w:rPr>
        <w:t xml:space="preserve">an online </w:t>
      </w:r>
      <w:r w:rsidR="00864CA4" w:rsidRPr="00CE5D54">
        <w:rPr>
          <w:sz w:val="24"/>
          <w:szCs w:val="24"/>
        </w:rPr>
        <w:t xml:space="preserve">format </w:t>
      </w:r>
      <w:r w:rsidRPr="00CE5D54">
        <w:rPr>
          <w:color w:val="000000"/>
          <w:sz w:val="24"/>
          <w:szCs w:val="24"/>
        </w:rPr>
        <w:t>.</w:t>
      </w:r>
    </w:p>
    <w:p w:rsidR="003B6F4B" w:rsidRPr="00CE5D54" w:rsidRDefault="003B6F4B" w:rsidP="00C8298D">
      <w:pPr>
        <w:spacing w:line="240" w:lineRule="auto"/>
        <w:ind w:firstLine="709"/>
        <w:rPr>
          <w:sz w:val="24"/>
          <w:szCs w:val="24"/>
        </w:rPr>
      </w:pPr>
      <w:r w:rsidRPr="00CE5D54">
        <w:rPr>
          <w:sz w:val="24"/>
          <w:szCs w:val="24"/>
        </w:rPr>
        <w:t xml:space="preserve">In view of the above, in order to ensure the exercise by the parties of the right to protect their interests in accordance with the provisions of the Law, the hearing was held on January 17, 2025 in a video conference format using the </w:t>
      </w:r>
      <w:r w:rsidR="00AF3CA4" w:rsidRPr="00CE5D54">
        <w:rPr>
          <w:sz w:val="24"/>
          <w:szCs w:val="24"/>
          <w:lang w:eastAsia="uk-UA"/>
        </w:rPr>
        <w:t xml:space="preserve">Zoom platform </w:t>
      </w:r>
      <w:r w:rsidRPr="00CE5D54">
        <w:rPr>
          <w:sz w:val="24"/>
          <w:szCs w:val="24"/>
        </w:rPr>
        <w:t>.</w:t>
      </w:r>
    </w:p>
    <w:p w:rsidR="00E51660" w:rsidRPr="00CE5D54" w:rsidRDefault="005C363C" w:rsidP="00C8298D">
      <w:pPr>
        <w:spacing w:line="240" w:lineRule="auto"/>
        <w:ind w:firstLine="709"/>
        <w:rPr>
          <w:sz w:val="24"/>
          <w:szCs w:val="24"/>
        </w:rPr>
      </w:pPr>
      <w:r w:rsidRPr="00CE5D54">
        <w:rPr>
          <w:sz w:val="24"/>
          <w:szCs w:val="24"/>
        </w:rPr>
        <w:lastRenderedPageBreak/>
        <w:t xml:space="preserve">In order to properly prepare for the hearings within the established deadline </w:t>
      </w:r>
      <w:r w:rsidR="00CD00A3">
        <w:rPr>
          <w:sz w:val="24"/>
          <w:szCs w:val="24"/>
        </w:rPr>
        <w:br/>
      </w:r>
      <w:r w:rsidR="00E51660" w:rsidRPr="00CE5D54">
        <w:rPr>
          <w:sz w:val="24"/>
          <w:szCs w:val="24"/>
        </w:rPr>
        <w:t>(until January 16, 2025), positional materials were uploaded to the investigation's personal account, located on cloud storage (Google Drive), by the following interested parties:</w:t>
      </w:r>
    </w:p>
    <w:p w:rsidR="003B6F4B" w:rsidRPr="00CE5D54" w:rsidRDefault="00536DAB" w:rsidP="00F95DCB">
      <w:pPr>
        <w:numPr>
          <w:ilvl w:val="0"/>
          <w:numId w:val="2"/>
        </w:numPr>
        <w:tabs>
          <w:tab w:val="left" w:pos="993"/>
        </w:tabs>
        <w:spacing w:line="240" w:lineRule="auto"/>
        <w:ind w:left="0" w:firstLine="709"/>
        <w:rPr>
          <w:sz w:val="24"/>
          <w:szCs w:val="24"/>
        </w:rPr>
      </w:pPr>
      <w:r w:rsidRPr="00CE5D54">
        <w:rPr>
          <w:sz w:val="24"/>
          <w:szCs w:val="24"/>
        </w:rPr>
        <w:t xml:space="preserve">SECRETARY GENERAL OF THE WESTERN AKDENIZ EXPORTERS ASSOCIATION </w:t>
      </w:r>
      <w:r w:rsidR="00877D91" w:rsidRPr="00CE5D54">
        <w:rPr>
          <w:bCs/>
          <w:i/>
          <w:sz w:val="24"/>
          <w:szCs w:val="24"/>
        </w:rPr>
        <w:t xml:space="preserve">(Turkish Exporters' Union) </w:t>
      </w:r>
      <w:r w:rsidR="003B6F4B" w:rsidRPr="00CE5D54">
        <w:rPr>
          <w:sz w:val="24"/>
          <w:szCs w:val="24"/>
        </w:rPr>
        <w:t>;</w:t>
      </w:r>
    </w:p>
    <w:p w:rsidR="00536DAB" w:rsidRPr="00CE5D54" w:rsidRDefault="00EC3BC2" w:rsidP="00F95DCB">
      <w:pPr>
        <w:numPr>
          <w:ilvl w:val="0"/>
          <w:numId w:val="2"/>
        </w:numPr>
        <w:tabs>
          <w:tab w:val="left" w:pos="993"/>
        </w:tabs>
        <w:spacing w:line="240" w:lineRule="auto"/>
        <w:ind w:left="0" w:firstLine="709"/>
        <w:rPr>
          <w:sz w:val="24"/>
          <w:szCs w:val="24"/>
        </w:rPr>
      </w:pPr>
      <w:r w:rsidRPr="00CE5D54">
        <w:rPr>
          <w:bCs/>
          <w:iCs/>
          <w:sz w:val="24"/>
          <w:szCs w:val="24"/>
        </w:rPr>
        <w:t xml:space="preserve">AEGEAN EXPORTERS ASSOCIATIONS </w:t>
      </w:r>
      <w:r w:rsidRPr="00483BF3">
        <w:rPr>
          <w:bCs/>
          <w:i/>
          <w:iCs/>
          <w:sz w:val="24"/>
          <w:szCs w:val="24"/>
        </w:rPr>
        <w:t xml:space="preserve">(Association of Turkish Exporters) </w:t>
      </w:r>
      <w:r w:rsidRPr="00CE5D54">
        <w:rPr>
          <w:bCs/>
          <w:iCs/>
          <w:sz w:val="24"/>
          <w:szCs w:val="24"/>
        </w:rPr>
        <w:t>;</w:t>
      </w:r>
    </w:p>
    <w:p w:rsidR="00EC3BC2" w:rsidRPr="00CE5D54" w:rsidRDefault="00EC3BC2" w:rsidP="00F95DCB">
      <w:pPr>
        <w:numPr>
          <w:ilvl w:val="0"/>
          <w:numId w:val="2"/>
        </w:numPr>
        <w:tabs>
          <w:tab w:val="left" w:pos="993"/>
        </w:tabs>
        <w:spacing w:line="240" w:lineRule="auto"/>
        <w:ind w:left="0" w:firstLine="709"/>
        <w:rPr>
          <w:sz w:val="24"/>
          <w:szCs w:val="24"/>
        </w:rPr>
      </w:pPr>
      <w:r w:rsidRPr="00CE5D54">
        <w:rPr>
          <w:sz w:val="24"/>
          <w:szCs w:val="24"/>
        </w:rPr>
        <w:t xml:space="preserve">TALYA FRESH TARIM ITHALAT IHRACAT SANAYI VE TICARET LIMITED ŞIRKETI </w:t>
      </w:r>
      <w:r w:rsidR="00F50B79" w:rsidRPr="00CE5D54">
        <w:rPr>
          <w:i/>
          <w:iCs/>
          <w:sz w:val="24"/>
          <w:szCs w:val="24"/>
        </w:rPr>
        <w:t xml:space="preserve">(exporter) </w:t>
      </w:r>
      <w:r w:rsidRPr="00645262">
        <w:rPr>
          <w:iCs/>
          <w:sz w:val="24"/>
          <w:szCs w:val="24"/>
        </w:rPr>
        <w:t>;</w:t>
      </w:r>
    </w:p>
    <w:p w:rsidR="00EC3BC2" w:rsidRPr="00CE5D54" w:rsidRDefault="00EC3BC2" w:rsidP="00F95DCB">
      <w:pPr>
        <w:numPr>
          <w:ilvl w:val="0"/>
          <w:numId w:val="2"/>
        </w:numPr>
        <w:tabs>
          <w:tab w:val="left" w:pos="993"/>
        </w:tabs>
        <w:spacing w:line="240" w:lineRule="auto"/>
        <w:ind w:left="0" w:firstLine="709"/>
        <w:rPr>
          <w:i/>
          <w:iCs/>
          <w:sz w:val="24"/>
          <w:szCs w:val="24"/>
        </w:rPr>
      </w:pPr>
      <w:r w:rsidRPr="00CE5D54">
        <w:rPr>
          <w:sz w:val="24"/>
          <w:szCs w:val="24"/>
        </w:rPr>
        <w:t xml:space="preserve">Applicant's enterprises </w:t>
      </w:r>
      <w:r w:rsidR="008C1C53" w:rsidRPr="00CE5D54">
        <w:rPr>
          <w:i/>
          <w:iCs/>
          <w:sz w:val="24"/>
          <w:szCs w:val="24"/>
        </w:rPr>
        <w:t xml:space="preserve">(LLC "Agroconcern", PrJSC "Zmiivska vegetable factory", </w:t>
      </w:r>
      <w:r w:rsidR="008C1C53" w:rsidRPr="00CE5D54">
        <w:rPr>
          <w:i/>
          <w:iCs/>
          <w:sz w:val="24"/>
          <w:szCs w:val="24"/>
        </w:rPr>
        <w:br/>
        <w:t xml:space="preserve">PrJSC "Kombinat "Teplychny", LLC "Krasnogradska vegetable factory", LLC "Kremenchukska vegetable factory", LLC "Stanyshivka vegetable factory", LLC "Perspektiva", </w:t>
      </w:r>
      <w:r w:rsidR="00960E07">
        <w:rPr>
          <w:i/>
          <w:iCs/>
          <w:sz w:val="24"/>
          <w:szCs w:val="24"/>
        </w:rPr>
        <w:br/>
      </w:r>
      <w:r w:rsidR="008C1C53" w:rsidRPr="00CE5D54">
        <w:rPr>
          <w:i/>
          <w:iCs/>
          <w:sz w:val="24"/>
          <w:szCs w:val="24"/>
        </w:rPr>
        <w:t xml:space="preserve">LLC "Greenhouse factory "Dniprovsky", POSP "Umansk greenhouse factory") </w:t>
      </w:r>
      <w:r w:rsidR="008C1C53" w:rsidRPr="00645262">
        <w:rPr>
          <w:iCs/>
          <w:sz w:val="24"/>
          <w:szCs w:val="24"/>
        </w:rPr>
        <w:t>;</w:t>
      </w:r>
    </w:p>
    <w:p w:rsidR="008C1C53" w:rsidRPr="00CE5D54" w:rsidRDefault="008C1C53" w:rsidP="00F95DCB">
      <w:pPr>
        <w:numPr>
          <w:ilvl w:val="0"/>
          <w:numId w:val="2"/>
        </w:numPr>
        <w:tabs>
          <w:tab w:val="left" w:pos="993"/>
        </w:tabs>
        <w:spacing w:line="240" w:lineRule="auto"/>
        <w:ind w:left="0" w:firstLine="709"/>
        <w:rPr>
          <w:sz w:val="24"/>
          <w:szCs w:val="24"/>
        </w:rPr>
      </w:pPr>
      <w:r w:rsidRPr="00CE5D54">
        <w:rPr>
          <w:sz w:val="24"/>
          <w:szCs w:val="24"/>
        </w:rPr>
        <w:t xml:space="preserve">Ministry of Trade of the Republic of </w:t>
      </w:r>
      <w:r w:rsidR="00994C01">
        <w:rPr>
          <w:sz w:val="24"/>
          <w:szCs w:val="24"/>
        </w:rPr>
        <w:t>Türkiye</w:t>
      </w:r>
      <w:r w:rsidRPr="00CE5D54">
        <w:rPr>
          <w:sz w:val="24"/>
          <w:szCs w:val="24"/>
        </w:rPr>
        <w:t xml:space="preserve"> </w:t>
      </w:r>
      <w:r w:rsidRPr="00CE5D54">
        <w:rPr>
          <w:i/>
          <w:iCs/>
          <w:sz w:val="24"/>
          <w:szCs w:val="24"/>
        </w:rPr>
        <w:t xml:space="preserve">(through the Embassy of Ukraine in the Republic of </w:t>
      </w:r>
      <w:r w:rsidR="00994C01">
        <w:rPr>
          <w:i/>
          <w:iCs/>
          <w:sz w:val="24"/>
          <w:szCs w:val="24"/>
        </w:rPr>
        <w:t>Türkiye</w:t>
      </w:r>
      <w:r w:rsidRPr="00CE5D54">
        <w:rPr>
          <w:i/>
          <w:iCs/>
          <w:sz w:val="24"/>
          <w:szCs w:val="24"/>
        </w:rPr>
        <w:t xml:space="preserve">) </w:t>
      </w:r>
      <w:r w:rsidRPr="00645262">
        <w:rPr>
          <w:iCs/>
          <w:sz w:val="24"/>
          <w:szCs w:val="24"/>
        </w:rPr>
        <w:t>;</w:t>
      </w:r>
    </w:p>
    <w:p w:rsidR="008C1C53" w:rsidRPr="00CE5D54" w:rsidRDefault="008C1C53" w:rsidP="00F95DCB">
      <w:pPr>
        <w:numPr>
          <w:ilvl w:val="0"/>
          <w:numId w:val="2"/>
        </w:numPr>
        <w:tabs>
          <w:tab w:val="left" w:pos="993"/>
        </w:tabs>
        <w:spacing w:line="240" w:lineRule="auto"/>
        <w:ind w:left="0" w:firstLine="709"/>
        <w:rPr>
          <w:sz w:val="24"/>
          <w:szCs w:val="24"/>
        </w:rPr>
      </w:pPr>
      <w:r w:rsidRPr="00CE5D54">
        <w:rPr>
          <w:sz w:val="24"/>
          <w:szCs w:val="24"/>
        </w:rPr>
        <w:t>Association "Greenhouses of Ukraine";</w:t>
      </w:r>
    </w:p>
    <w:p w:rsidR="008C1C53" w:rsidRPr="00CE5D54" w:rsidRDefault="008C1C53" w:rsidP="00F95DCB">
      <w:pPr>
        <w:numPr>
          <w:ilvl w:val="0"/>
          <w:numId w:val="2"/>
        </w:numPr>
        <w:tabs>
          <w:tab w:val="left" w:pos="993"/>
        </w:tabs>
        <w:spacing w:line="240" w:lineRule="auto"/>
        <w:ind w:left="0" w:firstLine="709"/>
        <w:rPr>
          <w:sz w:val="24"/>
          <w:szCs w:val="24"/>
        </w:rPr>
      </w:pPr>
      <w:r w:rsidRPr="00CE5D54">
        <w:rPr>
          <w:bCs/>
          <w:iCs/>
          <w:sz w:val="24"/>
          <w:szCs w:val="24"/>
        </w:rPr>
        <w:t>Federation of Employers of Ukraine.</w:t>
      </w:r>
    </w:p>
    <w:p w:rsidR="00F27BC8" w:rsidRPr="00CE5D54" w:rsidRDefault="00F27BC8" w:rsidP="00C8298D">
      <w:pPr>
        <w:tabs>
          <w:tab w:val="left" w:pos="993"/>
        </w:tabs>
        <w:spacing w:line="240" w:lineRule="auto"/>
        <w:ind w:firstLine="709"/>
        <w:rPr>
          <w:bCs/>
          <w:iCs/>
          <w:sz w:val="24"/>
          <w:szCs w:val="24"/>
        </w:rPr>
      </w:pPr>
      <w:r w:rsidRPr="00CE5D54">
        <w:rPr>
          <w:bCs/>
          <w:iCs/>
          <w:sz w:val="24"/>
          <w:szCs w:val="24"/>
        </w:rPr>
        <w:t xml:space="preserve">During the hearings, issues such as the status of the national producer and its market share, </w:t>
      </w:r>
      <w:r w:rsidR="0020671F" w:rsidRPr="00CE5D54">
        <w:rPr>
          <w:color w:val="000000"/>
          <w:sz w:val="24"/>
          <w:szCs w:val="24"/>
        </w:rPr>
        <w:t>product similarity, dumping were discussed.</w:t>
      </w:r>
      <w:r w:rsidR="002F76DD" w:rsidRPr="00CE5D54">
        <w:rPr>
          <w:rFonts w:eastAsia="Times New Roman"/>
          <w:color w:val="000000"/>
          <w:sz w:val="24"/>
          <w:szCs w:val="24"/>
        </w:rPr>
        <w:t xml:space="preserve"> </w:t>
      </w:r>
      <w:r w:rsidR="006D5061" w:rsidRPr="00CE5D54">
        <w:rPr>
          <w:color w:val="000000"/>
          <w:sz w:val="24"/>
          <w:szCs w:val="24"/>
        </w:rPr>
        <w:t xml:space="preserve">imports from </w:t>
      </w:r>
      <w:r w:rsidR="00994C01">
        <w:rPr>
          <w:color w:val="000000"/>
          <w:sz w:val="24"/>
          <w:szCs w:val="24"/>
        </w:rPr>
        <w:t>Türkiye</w:t>
      </w:r>
      <w:r w:rsidR="006D5061" w:rsidRPr="00CE5D54">
        <w:rPr>
          <w:color w:val="000000"/>
          <w:sz w:val="24"/>
          <w:szCs w:val="24"/>
        </w:rPr>
        <w:t xml:space="preserve"> (incl.</w:t>
      </w:r>
      <w:r w:rsidR="00640E94" w:rsidRPr="00CE5D54">
        <w:rPr>
          <w:rFonts w:eastAsia="Times New Roman"/>
          <w:color w:val="000000"/>
          <w:sz w:val="24"/>
          <w:szCs w:val="24"/>
        </w:rPr>
        <w:t xml:space="preserve"> </w:t>
      </w:r>
      <w:r w:rsidR="002F76DD" w:rsidRPr="00CE5D54">
        <w:rPr>
          <w:color w:val="000000"/>
          <w:sz w:val="24"/>
          <w:szCs w:val="24"/>
        </w:rPr>
        <w:t>h regarding the import of TALYA FRESH TARIM ITHALAT IHRACAT SANAYI VE TICARET LIMITED ŞIRKETI and</w:t>
      </w:r>
      <w:r w:rsidR="005462E3" w:rsidRPr="00CE5D54">
        <w:rPr>
          <w:rFonts w:eastAsia="Times New Roman"/>
          <w:color w:val="000000"/>
          <w:sz w:val="24"/>
          <w:szCs w:val="24"/>
        </w:rPr>
        <w:t xml:space="preserve"> </w:t>
      </w:r>
      <w:r w:rsidR="007C186C" w:rsidRPr="00CE5D54">
        <w:rPr>
          <w:color w:val="000000"/>
          <w:sz w:val="24"/>
          <w:szCs w:val="24"/>
        </w:rPr>
        <w:t xml:space="preserve">calculation of the dumping margin </w:t>
      </w:r>
      <w:r w:rsidR="002F76DD" w:rsidRPr="00CE5D54">
        <w:rPr>
          <w:rFonts w:eastAsia="Times New Roman"/>
          <w:color w:val="000000"/>
          <w:sz w:val="24"/>
          <w:szCs w:val="24"/>
        </w:rPr>
        <w:t xml:space="preserve">), </w:t>
      </w:r>
      <w:r w:rsidR="00221A75" w:rsidRPr="00CE5D54">
        <w:rPr>
          <w:color w:val="000000"/>
          <w:sz w:val="24"/>
          <w:szCs w:val="24"/>
        </w:rPr>
        <w:t>the causal link between dumped imports and the injury caused, as well as national interest factors.</w:t>
      </w:r>
    </w:p>
    <w:p w:rsidR="008D555F" w:rsidRPr="00CE5D54" w:rsidRDefault="003B6F4B" w:rsidP="00C8298D">
      <w:pPr>
        <w:spacing w:line="240" w:lineRule="auto"/>
        <w:ind w:firstLine="709"/>
        <w:rPr>
          <w:sz w:val="24"/>
          <w:szCs w:val="24"/>
        </w:rPr>
      </w:pPr>
      <w:r w:rsidRPr="00CE5D54">
        <w:rPr>
          <w:sz w:val="24"/>
          <w:szCs w:val="24"/>
        </w:rPr>
        <w:t>Interested parties also had the opportunity to provide their comments and counterarguments to the positions expressed by other interested parties following the hearings. Within the established deadline (until 24.01.2025), the Ministry received counterarguments from the following interested parties:</w:t>
      </w:r>
    </w:p>
    <w:p w:rsidR="007F30D7" w:rsidRPr="00CE5D54" w:rsidRDefault="007F30D7" w:rsidP="00C8298D">
      <w:pPr>
        <w:spacing w:line="240" w:lineRule="auto"/>
        <w:ind w:firstLine="709"/>
        <w:rPr>
          <w:sz w:val="24"/>
          <w:szCs w:val="24"/>
        </w:rPr>
      </w:pPr>
      <w:r w:rsidRPr="00CE5D54">
        <w:rPr>
          <w:sz w:val="24"/>
          <w:szCs w:val="24"/>
        </w:rPr>
        <w:t>- Association "Greenhouses of Ukraine";</w:t>
      </w:r>
    </w:p>
    <w:p w:rsidR="00011D46" w:rsidRPr="00CE5D54" w:rsidRDefault="00011D46" w:rsidP="00F95DCB">
      <w:pPr>
        <w:numPr>
          <w:ilvl w:val="0"/>
          <w:numId w:val="2"/>
        </w:numPr>
        <w:tabs>
          <w:tab w:val="left" w:pos="993"/>
        </w:tabs>
        <w:spacing w:line="240" w:lineRule="auto"/>
        <w:ind w:left="0" w:firstLine="709"/>
        <w:rPr>
          <w:sz w:val="24"/>
          <w:szCs w:val="24"/>
        </w:rPr>
      </w:pPr>
      <w:r w:rsidRPr="00CE5D54">
        <w:rPr>
          <w:sz w:val="24"/>
          <w:szCs w:val="24"/>
        </w:rPr>
        <w:t xml:space="preserve">TALYA FRESH TARIM ITHALAT IHRACAT SANAYI VE TICARET LIMITED ŞIRKETI </w:t>
      </w:r>
      <w:r w:rsidRPr="00CE5D54">
        <w:rPr>
          <w:i/>
          <w:iCs/>
          <w:sz w:val="24"/>
          <w:szCs w:val="24"/>
        </w:rPr>
        <w:t xml:space="preserve">(exporter) </w:t>
      </w:r>
      <w:r w:rsidRPr="00645262">
        <w:rPr>
          <w:iCs/>
          <w:sz w:val="24"/>
          <w:szCs w:val="24"/>
        </w:rPr>
        <w:t>;</w:t>
      </w:r>
    </w:p>
    <w:p w:rsidR="007F30D7" w:rsidRPr="00CE5D54" w:rsidRDefault="007F30D7" w:rsidP="00F95DCB">
      <w:pPr>
        <w:numPr>
          <w:ilvl w:val="0"/>
          <w:numId w:val="2"/>
        </w:numPr>
        <w:tabs>
          <w:tab w:val="left" w:pos="993"/>
        </w:tabs>
        <w:spacing w:line="240" w:lineRule="auto"/>
        <w:ind w:left="0" w:firstLine="709"/>
        <w:rPr>
          <w:sz w:val="24"/>
          <w:szCs w:val="24"/>
        </w:rPr>
      </w:pPr>
      <w:r w:rsidRPr="00CE5D54">
        <w:rPr>
          <w:sz w:val="24"/>
          <w:szCs w:val="24"/>
        </w:rPr>
        <w:t>Federation of Employers of Ukraine;</w:t>
      </w:r>
    </w:p>
    <w:p w:rsidR="00011D46" w:rsidRPr="00CE5D54" w:rsidRDefault="00011D46" w:rsidP="00F95DCB">
      <w:pPr>
        <w:numPr>
          <w:ilvl w:val="0"/>
          <w:numId w:val="2"/>
        </w:numPr>
        <w:tabs>
          <w:tab w:val="left" w:pos="993"/>
        </w:tabs>
        <w:spacing w:line="240" w:lineRule="auto"/>
        <w:ind w:left="0" w:firstLine="709"/>
        <w:rPr>
          <w:i/>
          <w:iCs/>
          <w:sz w:val="24"/>
          <w:szCs w:val="24"/>
        </w:rPr>
      </w:pPr>
      <w:r w:rsidRPr="00CE5D54">
        <w:rPr>
          <w:sz w:val="24"/>
          <w:szCs w:val="24"/>
        </w:rPr>
        <w:t xml:space="preserve">Applicant's enterprises </w:t>
      </w:r>
      <w:r w:rsidRPr="00CE5D54">
        <w:rPr>
          <w:i/>
          <w:iCs/>
          <w:sz w:val="24"/>
          <w:szCs w:val="24"/>
        </w:rPr>
        <w:t xml:space="preserve">(Agroconcern LLC, Zmiiv Vegetable Factory PrJSC, </w:t>
      </w:r>
      <w:r w:rsidRPr="00CE5D54">
        <w:rPr>
          <w:i/>
          <w:iCs/>
          <w:sz w:val="24"/>
          <w:szCs w:val="24"/>
        </w:rPr>
        <w:br/>
        <w:t>Teplychny Combine PrJSC, Krasnograd Vegetable Factory LLC, Kremenchug Vegetable Factory LLC, Stanyshivka Vegetable Plant LLC, Perspektiva LLC, Dniprovskyi Greenhouse Plant LLC, Uman Greenhouse Plant).</w:t>
      </w:r>
    </w:p>
    <w:p w:rsidR="00011D46" w:rsidRPr="00CE5D54" w:rsidRDefault="00011D46" w:rsidP="00C8298D">
      <w:pPr>
        <w:tabs>
          <w:tab w:val="left" w:pos="993"/>
        </w:tabs>
        <w:spacing w:line="240" w:lineRule="auto"/>
        <w:rPr>
          <w:sz w:val="24"/>
          <w:szCs w:val="24"/>
        </w:rPr>
      </w:pPr>
    </w:p>
    <w:p w:rsidR="00350867" w:rsidRPr="00CE5D54" w:rsidRDefault="00350867" w:rsidP="00C8298D">
      <w:pPr>
        <w:pStyle w:val="Balk2"/>
        <w:spacing w:before="0"/>
        <w:ind w:left="709" w:firstLine="0"/>
        <w:rPr>
          <w:rFonts w:ascii="Times New Roman" w:hAnsi="Times New Roman"/>
          <w:snapToGrid w:val="0"/>
          <w:lang w:val="uk-UA"/>
        </w:rPr>
      </w:pPr>
      <w:bookmarkStart w:id="75" w:name="_Toc196922713"/>
      <w:r w:rsidRPr="00CE5D54">
        <w:rPr>
          <w:rFonts w:ascii="Times New Roman" w:hAnsi="Times New Roman"/>
          <w:snapToGrid w:val="0"/>
          <w:lang w:val="uk-UA"/>
        </w:rPr>
        <w:t>1.8. Comments from interested parties on the initiation of the investigation</w:t>
      </w:r>
      <w:bookmarkEnd w:id="75"/>
    </w:p>
    <w:p w:rsidR="00350867" w:rsidRPr="00CE5D54" w:rsidRDefault="00350867" w:rsidP="00C8298D">
      <w:pPr>
        <w:shd w:val="clear" w:color="auto" w:fill="FFFFFF"/>
        <w:tabs>
          <w:tab w:val="left" w:pos="0"/>
          <w:tab w:val="left" w:pos="5220"/>
        </w:tabs>
        <w:spacing w:line="240" w:lineRule="auto"/>
        <w:ind w:firstLine="720"/>
        <w:rPr>
          <w:snapToGrid w:val="0"/>
          <w:color w:val="000000"/>
          <w:sz w:val="24"/>
          <w:szCs w:val="24"/>
        </w:rPr>
      </w:pPr>
      <w:r w:rsidRPr="00CE5D54">
        <w:rPr>
          <w:snapToGrid w:val="0"/>
          <w:color w:val="000000"/>
          <w:sz w:val="24"/>
          <w:szCs w:val="24"/>
        </w:rPr>
        <w:t>In accordance with the notification of the initiation of the investigation, the Ministry considered the written comments and information regarding the initiation of the investigation. Taking into account the provisions of paragraph three of part four of Article 6 of the Law, the deadline for providing comments was set at 17.06.2024.</w:t>
      </w:r>
    </w:p>
    <w:p w:rsidR="00CD00A3" w:rsidRDefault="00CD00A3" w:rsidP="00E27375">
      <w:pPr>
        <w:shd w:val="clear" w:color="auto" w:fill="FFFFFF"/>
        <w:tabs>
          <w:tab w:val="left" w:pos="0"/>
          <w:tab w:val="left" w:pos="5220"/>
        </w:tabs>
        <w:spacing w:after="120" w:line="240" w:lineRule="auto"/>
        <w:ind w:firstLine="709"/>
        <w:jc w:val="right"/>
        <w:rPr>
          <w:b/>
          <w:iCs/>
          <w:sz w:val="24"/>
          <w:szCs w:val="24"/>
          <w:lang w:eastAsia="zh-CN"/>
        </w:rPr>
      </w:pPr>
    </w:p>
    <w:p w:rsidR="00DB6FC7" w:rsidRPr="00DE5437" w:rsidRDefault="00DB6FC7" w:rsidP="00E27375">
      <w:pPr>
        <w:shd w:val="clear" w:color="auto" w:fill="FFFFFF"/>
        <w:tabs>
          <w:tab w:val="left" w:pos="0"/>
          <w:tab w:val="left" w:pos="5220"/>
        </w:tabs>
        <w:spacing w:after="120" w:line="240" w:lineRule="auto"/>
        <w:ind w:firstLine="709"/>
        <w:jc w:val="right"/>
        <w:rPr>
          <w:b/>
          <w:iCs/>
          <w:sz w:val="24"/>
          <w:szCs w:val="24"/>
          <w:lang w:val="ru-RU" w:eastAsia="zh-CN"/>
        </w:rPr>
      </w:pPr>
    </w:p>
    <w:p w:rsidR="00DB6FC7" w:rsidRPr="00DE5437" w:rsidRDefault="00DB6FC7" w:rsidP="00E27375">
      <w:pPr>
        <w:shd w:val="clear" w:color="auto" w:fill="FFFFFF"/>
        <w:tabs>
          <w:tab w:val="left" w:pos="0"/>
          <w:tab w:val="left" w:pos="5220"/>
        </w:tabs>
        <w:spacing w:after="120" w:line="240" w:lineRule="auto"/>
        <w:ind w:firstLine="709"/>
        <w:jc w:val="right"/>
        <w:rPr>
          <w:b/>
          <w:iCs/>
          <w:sz w:val="24"/>
          <w:szCs w:val="24"/>
          <w:lang w:val="ru-RU" w:eastAsia="zh-CN"/>
        </w:rPr>
      </w:pPr>
    </w:p>
    <w:p w:rsidR="00DB6FC7" w:rsidRPr="00DE5437" w:rsidRDefault="00DB6FC7" w:rsidP="00E27375">
      <w:pPr>
        <w:shd w:val="clear" w:color="auto" w:fill="FFFFFF"/>
        <w:tabs>
          <w:tab w:val="left" w:pos="0"/>
          <w:tab w:val="left" w:pos="5220"/>
        </w:tabs>
        <w:spacing w:after="120" w:line="240" w:lineRule="auto"/>
        <w:ind w:firstLine="709"/>
        <w:jc w:val="right"/>
        <w:rPr>
          <w:b/>
          <w:iCs/>
          <w:sz w:val="24"/>
          <w:szCs w:val="24"/>
          <w:lang w:val="ru-RU" w:eastAsia="zh-CN"/>
        </w:rPr>
      </w:pPr>
    </w:p>
    <w:p w:rsidR="00350867" w:rsidRPr="00CE5D54" w:rsidRDefault="00350867" w:rsidP="00E27375">
      <w:pPr>
        <w:shd w:val="clear" w:color="auto" w:fill="FFFFFF"/>
        <w:tabs>
          <w:tab w:val="left" w:pos="0"/>
          <w:tab w:val="left" w:pos="5220"/>
        </w:tabs>
        <w:spacing w:after="120" w:line="240" w:lineRule="auto"/>
        <w:ind w:firstLine="709"/>
        <w:jc w:val="right"/>
        <w:rPr>
          <w:b/>
          <w:snapToGrid w:val="0"/>
          <w:color w:val="000000"/>
          <w:sz w:val="24"/>
          <w:szCs w:val="24"/>
        </w:rPr>
      </w:pPr>
      <w:r w:rsidRPr="00CE5D54">
        <w:rPr>
          <w:b/>
          <w:iCs/>
          <w:sz w:val="24"/>
          <w:szCs w:val="24"/>
          <w:lang w:eastAsia="zh-CN"/>
        </w:rPr>
        <w:t>Table 1.8.1.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8"/>
        <w:gridCol w:w="1479"/>
        <w:gridCol w:w="1951"/>
      </w:tblGrid>
      <w:tr w:rsidR="00350867" w:rsidRPr="00CE5D54" w:rsidTr="00B04E74">
        <w:trPr>
          <w:trHeight w:val="20"/>
        </w:trPr>
        <w:tc>
          <w:tcPr>
            <w:tcW w:w="3179" w:type="pct"/>
          </w:tcPr>
          <w:p w:rsidR="00350867" w:rsidRPr="00CE5D54" w:rsidRDefault="00350867" w:rsidP="009D7BBF">
            <w:pPr>
              <w:widowControl/>
              <w:spacing w:line="240" w:lineRule="auto"/>
              <w:ind w:firstLine="0"/>
              <w:jc w:val="center"/>
              <w:rPr>
                <w:b/>
                <w:sz w:val="22"/>
                <w:szCs w:val="22"/>
              </w:rPr>
            </w:pPr>
            <w:r w:rsidRPr="00CE5D54">
              <w:rPr>
                <w:b/>
                <w:sz w:val="22"/>
                <w:szCs w:val="22"/>
              </w:rPr>
              <w:t>Stakeholder</w:t>
            </w:r>
          </w:p>
        </w:tc>
        <w:tc>
          <w:tcPr>
            <w:tcW w:w="785" w:type="pct"/>
          </w:tcPr>
          <w:p w:rsidR="00350867" w:rsidRPr="00CE5D54" w:rsidRDefault="00350867" w:rsidP="00820F10">
            <w:pPr>
              <w:widowControl/>
              <w:spacing w:line="240" w:lineRule="auto"/>
              <w:ind w:left="-107" w:right="-20" w:firstLine="0"/>
              <w:jc w:val="center"/>
              <w:rPr>
                <w:b/>
                <w:sz w:val="22"/>
                <w:szCs w:val="22"/>
              </w:rPr>
            </w:pPr>
            <w:r w:rsidRPr="00CE5D54">
              <w:rPr>
                <w:b/>
                <w:sz w:val="22"/>
                <w:szCs w:val="22"/>
              </w:rPr>
              <w:t>Deadline</w:t>
            </w:r>
          </w:p>
        </w:tc>
        <w:tc>
          <w:tcPr>
            <w:tcW w:w="1036" w:type="pct"/>
          </w:tcPr>
          <w:p w:rsidR="00350867" w:rsidRPr="00CE5D54" w:rsidRDefault="00350867" w:rsidP="009D7BBF">
            <w:pPr>
              <w:widowControl/>
              <w:spacing w:line="240" w:lineRule="auto"/>
              <w:ind w:firstLine="0"/>
              <w:jc w:val="center"/>
              <w:rPr>
                <w:b/>
                <w:sz w:val="22"/>
                <w:szCs w:val="22"/>
              </w:rPr>
            </w:pPr>
            <w:r w:rsidRPr="00CE5D54">
              <w:rPr>
                <w:b/>
                <w:sz w:val="22"/>
                <w:szCs w:val="22"/>
              </w:rPr>
              <w:t>Actual registration date</w:t>
            </w:r>
          </w:p>
        </w:tc>
      </w:tr>
      <w:tr w:rsidR="00350867" w:rsidRPr="00CE5D54" w:rsidTr="00311629">
        <w:trPr>
          <w:trHeight w:val="20"/>
        </w:trPr>
        <w:tc>
          <w:tcPr>
            <w:tcW w:w="3179" w:type="pct"/>
          </w:tcPr>
          <w:p w:rsidR="00350867" w:rsidRPr="00CE5D54" w:rsidRDefault="00653B22" w:rsidP="007A2C2B">
            <w:pPr>
              <w:tabs>
                <w:tab w:val="left" w:pos="540"/>
              </w:tabs>
              <w:spacing w:line="240" w:lineRule="auto"/>
              <w:ind w:firstLine="0"/>
              <w:jc w:val="left"/>
              <w:rPr>
                <w:rFonts w:eastAsia="Times New Roman"/>
                <w:sz w:val="22"/>
                <w:szCs w:val="22"/>
              </w:rPr>
            </w:pPr>
            <w:r w:rsidRPr="00CE5D54">
              <w:rPr>
                <w:sz w:val="24"/>
                <w:szCs w:val="24"/>
              </w:rPr>
              <w:t xml:space="preserve">Ministry of Trade of the Republic of </w:t>
            </w:r>
            <w:r w:rsidR="00994C01">
              <w:rPr>
                <w:sz w:val="24"/>
                <w:szCs w:val="24"/>
              </w:rPr>
              <w:t>Türkiye</w:t>
            </w:r>
            <w:r w:rsidRPr="00CE5D54">
              <w:rPr>
                <w:sz w:val="24"/>
                <w:szCs w:val="24"/>
              </w:rPr>
              <w:t xml:space="preserve"> </w:t>
            </w:r>
            <w:r w:rsidRPr="00CE5D54">
              <w:rPr>
                <w:i/>
                <w:iCs/>
                <w:sz w:val="24"/>
                <w:szCs w:val="24"/>
              </w:rPr>
              <w:t xml:space="preserve">(through the Embassy of the Republic of </w:t>
            </w:r>
            <w:r w:rsidR="00994C01">
              <w:rPr>
                <w:i/>
                <w:iCs/>
                <w:sz w:val="24"/>
                <w:szCs w:val="24"/>
              </w:rPr>
              <w:t>Türkiye</w:t>
            </w:r>
            <w:r w:rsidRPr="00CE5D54">
              <w:rPr>
                <w:i/>
                <w:iCs/>
                <w:sz w:val="24"/>
                <w:szCs w:val="24"/>
              </w:rPr>
              <w:t xml:space="preserve"> in Ukraine)</w:t>
            </w:r>
          </w:p>
        </w:tc>
        <w:tc>
          <w:tcPr>
            <w:tcW w:w="785" w:type="pct"/>
            <w:vMerge w:val="restart"/>
            <w:vAlign w:val="center"/>
          </w:tcPr>
          <w:p w:rsidR="00350867" w:rsidRPr="00FA1ECA" w:rsidRDefault="00350867" w:rsidP="00311629">
            <w:pPr>
              <w:tabs>
                <w:tab w:val="left" w:pos="540"/>
              </w:tabs>
              <w:spacing w:line="240" w:lineRule="auto"/>
              <w:ind w:firstLine="0"/>
              <w:jc w:val="center"/>
              <w:rPr>
                <w:rFonts w:eastAsia="Times New Roman"/>
                <w:b/>
                <w:color w:val="000000"/>
                <w:sz w:val="22"/>
                <w:szCs w:val="22"/>
              </w:rPr>
            </w:pPr>
            <w:r w:rsidRPr="00FA1ECA">
              <w:rPr>
                <w:rFonts w:eastAsia="Times New Roman"/>
                <w:b/>
                <w:color w:val="000000"/>
                <w:sz w:val="22"/>
                <w:szCs w:val="22"/>
              </w:rPr>
              <w:t>06/17/2024</w:t>
            </w:r>
          </w:p>
        </w:tc>
        <w:tc>
          <w:tcPr>
            <w:tcW w:w="1036" w:type="pct"/>
            <w:vAlign w:val="center"/>
          </w:tcPr>
          <w:p w:rsidR="00350867" w:rsidRPr="00CE5D54" w:rsidRDefault="00653B22" w:rsidP="00311629">
            <w:pPr>
              <w:tabs>
                <w:tab w:val="left" w:pos="540"/>
              </w:tabs>
              <w:spacing w:line="240" w:lineRule="auto"/>
              <w:ind w:firstLine="0"/>
              <w:jc w:val="center"/>
              <w:rPr>
                <w:rFonts w:eastAsia="Times New Roman"/>
                <w:color w:val="000000"/>
                <w:sz w:val="22"/>
                <w:szCs w:val="22"/>
              </w:rPr>
            </w:pPr>
            <w:r w:rsidRPr="00CE5D54">
              <w:rPr>
                <w:rFonts w:eastAsia="Times New Roman"/>
                <w:color w:val="000000"/>
                <w:sz w:val="22"/>
                <w:szCs w:val="22"/>
              </w:rPr>
              <w:t>06/13/2024</w:t>
            </w:r>
          </w:p>
        </w:tc>
      </w:tr>
      <w:tr w:rsidR="00653B22" w:rsidRPr="00CE5D54" w:rsidTr="00311629">
        <w:trPr>
          <w:trHeight w:val="20"/>
        </w:trPr>
        <w:tc>
          <w:tcPr>
            <w:tcW w:w="3179" w:type="pct"/>
          </w:tcPr>
          <w:p w:rsidR="00653B22" w:rsidRPr="00CE5D54" w:rsidRDefault="00653B22" w:rsidP="009D7BBF">
            <w:pPr>
              <w:tabs>
                <w:tab w:val="left" w:pos="540"/>
              </w:tabs>
              <w:spacing w:line="240" w:lineRule="auto"/>
              <w:ind w:firstLine="0"/>
              <w:jc w:val="left"/>
              <w:rPr>
                <w:rFonts w:eastAsia="Times New Roman"/>
                <w:sz w:val="22"/>
                <w:szCs w:val="22"/>
              </w:rPr>
            </w:pPr>
            <w:r w:rsidRPr="00CE5D54">
              <w:rPr>
                <w:bCs/>
                <w:iCs/>
                <w:sz w:val="24"/>
                <w:szCs w:val="24"/>
              </w:rPr>
              <w:t xml:space="preserve">GENERAL SECRETARY OF THE WESTERN </w:t>
            </w:r>
            <w:r w:rsidRPr="00CE5D54">
              <w:rPr>
                <w:bCs/>
                <w:iCs/>
                <w:sz w:val="24"/>
                <w:szCs w:val="24"/>
              </w:rPr>
              <w:lastRenderedPageBreak/>
              <w:t xml:space="preserve">AKDENIZ EXPORTERS ASSOCIATION </w:t>
            </w:r>
            <w:r w:rsidRPr="00CE5D54">
              <w:rPr>
                <w:bCs/>
                <w:i/>
                <w:sz w:val="24"/>
                <w:szCs w:val="24"/>
              </w:rPr>
              <w:t>(Turkish Exporters' Union)</w:t>
            </w:r>
          </w:p>
        </w:tc>
        <w:tc>
          <w:tcPr>
            <w:tcW w:w="785" w:type="pct"/>
            <w:vMerge/>
          </w:tcPr>
          <w:p w:rsidR="00653B22" w:rsidRPr="00CE5D54" w:rsidRDefault="00653B22" w:rsidP="009D7BBF">
            <w:pPr>
              <w:tabs>
                <w:tab w:val="left" w:pos="540"/>
              </w:tabs>
              <w:spacing w:line="240" w:lineRule="auto"/>
              <w:ind w:firstLine="0"/>
              <w:jc w:val="center"/>
              <w:rPr>
                <w:rFonts w:eastAsia="Times New Roman"/>
                <w:b/>
                <w:color w:val="000000"/>
                <w:sz w:val="22"/>
                <w:szCs w:val="22"/>
              </w:rPr>
            </w:pPr>
          </w:p>
        </w:tc>
        <w:tc>
          <w:tcPr>
            <w:tcW w:w="1036" w:type="pct"/>
            <w:vAlign w:val="center"/>
          </w:tcPr>
          <w:p w:rsidR="00653B22" w:rsidRPr="00CE5D54" w:rsidRDefault="00653B22" w:rsidP="00311629">
            <w:pPr>
              <w:tabs>
                <w:tab w:val="left" w:pos="540"/>
              </w:tabs>
              <w:spacing w:line="240" w:lineRule="auto"/>
              <w:ind w:firstLine="0"/>
              <w:jc w:val="center"/>
              <w:rPr>
                <w:rFonts w:eastAsia="Times New Roman"/>
                <w:color w:val="000000"/>
                <w:sz w:val="22"/>
                <w:szCs w:val="22"/>
              </w:rPr>
            </w:pPr>
            <w:r w:rsidRPr="00CE5D54">
              <w:rPr>
                <w:rFonts w:eastAsia="Times New Roman"/>
                <w:color w:val="000000"/>
                <w:sz w:val="22"/>
                <w:szCs w:val="22"/>
              </w:rPr>
              <w:t>06/17/2024</w:t>
            </w:r>
          </w:p>
        </w:tc>
      </w:tr>
      <w:tr w:rsidR="00350867" w:rsidRPr="00CE5D54" w:rsidTr="00311629">
        <w:trPr>
          <w:trHeight w:val="20"/>
        </w:trPr>
        <w:tc>
          <w:tcPr>
            <w:tcW w:w="3179" w:type="pct"/>
          </w:tcPr>
          <w:p w:rsidR="00350867" w:rsidRPr="00CE5D54" w:rsidRDefault="00653B22" w:rsidP="009D7BBF">
            <w:pPr>
              <w:tabs>
                <w:tab w:val="left" w:pos="540"/>
              </w:tabs>
              <w:spacing w:line="240" w:lineRule="auto"/>
              <w:ind w:firstLine="0"/>
              <w:jc w:val="left"/>
              <w:rPr>
                <w:rFonts w:eastAsia="Times New Roman"/>
                <w:sz w:val="22"/>
                <w:szCs w:val="22"/>
              </w:rPr>
            </w:pPr>
            <w:r w:rsidRPr="00CE5D54">
              <w:rPr>
                <w:sz w:val="22"/>
                <w:szCs w:val="22"/>
              </w:rPr>
              <w:lastRenderedPageBreak/>
              <w:t xml:space="preserve">TALYA FRESH TARIM ITHALAT IHRACAT SANAYI VE TICARET LIMITED ŞIRKETI ( </w:t>
            </w:r>
            <w:r w:rsidRPr="00CE5D54">
              <w:rPr>
                <w:bCs/>
                <w:i/>
                <w:sz w:val="24"/>
                <w:szCs w:val="24"/>
              </w:rPr>
              <w:t>exporter)</w:t>
            </w:r>
          </w:p>
        </w:tc>
        <w:tc>
          <w:tcPr>
            <w:tcW w:w="785" w:type="pct"/>
            <w:vMerge/>
          </w:tcPr>
          <w:p w:rsidR="00350867" w:rsidRPr="00CE5D54" w:rsidRDefault="00350867" w:rsidP="009D7BBF">
            <w:pPr>
              <w:tabs>
                <w:tab w:val="left" w:pos="540"/>
              </w:tabs>
              <w:spacing w:line="240" w:lineRule="auto"/>
              <w:ind w:firstLine="0"/>
              <w:jc w:val="center"/>
              <w:rPr>
                <w:rFonts w:eastAsia="Times New Roman"/>
                <w:b/>
                <w:color w:val="000000"/>
                <w:sz w:val="22"/>
                <w:szCs w:val="22"/>
              </w:rPr>
            </w:pPr>
          </w:p>
        </w:tc>
        <w:tc>
          <w:tcPr>
            <w:tcW w:w="1036" w:type="pct"/>
            <w:vAlign w:val="center"/>
          </w:tcPr>
          <w:p w:rsidR="00350867" w:rsidRPr="00CE5D54" w:rsidRDefault="00653B22" w:rsidP="00311629">
            <w:pPr>
              <w:tabs>
                <w:tab w:val="left" w:pos="540"/>
              </w:tabs>
              <w:spacing w:line="240" w:lineRule="auto"/>
              <w:ind w:firstLine="0"/>
              <w:jc w:val="center"/>
              <w:rPr>
                <w:rFonts w:eastAsia="Times New Roman"/>
                <w:color w:val="000000"/>
                <w:sz w:val="22"/>
                <w:szCs w:val="22"/>
              </w:rPr>
            </w:pPr>
            <w:r w:rsidRPr="00CE5D54">
              <w:rPr>
                <w:rFonts w:eastAsia="Times New Roman"/>
                <w:color w:val="000000"/>
                <w:sz w:val="22"/>
                <w:szCs w:val="22"/>
              </w:rPr>
              <w:t>06/17/2024</w:t>
            </w:r>
          </w:p>
        </w:tc>
      </w:tr>
    </w:tbl>
    <w:p w:rsidR="001A6FDF" w:rsidRPr="00CE5D54" w:rsidRDefault="001A6FDF" w:rsidP="00C8298D">
      <w:pPr>
        <w:tabs>
          <w:tab w:val="left" w:pos="0"/>
          <w:tab w:val="left" w:pos="540"/>
          <w:tab w:val="left" w:pos="1080"/>
        </w:tabs>
        <w:spacing w:before="120" w:line="240" w:lineRule="auto"/>
        <w:ind w:firstLine="851"/>
        <w:rPr>
          <w:snapToGrid w:val="0"/>
          <w:sz w:val="24"/>
          <w:szCs w:val="24"/>
        </w:rPr>
      </w:pPr>
      <w:r w:rsidRPr="00CE5D54">
        <w:rPr>
          <w:snapToGrid w:val="0"/>
          <w:sz w:val="24"/>
          <w:szCs w:val="24"/>
        </w:rPr>
        <w:t>During the investigation, the Ministry took into account the comments of interested parties and conducted a comprehensive study of issues related to the determination of the national producer, the establishment of the product that is the subject of the investigation, the presence of dumped imports into Ukraine, the presence of material injury or threat of injury to the national producer, etc.</w:t>
      </w:r>
    </w:p>
    <w:p w:rsidR="001A6FDF" w:rsidRPr="00CE5D54" w:rsidRDefault="001A6FDF" w:rsidP="00C8298D">
      <w:pPr>
        <w:tabs>
          <w:tab w:val="left" w:pos="0"/>
          <w:tab w:val="left" w:pos="540"/>
          <w:tab w:val="left" w:pos="1080"/>
        </w:tabs>
        <w:spacing w:line="240" w:lineRule="auto"/>
        <w:ind w:firstLine="851"/>
        <w:rPr>
          <w:snapToGrid w:val="0"/>
          <w:sz w:val="24"/>
          <w:szCs w:val="24"/>
        </w:rPr>
      </w:pPr>
      <w:r w:rsidRPr="00CE5D54">
        <w:rPr>
          <w:snapToGrid w:val="0"/>
          <w:sz w:val="24"/>
          <w:szCs w:val="24"/>
        </w:rPr>
        <w:t xml:space="preserve">The above-mentioned issues were separately investigated within the framework of the analysis of responses to the questionnaire for the domestic manufacturer and the foreign manufacturer and/or exporter and were compared with data from the State Customs Service, the State Statistics Service of Ukraine, </w:t>
      </w:r>
      <w:r w:rsidR="007A2C2B">
        <w:rPr>
          <w:snapToGrid w:val="0"/>
          <w:sz w:val="24"/>
          <w:szCs w:val="24"/>
        </w:rPr>
        <w:br/>
      </w:r>
      <w:r w:rsidRPr="00CE5D54">
        <w:rPr>
          <w:snapToGrid w:val="0"/>
          <w:sz w:val="24"/>
          <w:szCs w:val="24"/>
        </w:rPr>
        <w:t>SE "Ukrpromzovneshekspertyza" and other information that was at the disposal of the Ministry during the investigation.</w:t>
      </w:r>
    </w:p>
    <w:p w:rsidR="001A6FDF" w:rsidRPr="00CE5D54" w:rsidRDefault="001A6FDF" w:rsidP="00C8298D">
      <w:pPr>
        <w:tabs>
          <w:tab w:val="left" w:pos="0"/>
          <w:tab w:val="left" w:pos="540"/>
          <w:tab w:val="left" w:pos="1080"/>
        </w:tabs>
        <w:spacing w:line="240" w:lineRule="auto"/>
        <w:ind w:firstLine="851"/>
        <w:rPr>
          <w:snapToGrid w:val="0"/>
          <w:sz w:val="24"/>
          <w:szCs w:val="24"/>
        </w:rPr>
      </w:pPr>
      <w:r w:rsidRPr="00CE5D54">
        <w:rPr>
          <w:snapToGrid w:val="0"/>
          <w:sz w:val="24"/>
          <w:szCs w:val="24"/>
        </w:rPr>
        <w:t>In order to familiarize themselves with all the information provided by interested parties to the investigation, the Ministry has provided access to non-confidential investigation materials on cloud storage (Google Drive) through the investigation's personal account.</w:t>
      </w:r>
    </w:p>
    <w:p w:rsidR="001A6FDF" w:rsidRPr="00CE5D54" w:rsidRDefault="00F8304A" w:rsidP="00C8298D">
      <w:pPr>
        <w:tabs>
          <w:tab w:val="left" w:pos="0"/>
          <w:tab w:val="left" w:pos="540"/>
          <w:tab w:val="left" w:pos="1080"/>
        </w:tabs>
        <w:spacing w:line="240" w:lineRule="auto"/>
        <w:ind w:firstLine="851"/>
        <w:rPr>
          <w:snapToGrid w:val="0"/>
          <w:sz w:val="24"/>
          <w:szCs w:val="24"/>
        </w:rPr>
      </w:pPr>
      <w:r w:rsidRPr="00CE5D54">
        <w:rPr>
          <w:snapToGrid w:val="0"/>
          <w:sz w:val="24"/>
          <w:szCs w:val="24"/>
        </w:rPr>
        <w:t>In order to protect their rights and interests, interested parties during the investigation provided the information, evidence, explanations, and counterarguments necessary for the purposes of the investigation on each of the questions raised and sent them to all interested parties in compliance with the requirements of Articles 32 and 33 of the Law.</w:t>
      </w:r>
    </w:p>
    <w:p w:rsidR="00814A39" w:rsidRPr="00311629" w:rsidRDefault="00814A39" w:rsidP="00C8298D">
      <w:pPr>
        <w:tabs>
          <w:tab w:val="left" w:pos="0"/>
          <w:tab w:val="left" w:pos="540"/>
          <w:tab w:val="left" w:pos="1080"/>
        </w:tabs>
        <w:spacing w:line="240" w:lineRule="auto"/>
        <w:ind w:firstLine="0"/>
        <w:rPr>
          <w:snapToGrid w:val="0"/>
          <w:sz w:val="16"/>
          <w:szCs w:val="16"/>
        </w:rPr>
      </w:pPr>
    </w:p>
    <w:p w:rsidR="00505B50" w:rsidRPr="00CE5D54" w:rsidRDefault="00505B50" w:rsidP="00700702">
      <w:pPr>
        <w:pStyle w:val="Balk2"/>
        <w:tabs>
          <w:tab w:val="left" w:pos="1134"/>
        </w:tabs>
        <w:spacing w:before="0"/>
        <w:ind w:firstLine="709"/>
        <w:rPr>
          <w:rFonts w:ascii="Times New Roman" w:hAnsi="Times New Roman"/>
          <w:snapToGrid w:val="0"/>
          <w:lang w:val="uk-UA"/>
        </w:rPr>
      </w:pPr>
      <w:bookmarkStart w:id="76" w:name="_Toc7179105"/>
      <w:bookmarkStart w:id="77" w:name="_Toc30690165"/>
      <w:bookmarkStart w:id="78" w:name="_Toc39755175"/>
      <w:bookmarkStart w:id="79" w:name="_Toc196922714"/>
      <w:r w:rsidRPr="00CE5D54">
        <w:rPr>
          <w:rFonts w:ascii="Times New Roman" w:hAnsi="Times New Roman"/>
          <w:snapToGrid w:val="0"/>
          <w:lang w:val="uk-UA"/>
        </w:rPr>
        <w:t xml:space="preserve">1.9. </w:t>
      </w:r>
      <w:r w:rsidRPr="00CE5D54">
        <w:rPr>
          <w:rFonts w:ascii="Times New Roman" w:hAnsi="Times New Roman"/>
          <w:snapToGrid w:val="0"/>
          <w:lang w:val="uk-UA"/>
        </w:rPr>
        <w:tab/>
      </w:r>
      <w:r w:rsidR="00E27375" w:rsidRPr="00CE5D54">
        <w:rPr>
          <w:rFonts w:ascii="Times New Roman" w:hAnsi="Times New Roman"/>
          <w:snapToGrid w:val="0"/>
          <w:lang w:val="uk-UA"/>
        </w:rPr>
        <w:t>Verification visit</w:t>
      </w:r>
      <w:bookmarkEnd w:id="76"/>
      <w:bookmarkEnd w:id="77"/>
      <w:bookmarkEnd w:id="78"/>
      <w:bookmarkEnd w:id="79"/>
    </w:p>
    <w:p w:rsidR="00505B50" w:rsidRPr="00CE5D54" w:rsidRDefault="00505B50"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As part of an anti-dumping investigation in accordance with Article 13 of the Law, the Ministry has the right, with the consent of the relevant interested party, to verify information by conducting a verification visit.</w:t>
      </w:r>
    </w:p>
    <w:p w:rsidR="00F50B79" w:rsidRPr="00CE5D54" w:rsidRDefault="00923B3B"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In accordance with the provisions of Annex I to the Agreement, Part Five of Article 13 and Part Two of Article 29 of the Law, a letter of consent to conduct a verification visit of a foreign exporter</w:t>
      </w:r>
      <w:r w:rsidR="001E284E" w:rsidRPr="00CE5D54">
        <w:rPr>
          <w:sz w:val="24"/>
          <w:szCs w:val="24"/>
        </w:rPr>
        <w:t xml:space="preserve"> </w:t>
      </w:r>
      <w:bookmarkStart w:id="80" w:name="_Hlk192251960"/>
      <w:r w:rsidR="001E284E" w:rsidRPr="00CE5D54">
        <w:rPr>
          <w:sz w:val="24"/>
          <w:szCs w:val="24"/>
        </w:rPr>
        <w:t xml:space="preserve">TALYA FRESH </w:t>
      </w:r>
      <w:bookmarkEnd w:id="80"/>
      <w:r w:rsidR="001E284E" w:rsidRPr="00CE5D54">
        <w:rPr>
          <w:sz w:val="24"/>
          <w:szCs w:val="24"/>
        </w:rPr>
        <w:t xml:space="preserve">TARIM ITHALAT IHRACAT SANAYI VE TICARET LIMITED ŞIRKETI </w:t>
      </w:r>
      <w:r w:rsidR="00A1767B" w:rsidRPr="00CE5D54">
        <w:rPr>
          <w:bCs/>
          <w:sz w:val="24"/>
          <w:szCs w:val="24"/>
          <w:lang w:eastAsia="uk-UA"/>
        </w:rPr>
        <w:t xml:space="preserve">dated 11.10.2024 No. 11102024-A-1 The Ministry conducted a verification visit between 25.11 - 27.11.2024 of the foreign exporter </w:t>
      </w:r>
      <w:r w:rsidR="001E284E" w:rsidRPr="00CE5D54">
        <w:rPr>
          <w:sz w:val="24"/>
          <w:szCs w:val="24"/>
        </w:rPr>
        <w:t xml:space="preserve">TALYA FRESH TARIM ITHALAT IHRACAT SANAYI VE TICARET LIMITED ŞIRKETI </w:t>
      </w:r>
      <w:r w:rsidR="000A3024" w:rsidRPr="00CE5D54">
        <w:rPr>
          <w:bCs/>
          <w:sz w:val="24"/>
          <w:szCs w:val="24"/>
          <w:lang w:eastAsia="uk-UA"/>
        </w:rPr>
        <w:t xml:space="preserve">(hereinafter referred to </w:t>
      </w:r>
      <w:r w:rsidR="00F30A39" w:rsidRPr="00CE5D54">
        <w:rPr>
          <w:sz w:val="24"/>
          <w:szCs w:val="24"/>
        </w:rPr>
        <w:t>as</w:t>
      </w:r>
      <w:r w:rsidR="000A3024" w:rsidRPr="00CE5D54">
        <w:rPr>
          <w:bCs/>
          <w:sz w:val="24"/>
          <w:szCs w:val="24"/>
          <w:lang w:eastAsia="uk-UA"/>
        </w:rPr>
        <w:t xml:space="preserve"> </w:t>
      </w:r>
      <w:r w:rsidR="009D7BBF" w:rsidRPr="00CE5D54">
        <w:rPr>
          <w:sz w:val="24"/>
          <w:szCs w:val="24"/>
        </w:rPr>
        <w:t xml:space="preserve">TALYA FRESH </w:t>
      </w:r>
      <w:r w:rsidR="000A3024" w:rsidRPr="00CE5D54">
        <w:rPr>
          <w:bCs/>
          <w:sz w:val="24"/>
          <w:szCs w:val="24"/>
          <w:lang w:eastAsia="uk-UA"/>
        </w:rPr>
        <w:t>) by its actual location:</w:t>
      </w:r>
      <w:r w:rsidR="000A3024" w:rsidRPr="00CE5D54">
        <w:t xml:space="preserve"> </w:t>
      </w:r>
      <w:r w:rsidR="000A3024" w:rsidRPr="00CE5D54">
        <w:rPr>
          <w:bCs/>
          <w:sz w:val="24"/>
          <w:szCs w:val="24"/>
          <w:lang w:eastAsia="uk-UA"/>
        </w:rPr>
        <w:t xml:space="preserve">Güneş neighborhood, Altınova Toptanci Hali City </w:t>
      </w:r>
      <w:r w:rsidR="00F30A39">
        <w:rPr>
          <w:bCs/>
          <w:sz w:val="24"/>
          <w:szCs w:val="24"/>
          <w:lang w:eastAsia="uk-UA"/>
        </w:rPr>
        <w:br/>
      </w:r>
      <w:r w:rsidR="000A3024" w:rsidRPr="00CE5D54">
        <w:rPr>
          <w:bCs/>
          <w:sz w:val="24"/>
          <w:szCs w:val="24"/>
          <w:lang w:eastAsia="uk-UA"/>
        </w:rPr>
        <w:t xml:space="preserve">No. 5, office 694, Kepez, Antalya, Republic of </w:t>
      </w:r>
      <w:r w:rsidR="00994C01">
        <w:rPr>
          <w:bCs/>
          <w:sz w:val="24"/>
          <w:szCs w:val="24"/>
          <w:lang w:eastAsia="uk-UA"/>
        </w:rPr>
        <w:t>Türkiye</w:t>
      </w:r>
      <w:r w:rsidR="000A3024" w:rsidRPr="00CE5D54">
        <w:rPr>
          <w:bCs/>
          <w:sz w:val="24"/>
          <w:szCs w:val="24"/>
          <w:lang w:eastAsia="uk-UA"/>
        </w:rPr>
        <w:t>.</w:t>
      </w:r>
    </w:p>
    <w:p w:rsidR="00D14F58" w:rsidRPr="00CE5D54" w:rsidRDefault="00D14F58"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 xml:space="preserve">The verification visit was conducted with the knowledge and in the presence of the company's shareholders, legal representative and external accountant </w:t>
      </w:r>
      <w:r w:rsidR="009D7BBF">
        <w:rPr>
          <w:sz w:val="24"/>
          <w:szCs w:val="24"/>
        </w:rPr>
        <w:t xml:space="preserve">. </w:t>
      </w:r>
      <w:r w:rsidRPr="00CE5D54">
        <w:rPr>
          <w:bCs/>
          <w:sz w:val="24"/>
          <w:szCs w:val="24"/>
          <w:lang w:eastAsia="uk-UA"/>
        </w:rPr>
        <w:t>Also, with the consent of the company's shareholders, trade specialists and representatives of the Turkish Ministry of Trade were present during the verification visit.</w:t>
      </w:r>
    </w:p>
    <w:p w:rsidR="00923B3B" w:rsidRPr="00CE5D54" w:rsidRDefault="001D5E36" w:rsidP="00C8298D">
      <w:pPr>
        <w:tabs>
          <w:tab w:val="left" w:pos="0"/>
          <w:tab w:val="left" w:pos="540"/>
          <w:tab w:val="left" w:pos="1080"/>
        </w:tabs>
        <w:spacing w:line="240" w:lineRule="auto"/>
        <w:ind w:firstLine="709"/>
        <w:rPr>
          <w:bCs/>
          <w:sz w:val="24"/>
          <w:szCs w:val="24"/>
          <w:lang w:eastAsia="uk-UA"/>
        </w:rPr>
      </w:pPr>
      <w:r w:rsidRPr="00CE5D54">
        <w:rPr>
          <w:bCs/>
          <w:sz w:val="24"/>
          <w:szCs w:val="24"/>
          <w:lang w:eastAsia="uk-UA"/>
        </w:rPr>
        <w:t>[...].</w:t>
      </w:r>
    </w:p>
    <w:p w:rsidR="00347799" w:rsidRPr="00CE5D54" w:rsidRDefault="00923B3B" w:rsidP="009D7BBF">
      <w:pPr>
        <w:tabs>
          <w:tab w:val="left" w:pos="0"/>
          <w:tab w:val="left" w:pos="540"/>
          <w:tab w:val="left" w:pos="1080"/>
        </w:tabs>
        <w:spacing w:line="240" w:lineRule="auto"/>
        <w:ind w:firstLine="709"/>
        <w:rPr>
          <w:bCs/>
          <w:sz w:val="24"/>
          <w:szCs w:val="24"/>
          <w:lang w:eastAsia="uk-UA"/>
        </w:rPr>
      </w:pPr>
      <w:r w:rsidRPr="00CE5D54">
        <w:rPr>
          <w:bCs/>
          <w:sz w:val="24"/>
          <w:szCs w:val="24"/>
          <w:lang w:eastAsia="uk-UA"/>
        </w:rPr>
        <w:t xml:space="preserve">The verification visit confirmed the possibility of using the financial and economic indicators of the foreign exporter </w:t>
      </w:r>
      <w:r w:rsidR="001E284E" w:rsidRPr="00CE5D54">
        <w:rPr>
          <w:sz w:val="24"/>
          <w:szCs w:val="24"/>
        </w:rPr>
        <w:t xml:space="preserve">TALYA FRESH </w:t>
      </w:r>
      <w:r w:rsidRPr="00CE5D54">
        <w:rPr>
          <w:bCs/>
          <w:sz w:val="24"/>
          <w:szCs w:val="24"/>
          <w:lang w:eastAsia="uk-UA"/>
        </w:rPr>
        <w:t>in the course of an anti-dumping investigation.</w:t>
      </w:r>
      <w:r w:rsidR="00347799" w:rsidRPr="00CE5D54">
        <w:rPr>
          <w:bCs/>
          <w:sz w:val="24"/>
          <w:szCs w:val="24"/>
          <w:lang w:eastAsia="uk-UA"/>
        </w:rPr>
        <w:br w:type="page"/>
      </w:r>
    </w:p>
    <w:p w:rsidR="00906AAD" w:rsidRPr="00CE5D54" w:rsidRDefault="00751D00" w:rsidP="00C8298D">
      <w:pPr>
        <w:pStyle w:val="Balk1"/>
        <w:ind w:firstLine="0"/>
        <w:rPr>
          <w:rFonts w:ascii="Times New Roman" w:hAnsi="Times New Roman"/>
          <w:szCs w:val="28"/>
          <w:lang w:val="uk-UA"/>
        </w:rPr>
      </w:pPr>
      <w:bookmarkStart w:id="81" w:name="_Toc463273417"/>
      <w:bookmarkStart w:id="82" w:name="_Toc39755176"/>
      <w:bookmarkStart w:id="83" w:name="_Toc196922715"/>
      <w:r w:rsidRPr="00CE5D54">
        <w:rPr>
          <w:rFonts w:ascii="Times New Roman" w:hAnsi="Times New Roman"/>
          <w:szCs w:val="28"/>
          <w:lang w:val="uk-UA"/>
        </w:rPr>
        <w:lastRenderedPageBreak/>
        <w:t>2. Information regarding the Goods that are the subject of the investigation and the Goods of domestic production. Establishment of similarity</w:t>
      </w:r>
      <w:bookmarkEnd w:id="81"/>
      <w:bookmarkEnd w:id="82"/>
      <w:bookmarkEnd w:id="83"/>
    </w:p>
    <w:p w:rsidR="002651ED" w:rsidRPr="00CE5D54" w:rsidRDefault="008C14B5" w:rsidP="00C8298D">
      <w:pPr>
        <w:pStyle w:val="Balk2"/>
        <w:ind w:firstLine="709"/>
        <w:rPr>
          <w:rFonts w:ascii="Times New Roman" w:hAnsi="Times New Roman"/>
          <w:lang w:val="uk-UA"/>
        </w:rPr>
      </w:pPr>
      <w:bookmarkStart w:id="84" w:name="_Toc463273418"/>
      <w:bookmarkStart w:id="85" w:name="_Toc482288756"/>
      <w:bookmarkStart w:id="86" w:name="_Toc7179108"/>
      <w:bookmarkStart w:id="87" w:name="_Toc39755177"/>
      <w:bookmarkStart w:id="88" w:name="_Toc196922716"/>
      <w:r w:rsidRPr="00CE5D54">
        <w:rPr>
          <w:rFonts w:ascii="Times New Roman" w:hAnsi="Times New Roman"/>
          <w:lang w:val="uk-UA"/>
        </w:rPr>
        <w:t>2.1. Description and classification of the Goods subject to investigation</w:t>
      </w:r>
      <w:bookmarkEnd w:id="84"/>
      <w:bookmarkEnd w:id="85"/>
      <w:bookmarkEnd w:id="86"/>
      <w:bookmarkEnd w:id="87"/>
      <w:bookmarkEnd w:id="88"/>
    </w:p>
    <w:p w:rsidR="00877F77" w:rsidRPr="00CE5D54" w:rsidRDefault="005E1E60" w:rsidP="00C8298D">
      <w:pPr>
        <w:shd w:val="clear" w:color="auto" w:fill="FFFFFF"/>
        <w:spacing w:line="240" w:lineRule="auto"/>
        <w:ind w:firstLine="709"/>
        <w:rPr>
          <w:color w:val="000000"/>
          <w:sz w:val="24"/>
          <w:szCs w:val="24"/>
        </w:rPr>
      </w:pPr>
      <w:bookmarkStart w:id="89" w:name="_Hlk192175835"/>
      <w:r w:rsidRPr="00CE5D54">
        <w:rPr>
          <w:iCs/>
          <w:color w:val="000000"/>
          <w:sz w:val="24"/>
          <w:szCs w:val="24"/>
        </w:rPr>
        <w:t xml:space="preserve">According to the Commission's decision of </w:t>
      </w:r>
      <w:r w:rsidR="00BD38F6" w:rsidRPr="00CE5D54">
        <w:rPr>
          <w:sz w:val="24"/>
          <w:szCs w:val="24"/>
        </w:rPr>
        <w:t xml:space="preserve">12.04.2024 No. AD-560/2024/441-01, </w:t>
      </w:r>
      <w:r w:rsidR="00A32CEF" w:rsidRPr="00CE5D54">
        <w:rPr>
          <w:iCs/>
          <w:color w:val="000000"/>
          <w:sz w:val="24"/>
          <w:szCs w:val="24"/>
        </w:rPr>
        <w:t xml:space="preserve">the product that is </w:t>
      </w:r>
      <w:r w:rsidRPr="00CE5D54">
        <w:rPr>
          <w:color w:val="000000"/>
          <w:sz w:val="24"/>
          <w:szCs w:val="24"/>
        </w:rPr>
        <w:t>the subject of the investigation has the following description:</w:t>
      </w:r>
    </w:p>
    <w:p w:rsidR="00253895" w:rsidRPr="00CE5D54" w:rsidRDefault="000F1500" w:rsidP="00C8298D">
      <w:pPr>
        <w:spacing w:line="240" w:lineRule="auto"/>
        <w:ind w:firstLine="562"/>
        <w:rPr>
          <w:sz w:val="24"/>
          <w:szCs w:val="24"/>
        </w:rPr>
      </w:pPr>
      <w:r w:rsidRPr="00CE5D54">
        <w:rPr>
          <w:sz w:val="24"/>
          <w:szCs w:val="24"/>
        </w:rPr>
        <w:t>cucumbers, gherkins, fresh or chilled, classified in commodity subheading 0707 00 according to the UKT FEA; and</w:t>
      </w:r>
    </w:p>
    <w:p w:rsidR="00877F77" w:rsidRPr="00CE5D54" w:rsidRDefault="000F1500" w:rsidP="00C8298D">
      <w:pPr>
        <w:spacing w:after="120" w:line="240" w:lineRule="auto"/>
        <w:ind w:firstLine="561"/>
        <w:rPr>
          <w:b/>
          <w:sz w:val="24"/>
          <w:szCs w:val="24"/>
        </w:rPr>
      </w:pPr>
      <w:r w:rsidRPr="00CE5D54">
        <w:rPr>
          <w:sz w:val="24"/>
          <w:szCs w:val="24"/>
        </w:rPr>
        <w:t xml:space="preserve">tomatoes, fresh or chilled, classified in commodity subcategory </w:t>
      </w:r>
      <w:r w:rsidR="00930670" w:rsidRPr="00DE5437">
        <w:rPr>
          <w:sz w:val="24"/>
          <w:szCs w:val="24"/>
        </w:rPr>
        <w:br/>
      </w:r>
      <w:r w:rsidRPr="00CE5D54">
        <w:rPr>
          <w:sz w:val="24"/>
          <w:szCs w:val="24"/>
        </w:rPr>
        <w:t>0702 00 00 00 according to the UKT FEA</w:t>
      </w:r>
      <w:r w:rsidR="00BD38F6" w:rsidRPr="00CE5D54">
        <w:rPr>
          <w:rFonts w:eastAsia="Times New Roman"/>
          <w:b/>
          <w:color w:val="000000"/>
          <w:sz w:val="24"/>
          <w:szCs w:val="24"/>
        </w:rPr>
        <w:t xml:space="preserve"> </w:t>
      </w:r>
      <w:r w:rsidR="00A32CEF" w:rsidRPr="00CE5D54">
        <w:rPr>
          <w:bCs/>
          <w:sz w:val="24"/>
          <w:szCs w:val="24"/>
        </w:rPr>
        <w:t>(hereinafter referred to as the Goods).</w:t>
      </w:r>
      <w:r w:rsidR="00A32CEF" w:rsidRPr="00CE5D54">
        <w:rPr>
          <w:b/>
          <w:sz w:val="24"/>
          <w:szCs w:val="24"/>
        </w:rPr>
        <w:t xml:space="preserve"> </w:t>
      </w:r>
    </w:p>
    <w:p w:rsidR="005E1E60" w:rsidRPr="00CE5D54" w:rsidRDefault="00877F77" w:rsidP="00C8298D">
      <w:pPr>
        <w:shd w:val="clear" w:color="auto" w:fill="FFFFFF"/>
        <w:spacing w:line="240" w:lineRule="auto"/>
        <w:ind w:firstLine="709"/>
        <w:rPr>
          <w:rFonts w:eastAsia="Times New Roman"/>
          <w:color w:val="FF0000"/>
          <w:sz w:val="24"/>
          <w:szCs w:val="24"/>
        </w:rPr>
      </w:pPr>
      <w:r w:rsidRPr="00CE5D54">
        <w:rPr>
          <w:sz w:val="24"/>
          <w:szCs w:val="24"/>
        </w:rPr>
        <w:t xml:space="preserve">The country of origin of the Goods is </w:t>
      </w:r>
      <w:bookmarkStart w:id="90" w:name="_Hlk187402906"/>
      <w:r w:rsidR="000F1500" w:rsidRPr="00CE5D54">
        <w:rPr>
          <w:sz w:val="24"/>
          <w:szCs w:val="24"/>
        </w:rPr>
        <w:t xml:space="preserve">the Republic of </w:t>
      </w:r>
      <w:r w:rsidR="00994C01">
        <w:rPr>
          <w:sz w:val="24"/>
          <w:szCs w:val="24"/>
        </w:rPr>
        <w:t>Türkiye</w:t>
      </w:r>
      <w:r w:rsidR="000F1500" w:rsidRPr="00CE5D54">
        <w:rPr>
          <w:sz w:val="24"/>
          <w:szCs w:val="24"/>
        </w:rPr>
        <w:t xml:space="preserve"> </w:t>
      </w:r>
      <w:bookmarkEnd w:id="90"/>
      <w:r w:rsidRPr="00CE5D54">
        <w:rPr>
          <w:sz w:val="24"/>
          <w:szCs w:val="24"/>
        </w:rPr>
        <w:t>.</w:t>
      </w:r>
    </w:p>
    <w:bookmarkEnd w:id="89"/>
    <w:p w:rsidR="005E1E60" w:rsidRPr="00CE5D54" w:rsidRDefault="00877F77" w:rsidP="00F05BF9">
      <w:pPr>
        <w:tabs>
          <w:tab w:val="left" w:pos="540"/>
        </w:tabs>
        <w:spacing w:before="120" w:line="240" w:lineRule="auto"/>
        <w:ind w:firstLine="709"/>
        <w:rPr>
          <w:b/>
          <w:bCs/>
          <w:sz w:val="24"/>
          <w:szCs w:val="24"/>
        </w:rPr>
      </w:pPr>
      <w:r w:rsidRPr="00CE5D54">
        <w:rPr>
          <w:b/>
          <w:bCs/>
          <w:sz w:val="24"/>
          <w:szCs w:val="24"/>
        </w:rPr>
        <w:t xml:space="preserve">Code and description of the product according to </w:t>
      </w:r>
      <w:r w:rsidR="00E90CC8" w:rsidRPr="00CE5D54">
        <w:rPr>
          <w:b/>
          <w:color w:val="000000"/>
          <w:sz w:val="24"/>
          <w:szCs w:val="24"/>
        </w:rPr>
        <w:t xml:space="preserve">the UKT Foreign Economic Activity Code </w:t>
      </w:r>
      <w:r w:rsidRPr="00CE5D54">
        <w:rPr>
          <w:b/>
          <w:bCs/>
          <w:sz w:val="24"/>
          <w:szCs w:val="24"/>
        </w:rPr>
        <w:t>:</w:t>
      </w:r>
    </w:p>
    <w:p w:rsidR="00D116E7" w:rsidRPr="00CE5D54" w:rsidRDefault="005E1E60" w:rsidP="00C8298D">
      <w:pPr>
        <w:spacing w:after="120" w:line="240" w:lineRule="auto"/>
        <w:ind w:firstLine="709"/>
        <w:jc w:val="right"/>
        <w:rPr>
          <w:rFonts w:eastAsia="Times New Roman"/>
          <w:b/>
          <w:iCs/>
          <w:color w:val="000000"/>
          <w:sz w:val="24"/>
          <w:szCs w:val="24"/>
        </w:rPr>
      </w:pPr>
      <w:r w:rsidRPr="00CE5D54">
        <w:rPr>
          <w:b/>
          <w:iCs/>
          <w:color w:val="000000"/>
          <w:sz w:val="24"/>
          <w:szCs w:val="24"/>
        </w:rPr>
        <w:t xml:space="preserve">Table 2. </w:t>
      </w:r>
      <w:r w:rsidR="00440E99" w:rsidRPr="00CE5D54">
        <w:rPr>
          <w:rFonts w:eastAsia="Times New Roman"/>
          <w:b/>
          <w:iCs/>
          <w:color w:val="000000"/>
          <w:sz w:val="24"/>
          <w:szCs w:val="24"/>
        </w:rPr>
        <w:t>1.1.</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1"/>
        <w:gridCol w:w="6378"/>
      </w:tblGrid>
      <w:tr w:rsidR="009A5DF4" w:rsidRPr="00CE5D54" w:rsidTr="0002720D">
        <w:trPr>
          <w:trHeight w:val="20"/>
        </w:trPr>
        <w:tc>
          <w:tcPr>
            <w:tcW w:w="3291" w:type="dxa"/>
            <w:tcMar>
              <w:top w:w="15" w:type="dxa"/>
              <w:left w:w="30" w:type="dxa"/>
              <w:bottom w:w="15" w:type="dxa"/>
              <w:right w:w="30" w:type="dxa"/>
            </w:tcMar>
          </w:tcPr>
          <w:p w:rsidR="009A5DF4" w:rsidRPr="00CE5D54" w:rsidRDefault="009A5DF4" w:rsidP="00C8298D">
            <w:pPr>
              <w:widowControl/>
              <w:spacing w:line="240" w:lineRule="auto"/>
              <w:ind w:firstLine="0"/>
              <w:jc w:val="center"/>
              <w:rPr>
                <w:rFonts w:eastAsia="Times New Roman"/>
                <w:sz w:val="22"/>
                <w:szCs w:val="22"/>
                <w:lang w:eastAsia="en-US"/>
              </w:rPr>
            </w:pPr>
            <w:bookmarkStart w:id="91" w:name="_Hlk85447235"/>
            <w:r w:rsidRPr="00CE5D54">
              <w:rPr>
                <w:b/>
                <w:bCs/>
                <w:color w:val="000000"/>
                <w:sz w:val="22"/>
                <w:szCs w:val="22"/>
              </w:rPr>
              <w:t>Code according to the UKT Foreign Economic Activity Code</w:t>
            </w:r>
          </w:p>
        </w:tc>
        <w:tc>
          <w:tcPr>
            <w:tcW w:w="6378" w:type="dxa"/>
            <w:tcMar>
              <w:top w:w="15" w:type="dxa"/>
              <w:left w:w="30" w:type="dxa"/>
              <w:bottom w:w="15" w:type="dxa"/>
              <w:right w:w="30" w:type="dxa"/>
            </w:tcMar>
            <w:vAlign w:val="center"/>
          </w:tcPr>
          <w:p w:rsidR="009A5DF4" w:rsidRPr="00CE5D54" w:rsidRDefault="009A5DF4" w:rsidP="00C8298D">
            <w:pPr>
              <w:widowControl/>
              <w:spacing w:line="276" w:lineRule="auto"/>
              <w:ind w:firstLine="0"/>
              <w:jc w:val="center"/>
              <w:rPr>
                <w:rFonts w:eastAsia="Times New Roman"/>
                <w:sz w:val="22"/>
                <w:szCs w:val="22"/>
                <w:lang w:eastAsia="en-US"/>
              </w:rPr>
            </w:pPr>
            <w:r w:rsidRPr="00CE5D54">
              <w:rPr>
                <w:b/>
                <w:bCs/>
                <w:color w:val="000000"/>
                <w:sz w:val="22"/>
                <w:szCs w:val="22"/>
              </w:rPr>
              <w:t>Description according to the UKT Foreign Economic Activity Code</w:t>
            </w:r>
          </w:p>
        </w:tc>
      </w:tr>
      <w:tr w:rsidR="009A5DF4" w:rsidRPr="00CE5D54" w:rsidTr="0002720D">
        <w:trPr>
          <w:trHeight w:val="20"/>
        </w:trPr>
        <w:tc>
          <w:tcPr>
            <w:tcW w:w="3291" w:type="dxa"/>
            <w:tcMar>
              <w:top w:w="15" w:type="dxa"/>
              <w:left w:w="30" w:type="dxa"/>
              <w:bottom w:w="15" w:type="dxa"/>
              <w:right w:w="30" w:type="dxa"/>
            </w:tcMar>
          </w:tcPr>
          <w:p w:rsidR="009A5DF4" w:rsidRPr="00CE5D54" w:rsidRDefault="000F1500" w:rsidP="00C8298D">
            <w:pPr>
              <w:widowControl/>
              <w:spacing w:line="240" w:lineRule="auto"/>
              <w:ind w:firstLine="0"/>
              <w:jc w:val="center"/>
              <w:rPr>
                <w:rFonts w:eastAsia="Times New Roman"/>
                <w:sz w:val="22"/>
                <w:szCs w:val="22"/>
                <w:lang w:eastAsia="uk-UA"/>
              </w:rPr>
            </w:pPr>
            <w:r w:rsidRPr="00CE5D54">
              <w:rPr>
                <w:rFonts w:eastAsia="Times New Roman"/>
                <w:bCs/>
                <w:snapToGrid w:val="0"/>
                <w:color w:val="000000"/>
                <w:sz w:val="24"/>
                <w:szCs w:val="24"/>
                <w:lang w:eastAsia="es-ES_tradnl"/>
              </w:rPr>
              <w:t>0707 00</w:t>
            </w:r>
          </w:p>
        </w:tc>
        <w:tc>
          <w:tcPr>
            <w:tcW w:w="6378" w:type="dxa"/>
            <w:tcMar>
              <w:top w:w="15" w:type="dxa"/>
              <w:left w:w="30" w:type="dxa"/>
              <w:bottom w:w="15" w:type="dxa"/>
              <w:right w:w="30" w:type="dxa"/>
            </w:tcMar>
          </w:tcPr>
          <w:p w:rsidR="009A5DF4" w:rsidRPr="00CE5D54" w:rsidRDefault="000F1500" w:rsidP="00C8298D">
            <w:pPr>
              <w:widowControl/>
              <w:spacing w:line="276" w:lineRule="auto"/>
              <w:ind w:firstLine="0"/>
              <w:jc w:val="left"/>
              <w:rPr>
                <w:sz w:val="22"/>
                <w:szCs w:val="22"/>
                <w:lang w:eastAsia="en-US"/>
              </w:rPr>
            </w:pPr>
            <w:r w:rsidRPr="00CE5D54">
              <w:rPr>
                <w:snapToGrid w:val="0"/>
                <w:color w:val="000000"/>
                <w:sz w:val="24"/>
                <w:szCs w:val="24"/>
                <w:lang w:eastAsia="es-ES_tradnl"/>
              </w:rPr>
              <w:t>Cucumbers, gherkins, fresh or chilled</w:t>
            </w:r>
          </w:p>
        </w:tc>
      </w:tr>
      <w:tr w:rsidR="009A5DF4" w:rsidRPr="00CE5D54" w:rsidTr="0002720D">
        <w:trPr>
          <w:trHeight w:val="20"/>
        </w:trPr>
        <w:tc>
          <w:tcPr>
            <w:tcW w:w="3291" w:type="dxa"/>
            <w:tcMar>
              <w:top w:w="15" w:type="dxa"/>
              <w:left w:w="30" w:type="dxa"/>
              <w:bottom w:w="15" w:type="dxa"/>
              <w:right w:w="30" w:type="dxa"/>
            </w:tcMar>
          </w:tcPr>
          <w:p w:rsidR="009A5DF4" w:rsidRPr="00CE5D54" w:rsidRDefault="000F1500" w:rsidP="00C8298D">
            <w:pPr>
              <w:widowControl/>
              <w:spacing w:line="276" w:lineRule="auto"/>
              <w:ind w:firstLine="0"/>
              <w:jc w:val="center"/>
              <w:rPr>
                <w:rFonts w:eastAsia="Times New Roman"/>
                <w:sz w:val="22"/>
                <w:szCs w:val="22"/>
                <w:lang w:eastAsia="en-US"/>
              </w:rPr>
            </w:pPr>
            <w:r w:rsidRPr="00CE5D54">
              <w:rPr>
                <w:rFonts w:eastAsia="Times New Roman"/>
                <w:bCs/>
                <w:snapToGrid w:val="0"/>
                <w:color w:val="000000"/>
                <w:sz w:val="24"/>
                <w:szCs w:val="24"/>
                <w:lang w:eastAsia="es-ES_tradnl"/>
              </w:rPr>
              <w:t>0702 00</w:t>
            </w:r>
          </w:p>
        </w:tc>
        <w:tc>
          <w:tcPr>
            <w:tcW w:w="6378" w:type="dxa"/>
            <w:tcMar>
              <w:top w:w="15" w:type="dxa"/>
              <w:left w:w="30" w:type="dxa"/>
              <w:bottom w:w="15" w:type="dxa"/>
              <w:right w:w="30" w:type="dxa"/>
            </w:tcMar>
          </w:tcPr>
          <w:p w:rsidR="009A5DF4" w:rsidRPr="00CE5D54" w:rsidRDefault="000F1500" w:rsidP="00C8298D">
            <w:pPr>
              <w:widowControl/>
              <w:spacing w:line="276" w:lineRule="auto"/>
              <w:ind w:firstLine="0"/>
              <w:jc w:val="left"/>
              <w:rPr>
                <w:sz w:val="22"/>
                <w:szCs w:val="22"/>
                <w:lang w:eastAsia="en-US"/>
              </w:rPr>
            </w:pPr>
            <w:r w:rsidRPr="00CE5D54">
              <w:rPr>
                <w:snapToGrid w:val="0"/>
                <w:color w:val="000000"/>
                <w:sz w:val="24"/>
                <w:szCs w:val="24"/>
                <w:lang w:eastAsia="es-ES_tradnl"/>
              </w:rPr>
              <w:t>Tomatoes, fresh or chilled</w:t>
            </w:r>
          </w:p>
        </w:tc>
      </w:tr>
      <w:bookmarkEnd w:id="91"/>
    </w:tbl>
    <w:p w:rsidR="009A5DF4" w:rsidRPr="00CE5D54" w:rsidRDefault="009A5DF4" w:rsidP="00C8298D">
      <w:pPr>
        <w:spacing w:line="240" w:lineRule="auto"/>
        <w:ind w:firstLine="709"/>
        <w:jc w:val="right"/>
        <w:rPr>
          <w:rFonts w:eastAsia="Times New Roman"/>
          <w:b/>
          <w:iCs/>
          <w:color w:val="000000"/>
          <w:sz w:val="24"/>
          <w:szCs w:val="24"/>
        </w:rPr>
      </w:pPr>
    </w:p>
    <w:p w:rsidR="00840D08" w:rsidRPr="00CE5D54" w:rsidRDefault="00840D08" w:rsidP="00C8298D">
      <w:pPr>
        <w:adjustRightInd w:val="0"/>
        <w:spacing w:line="240" w:lineRule="auto"/>
        <w:ind w:firstLine="709"/>
        <w:rPr>
          <w:sz w:val="24"/>
          <w:szCs w:val="24"/>
        </w:rPr>
      </w:pPr>
      <w:r w:rsidRPr="00CE5D54">
        <w:rPr>
          <w:sz w:val="24"/>
          <w:szCs w:val="24"/>
        </w:rPr>
        <w:t xml:space="preserve">In the Republic of </w:t>
      </w:r>
      <w:r w:rsidR="00994C01">
        <w:rPr>
          <w:sz w:val="24"/>
          <w:szCs w:val="24"/>
        </w:rPr>
        <w:t>Türkiye</w:t>
      </w:r>
      <w:r w:rsidRPr="00CE5D54">
        <w:rPr>
          <w:sz w:val="24"/>
          <w:szCs w:val="24"/>
        </w:rPr>
        <w:t>, the Goods are classified according to the codes of the Harmonized Commodity Coding System:</w:t>
      </w:r>
    </w:p>
    <w:p w:rsidR="00544C97" w:rsidRPr="00CE5D54" w:rsidRDefault="00544C97" w:rsidP="00C8298D">
      <w:pPr>
        <w:adjustRightInd w:val="0"/>
        <w:spacing w:after="120" w:line="240" w:lineRule="auto"/>
        <w:ind w:firstLine="709"/>
        <w:jc w:val="right"/>
        <w:rPr>
          <w:sz w:val="24"/>
          <w:szCs w:val="24"/>
        </w:rPr>
      </w:pPr>
      <w:r w:rsidRPr="00CE5D54">
        <w:rPr>
          <w:b/>
          <w:iCs/>
          <w:color w:val="000000"/>
          <w:sz w:val="24"/>
          <w:szCs w:val="24"/>
        </w:rPr>
        <w:t xml:space="preserve">Table 2. </w:t>
      </w:r>
      <w:r w:rsidRPr="00CE5D54">
        <w:rPr>
          <w:rFonts w:eastAsia="Times New Roman"/>
          <w:b/>
          <w:iCs/>
          <w:color w:val="000000"/>
          <w:sz w:val="24"/>
          <w:szCs w:val="24"/>
        </w:rPr>
        <w:t>1.2.</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1"/>
        <w:gridCol w:w="6378"/>
      </w:tblGrid>
      <w:tr w:rsidR="00840D08" w:rsidRPr="00CE5D54" w:rsidTr="00305B75">
        <w:trPr>
          <w:trHeight w:val="113"/>
        </w:trPr>
        <w:tc>
          <w:tcPr>
            <w:tcW w:w="3291" w:type="dxa"/>
            <w:tcMar>
              <w:top w:w="15" w:type="dxa"/>
              <w:left w:w="30" w:type="dxa"/>
              <w:bottom w:w="15" w:type="dxa"/>
              <w:right w:w="30" w:type="dxa"/>
            </w:tcMar>
          </w:tcPr>
          <w:p w:rsidR="00840D08" w:rsidRPr="00CE5D54" w:rsidRDefault="00840D08" w:rsidP="00F05BF9">
            <w:pPr>
              <w:widowControl/>
              <w:spacing w:line="240" w:lineRule="auto"/>
              <w:ind w:firstLine="0"/>
              <w:jc w:val="center"/>
              <w:rPr>
                <w:rFonts w:eastAsia="Times New Roman"/>
                <w:sz w:val="24"/>
                <w:szCs w:val="24"/>
                <w:lang w:eastAsia="en-US"/>
              </w:rPr>
            </w:pPr>
            <w:r w:rsidRPr="00CE5D54">
              <w:rPr>
                <w:b/>
                <w:bCs/>
                <w:color w:val="000000"/>
                <w:sz w:val="24"/>
                <w:szCs w:val="24"/>
              </w:rPr>
              <w:t>HS Code</w:t>
            </w:r>
          </w:p>
        </w:tc>
        <w:tc>
          <w:tcPr>
            <w:tcW w:w="6378" w:type="dxa"/>
            <w:tcMar>
              <w:top w:w="15" w:type="dxa"/>
              <w:left w:w="30" w:type="dxa"/>
              <w:bottom w:w="15" w:type="dxa"/>
              <w:right w:w="30" w:type="dxa"/>
            </w:tcMar>
            <w:vAlign w:val="center"/>
          </w:tcPr>
          <w:p w:rsidR="00840D08" w:rsidRPr="00CE5D54" w:rsidRDefault="00840D08" w:rsidP="00F05BF9">
            <w:pPr>
              <w:widowControl/>
              <w:spacing w:line="240" w:lineRule="auto"/>
              <w:ind w:firstLine="0"/>
              <w:jc w:val="center"/>
              <w:rPr>
                <w:rFonts w:eastAsia="Times New Roman"/>
                <w:sz w:val="24"/>
                <w:szCs w:val="24"/>
                <w:lang w:eastAsia="en-US"/>
              </w:rPr>
            </w:pPr>
            <w:r w:rsidRPr="00CE5D54">
              <w:rPr>
                <w:b/>
                <w:bCs/>
                <w:color w:val="000000"/>
                <w:sz w:val="24"/>
                <w:szCs w:val="24"/>
              </w:rPr>
              <w:t>Name</w:t>
            </w:r>
          </w:p>
        </w:tc>
      </w:tr>
      <w:tr w:rsidR="004C5544" w:rsidRPr="00CE5D54" w:rsidTr="00305B75">
        <w:trPr>
          <w:trHeight w:val="113"/>
        </w:trPr>
        <w:tc>
          <w:tcPr>
            <w:tcW w:w="3291" w:type="dxa"/>
            <w:vMerge w:val="restart"/>
            <w:tcMar>
              <w:top w:w="15" w:type="dxa"/>
              <w:left w:w="30" w:type="dxa"/>
              <w:bottom w:w="15" w:type="dxa"/>
              <w:right w:w="30" w:type="dxa"/>
            </w:tcMar>
            <w:vAlign w:val="center"/>
          </w:tcPr>
          <w:p w:rsidR="004C5544" w:rsidRPr="00CE5D54" w:rsidRDefault="004C5544" w:rsidP="00F05BF9">
            <w:pPr>
              <w:widowControl/>
              <w:spacing w:line="240" w:lineRule="auto"/>
              <w:ind w:firstLine="0"/>
              <w:jc w:val="center"/>
              <w:rPr>
                <w:rFonts w:eastAsia="Times New Roman"/>
                <w:sz w:val="24"/>
                <w:szCs w:val="24"/>
                <w:lang w:eastAsia="uk-UA"/>
              </w:rPr>
            </w:pPr>
            <w:r w:rsidRPr="00CE5D54">
              <w:rPr>
                <w:rFonts w:eastAsia="Times New Roman"/>
                <w:color w:val="000000"/>
                <w:sz w:val="24"/>
                <w:szCs w:val="24"/>
              </w:rPr>
              <w:t>070700</w:t>
            </w:r>
          </w:p>
        </w:tc>
        <w:tc>
          <w:tcPr>
            <w:tcW w:w="6378" w:type="dxa"/>
            <w:tcMar>
              <w:top w:w="15" w:type="dxa"/>
              <w:left w:w="30" w:type="dxa"/>
              <w:bottom w:w="15" w:type="dxa"/>
              <w:right w:w="30" w:type="dxa"/>
            </w:tcMar>
          </w:tcPr>
          <w:p w:rsidR="004C5544" w:rsidRPr="00CE5D54" w:rsidRDefault="004C5544" w:rsidP="00F05BF9">
            <w:pPr>
              <w:widowControl/>
              <w:spacing w:line="240" w:lineRule="auto"/>
              <w:ind w:firstLine="0"/>
              <w:jc w:val="left"/>
              <w:rPr>
                <w:rFonts w:eastAsia="Times New Roman"/>
                <w:sz w:val="24"/>
                <w:szCs w:val="24"/>
                <w:lang w:eastAsia="en-US"/>
              </w:rPr>
            </w:pPr>
            <w:r w:rsidRPr="00CE5D54">
              <w:rPr>
                <w:color w:val="000000"/>
                <w:sz w:val="24"/>
                <w:szCs w:val="24"/>
              </w:rPr>
              <w:t>Cucumbers and gherkins, fresh or chilled</w:t>
            </w:r>
          </w:p>
        </w:tc>
      </w:tr>
      <w:tr w:rsidR="004C5544" w:rsidRPr="00CE5D54" w:rsidTr="00305B75">
        <w:trPr>
          <w:trHeight w:val="113"/>
        </w:trPr>
        <w:tc>
          <w:tcPr>
            <w:tcW w:w="3291" w:type="dxa"/>
            <w:vMerge/>
            <w:tcMar>
              <w:top w:w="15" w:type="dxa"/>
              <w:left w:w="30" w:type="dxa"/>
              <w:bottom w:w="15" w:type="dxa"/>
              <w:right w:w="30" w:type="dxa"/>
            </w:tcMar>
            <w:vAlign w:val="center"/>
          </w:tcPr>
          <w:p w:rsidR="004C5544" w:rsidRPr="00CE5D54" w:rsidRDefault="004C5544" w:rsidP="00F05BF9">
            <w:pPr>
              <w:widowControl/>
              <w:spacing w:line="240" w:lineRule="auto"/>
              <w:ind w:firstLine="0"/>
              <w:jc w:val="center"/>
              <w:rPr>
                <w:rFonts w:eastAsia="Times New Roman"/>
                <w:sz w:val="24"/>
                <w:szCs w:val="24"/>
                <w:lang w:eastAsia="en-US"/>
              </w:rPr>
            </w:pPr>
          </w:p>
        </w:tc>
        <w:tc>
          <w:tcPr>
            <w:tcW w:w="6378" w:type="dxa"/>
            <w:tcMar>
              <w:top w:w="15" w:type="dxa"/>
              <w:left w:w="30" w:type="dxa"/>
              <w:bottom w:w="15" w:type="dxa"/>
              <w:right w:w="30" w:type="dxa"/>
            </w:tcMar>
          </w:tcPr>
          <w:p w:rsidR="004C5544" w:rsidRPr="00CE5D54" w:rsidRDefault="004C5544" w:rsidP="00F05BF9">
            <w:pPr>
              <w:widowControl/>
              <w:spacing w:line="240" w:lineRule="auto"/>
              <w:ind w:firstLine="0"/>
              <w:jc w:val="left"/>
              <w:rPr>
                <w:sz w:val="24"/>
                <w:szCs w:val="24"/>
                <w:lang w:eastAsia="en-US"/>
              </w:rPr>
            </w:pPr>
            <w:r w:rsidRPr="00CE5D54">
              <w:rPr>
                <w:sz w:val="24"/>
                <w:szCs w:val="24"/>
                <w:lang w:eastAsia="en-US"/>
              </w:rPr>
              <w:t>Cucumbers and gherkins, fresh or chilled</w:t>
            </w:r>
          </w:p>
        </w:tc>
      </w:tr>
      <w:tr w:rsidR="004C5544" w:rsidRPr="00CE5D54" w:rsidTr="00305B75">
        <w:trPr>
          <w:trHeight w:val="113"/>
        </w:trPr>
        <w:tc>
          <w:tcPr>
            <w:tcW w:w="3291" w:type="dxa"/>
            <w:vMerge w:val="restart"/>
            <w:tcMar>
              <w:top w:w="15" w:type="dxa"/>
              <w:left w:w="30" w:type="dxa"/>
              <w:bottom w:w="15" w:type="dxa"/>
              <w:right w:w="30" w:type="dxa"/>
            </w:tcMar>
            <w:vAlign w:val="center"/>
          </w:tcPr>
          <w:p w:rsidR="004C5544" w:rsidRPr="00CE5D54" w:rsidRDefault="004C5544" w:rsidP="00F05BF9">
            <w:pPr>
              <w:widowControl/>
              <w:spacing w:line="240" w:lineRule="auto"/>
              <w:ind w:firstLine="0"/>
              <w:jc w:val="center"/>
              <w:rPr>
                <w:rFonts w:eastAsia="Times New Roman"/>
                <w:sz w:val="24"/>
                <w:szCs w:val="24"/>
                <w:lang w:eastAsia="en-US"/>
              </w:rPr>
            </w:pPr>
            <w:r w:rsidRPr="00CE5D54">
              <w:rPr>
                <w:rFonts w:eastAsia="Times New Roman"/>
                <w:color w:val="000000"/>
                <w:sz w:val="24"/>
                <w:szCs w:val="24"/>
              </w:rPr>
              <w:t>070200</w:t>
            </w:r>
          </w:p>
        </w:tc>
        <w:tc>
          <w:tcPr>
            <w:tcW w:w="6378" w:type="dxa"/>
            <w:tcMar>
              <w:top w:w="15" w:type="dxa"/>
              <w:left w:w="30" w:type="dxa"/>
              <w:bottom w:w="15" w:type="dxa"/>
              <w:right w:w="30" w:type="dxa"/>
            </w:tcMar>
          </w:tcPr>
          <w:p w:rsidR="004C5544" w:rsidRPr="00CE5D54" w:rsidRDefault="004C5544" w:rsidP="00F05BF9">
            <w:pPr>
              <w:widowControl/>
              <w:spacing w:line="240" w:lineRule="auto"/>
              <w:ind w:firstLine="0"/>
              <w:jc w:val="left"/>
              <w:rPr>
                <w:rFonts w:eastAsia="Times New Roman"/>
                <w:sz w:val="24"/>
                <w:szCs w:val="24"/>
                <w:lang w:eastAsia="en-US"/>
              </w:rPr>
            </w:pPr>
            <w:r w:rsidRPr="00CE5D54">
              <w:rPr>
                <w:color w:val="000000"/>
                <w:sz w:val="24"/>
                <w:szCs w:val="24"/>
              </w:rPr>
              <w:t>Tomatoes, fresh or chilled</w:t>
            </w:r>
          </w:p>
        </w:tc>
      </w:tr>
      <w:tr w:rsidR="004C5544" w:rsidRPr="00CE5D54" w:rsidTr="00305B75">
        <w:trPr>
          <w:trHeight w:val="113"/>
        </w:trPr>
        <w:tc>
          <w:tcPr>
            <w:tcW w:w="3291" w:type="dxa"/>
            <w:vMerge/>
            <w:tcMar>
              <w:top w:w="15" w:type="dxa"/>
              <w:left w:w="30" w:type="dxa"/>
              <w:bottom w:w="15" w:type="dxa"/>
              <w:right w:w="30" w:type="dxa"/>
            </w:tcMar>
          </w:tcPr>
          <w:p w:rsidR="004C5544" w:rsidRPr="00CE5D54" w:rsidRDefault="004C5544" w:rsidP="00F05BF9">
            <w:pPr>
              <w:widowControl/>
              <w:spacing w:line="240" w:lineRule="auto"/>
              <w:ind w:firstLine="0"/>
              <w:jc w:val="left"/>
              <w:rPr>
                <w:rFonts w:eastAsia="Times New Roman"/>
                <w:sz w:val="24"/>
                <w:szCs w:val="24"/>
                <w:lang w:eastAsia="en-US"/>
              </w:rPr>
            </w:pPr>
          </w:p>
        </w:tc>
        <w:tc>
          <w:tcPr>
            <w:tcW w:w="6378" w:type="dxa"/>
            <w:tcMar>
              <w:top w:w="15" w:type="dxa"/>
              <w:left w:w="30" w:type="dxa"/>
              <w:bottom w:w="15" w:type="dxa"/>
              <w:right w:w="30" w:type="dxa"/>
            </w:tcMar>
          </w:tcPr>
          <w:p w:rsidR="004C5544" w:rsidRPr="00CE5D54" w:rsidRDefault="002C1A82" w:rsidP="00F05BF9">
            <w:pPr>
              <w:widowControl/>
              <w:spacing w:line="240" w:lineRule="auto"/>
              <w:ind w:firstLine="0"/>
              <w:jc w:val="left"/>
              <w:rPr>
                <w:rFonts w:eastAsia="Times New Roman"/>
                <w:sz w:val="24"/>
                <w:szCs w:val="24"/>
                <w:lang w:eastAsia="en-US"/>
              </w:rPr>
            </w:pPr>
            <w:r w:rsidRPr="00CE5D54">
              <w:rPr>
                <w:sz w:val="24"/>
                <w:szCs w:val="24"/>
                <w:lang w:eastAsia="en-US"/>
              </w:rPr>
              <w:t>Tomatoes, fresh or chilled</w:t>
            </w:r>
          </w:p>
        </w:tc>
      </w:tr>
    </w:tbl>
    <w:p w:rsidR="00840D08" w:rsidRPr="00CE5D54" w:rsidRDefault="00840D08" w:rsidP="00C8298D">
      <w:pPr>
        <w:adjustRightInd w:val="0"/>
        <w:spacing w:line="240" w:lineRule="auto"/>
        <w:ind w:firstLine="709"/>
        <w:rPr>
          <w:sz w:val="24"/>
          <w:szCs w:val="24"/>
        </w:rPr>
      </w:pPr>
    </w:p>
    <w:p w:rsidR="001E68DA" w:rsidRPr="00CE5D54" w:rsidRDefault="00322B10" w:rsidP="00F95DCB">
      <w:pPr>
        <w:keepNext/>
        <w:widowControl/>
        <w:numPr>
          <w:ilvl w:val="1"/>
          <w:numId w:val="4"/>
        </w:numPr>
        <w:tabs>
          <w:tab w:val="left" w:pos="1134"/>
        </w:tabs>
        <w:spacing w:before="120" w:line="240" w:lineRule="auto"/>
        <w:ind w:left="0" w:firstLine="709"/>
        <w:outlineLvl w:val="1"/>
        <w:rPr>
          <w:rFonts w:eastAsia="Times New Roman"/>
          <w:b/>
          <w:sz w:val="24"/>
          <w:szCs w:val="24"/>
        </w:rPr>
      </w:pPr>
      <w:bookmarkStart w:id="92" w:name="_Toc39755178"/>
      <w:bookmarkStart w:id="93" w:name="_Toc196922717"/>
      <w:bookmarkStart w:id="94" w:name="_Hlk188012899"/>
      <w:bookmarkStart w:id="95" w:name="_Hlk188012805"/>
      <w:r w:rsidRPr="00CE5D54">
        <w:rPr>
          <w:b/>
          <w:sz w:val="24"/>
          <w:szCs w:val="24"/>
        </w:rPr>
        <w:t xml:space="preserve">Features of Goods produced </w:t>
      </w:r>
      <w:bookmarkEnd w:id="92"/>
      <w:r w:rsidR="009C097A" w:rsidRPr="00CE5D54">
        <w:rPr>
          <w:b/>
          <w:sz w:val="24"/>
          <w:szCs w:val="24"/>
        </w:rPr>
        <w:t>in Ukraine</w:t>
      </w:r>
      <w:bookmarkEnd w:id="93"/>
    </w:p>
    <w:bookmarkEnd w:id="94"/>
    <w:p w:rsidR="006C0599" w:rsidRPr="00CE5D54" w:rsidRDefault="001F36CC" w:rsidP="00C8298D">
      <w:pPr>
        <w:spacing w:before="120" w:line="240" w:lineRule="auto"/>
        <w:ind w:firstLine="709"/>
        <w:rPr>
          <w:sz w:val="24"/>
          <w:szCs w:val="24"/>
        </w:rPr>
      </w:pPr>
      <w:r w:rsidRPr="00CE5D54">
        <w:rPr>
          <w:sz w:val="24"/>
          <w:szCs w:val="24"/>
        </w:rPr>
        <w:t>As part of the investigation, the Ministry investigated the conditions and features of the varieties of the Goods produced in Ukraine, based on the most indicative information available, in particular, the report "Ukrainian market of tomatoes and cucumbers in closed ground in 2019-2022" by the State Enterprise "Ukrpromzovneshexpertiza" (attached to the complaint on the initiation of the investigation), the report "Ukrainian market of tomatoes and cucumbers in closed ground in 2021 - 1st quarter of 2024" by the State Enterprise "Ukrpromzovneshexpertiza", received by the Ministry in response to the request, information and analytical materials provided by the industry association "Greenhouses of Ukraine" and responses to the questionnaire for the domestic producer.</w:t>
      </w:r>
      <w:bookmarkEnd w:id="95"/>
    </w:p>
    <w:p w:rsidR="00702BD9" w:rsidRPr="00CE5D54" w:rsidRDefault="000F1F31" w:rsidP="00C8298D">
      <w:pPr>
        <w:spacing w:line="240" w:lineRule="auto"/>
        <w:ind w:firstLine="709"/>
        <w:rPr>
          <w:sz w:val="24"/>
          <w:szCs w:val="24"/>
        </w:rPr>
      </w:pPr>
      <w:r w:rsidRPr="00CE5D54">
        <w:rPr>
          <w:sz w:val="24"/>
          <w:szCs w:val="24"/>
        </w:rPr>
        <w:t>According to the information provided, it is noted that in Ukraine, fresh cucumbers (hereinafter referred to as Cucumbers) and fresh tomatoes (hereinafter referred to as Tomatoes) are grown in two ways - in open ground and in greenhouses (hereinafter referred to as closed ground).</w:t>
      </w:r>
    </w:p>
    <w:p w:rsidR="00702BD9" w:rsidRPr="00CE5D54" w:rsidRDefault="00702BD9" w:rsidP="00C8298D">
      <w:pPr>
        <w:spacing w:line="240" w:lineRule="auto"/>
        <w:ind w:firstLine="709"/>
        <w:rPr>
          <w:sz w:val="24"/>
          <w:szCs w:val="24"/>
        </w:rPr>
      </w:pPr>
      <w:r w:rsidRPr="00CE5D54">
        <w:rPr>
          <w:sz w:val="24"/>
          <w:szCs w:val="24"/>
        </w:rPr>
        <w:t>Growing in open ground involves planting seedlings, depending on the region of Ukraine, in the following terms: Cucumbers - 2nd half of April - 1st half of May, Tomatoes - during May. Harvesting: Cucumbers - July-August, Tomatoes - August-September.</w:t>
      </w:r>
    </w:p>
    <w:p w:rsidR="00702BD9" w:rsidRPr="00CE5D54" w:rsidRDefault="00702BD9" w:rsidP="00C8298D">
      <w:pPr>
        <w:spacing w:line="240" w:lineRule="auto"/>
        <w:ind w:firstLine="709"/>
        <w:rPr>
          <w:sz w:val="24"/>
          <w:szCs w:val="24"/>
        </w:rPr>
      </w:pPr>
      <w:r w:rsidRPr="00CE5D54">
        <w:rPr>
          <w:sz w:val="24"/>
          <w:szCs w:val="24"/>
        </w:rPr>
        <w:t>Vegetables grown in open ground retain their fresh appearance for a limited period of time, up to 10-14 days. Therefore, only a small part of cucumbers and tomatoes grown in open ground (up to 3%) is consumed fresh, the main part of the crop is used for further processing - canning, pickling, production of ketchups, tomato paste and sauces, etc.</w:t>
      </w:r>
    </w:p>
    <w:p w:rsidR="00702BD9" w:rsidRPr="00CE5D54" w:rsidRDefault="00702BD9" w:rsidP="00C8298D">
      <w:pPr>
        <w:spacing w:line="240" w:lineRule="auto"/>
        <w:ind w:firstLine="709"/>
        <w:rPr>
          <w:sz w:val="24"/>
          <w:szCs w:val="24"/>
        </w:rPr>
      </w:pPr>
      <w:r w:rsidRPr="00CE5D54">
        <w:rPr>
          <w:sz w:val="24"/>
          <w:szCs w:val="24"/>
        </w:rPr>
        <w:lastRenderedPageBreak/>
        <w:t>Growing Cucumbers and Tomatoes in closed ground involves planting seedlings in a greenhouse throughout the year, which makes it possible to get a planned harvest of vegetables at the right time. Cucumbers and Tomatoes grown in closed ground are consumed fresh.</w:t>
      </w:r>
    </w:p>
    <w:p w:rsidR="00702BD9" w:rsidRPr="00CE5D54" w:rsidRDefault="00702BD9" w:rsidP="00C8298D">
      <w:pPr>
        <w:spacing w:line="240" w:lineRule="auto"/>
        <w:ind w:firstLine="709"/>
        <w:rPr>
          <w:sz w:val="24"/>
          <w:szCs w:val="24"/>
        </w:rPr>
      </w:pPr>
      <w:r w:rsidRPr="00CE5D54">
        <w:rPr>
          <w:sz w:val="24"/>
          <w:szCs w:val="24"/>
        </w:rPr>
        <w:t>Therefore, Cucumbers and Tomatoes grown in open ground have a limited period of harvest and fresh consumption (up to 2 months during the year), and are used for further processing. In closed ground, Cucumbers and Tomatoes are grown throughout the year and are used for fresh consumption, while Cucumbers and Tomatoes grown in closed ground are grown only during certain periods.</w:t>
      </w:r>
    </w:p>
    <w:p w:rsidR="00702BD9" w:rsidRPr="00CE5D54" w:rsidRDefault="004740E5" w:rsidP="00C8298D">
      <w:pPr>
        <w:spacing w:line="240" w:lineRule="auto"/>
        <w:ind w:firstLine="709"/>
        <w:rPr>
          <w:sz w:val="24"/>
          <w:szCs w:val="24"/>
        </w:rPr>
      </w:pPr>
      <w:r w:rsidRPr="00CE5D54">
        <w:rPr>
          <w:sz w:val="24"/>
          <w:szCs w:val="24"/>
        </w:rPr>
        <w:t xml:space="preserve">Agricultural enterprises in Ukraine grow vegetables in closed ground in significant volumes throughout the year. The products grown by them are supplied to retail companies, in particular to supermarket chains, which then sell them to the population. Deliveries are made year-round in batches, in accordance with the volumes and frequency of deliveries stipulated in the contracts. Among retailers, vegetables from domestic agricultural producers compete with similar foreign products, in particular from the Republic of </w:t>
      </w:r>
      <w:r w:rsidR="00994C01">
        <w:rPr>
          <w:sz w:val="24"/>
          <w:szCs w:val="24"/>
        </w:rPr>
        <w:t>Türkiye</w:t>
      </w:r>
      <w:r w:rsidRPr="00CE5D54">
        <w:rPr>
          <w:sz w:val="24"/>
          <w:szCs w:val="24"/>
        </w:rPr>
        <w:t>.</w:t>
      </w:r>
    </w:p>
    <w:p w:rsidR="004740E5" w:rsidRPr="00CE5D54" w:rsidRDefault="007A1140" w:rsidP="00C8298D">
      <w:pPr>
        <w:spacing w:line="240" w:lineRule="auto"/>
        <w:ind w:firstLine="709"/>
        <w:rPr>
          <w:sz w:val="24"/>
          <w:szCs w:val="24"/>
        </w:rPr>
      </w:pPr>
      <w:r>
        <w:rPr>
          <w:sz w:val="24"/>
          <w:szCs w:val="24"/>
        </w:rPr>
        <w:t>Domestic agricultural enterprises have large-scale industrial greenhouses (greenhouse complexes with an area of from […] hectares), which are equipped with heating systems and modern growing technologies (hydroponics). The significant area of greenhouses and the presence of heating allow planting seedlings at different times and obtaining a harvest of vegetables throughout the year. This provides the possibility of forming commodity batches of vegetables of the required volumes and periodicity throughout the year (for example, weekly deliveries to the retail network of a certain volume of vegetables).</w:t>
      </w:r>
    </w:p>
    <w:p w:rsidR="004740E5" w:rsidRPr="00CE5D54" w:rsidRDefault="004740E5" w:rsidP="00C8298D">
      <w:pPr>
        <w:spacing w:line="240" w:lineRule="auto"/>
        <w:ind w:firstLine="709"/>
        <w:rPr>
          <w:sz w:val="24"/>
          <w:szCs w:val="24"/>
        </w:rPr>
      </w:pPr>
      <w:r w:rsidRPr="00CE5D54">
        <w:rPr>
          <w:sz w:val="24"/>
          <w:szCs w:val="24"/>
        </w:rPr>
        <w:t xml:space="preserve">The use of hydroponics increases the yield of vegetables from […] m2 </w:t>
      </w:r>
      <w:r w:rsidRPr="00CE5D54">
        <w:rPr>
          <w:sz w:val="24"/>
          <w:szCs w:val="24"/>
          <w:vertAlign w:val="superscript"/>
        </w:rPr>
        <w:t xml:space="preserve">of </w:t>
      </w:r>
      <w:r w:rsidRPr="00CE5D54">
        <w:rPr>
          <w:sz w:val="24"/>
          <w:szCs w:val="24"/>
        </w:rPr>
        <w:t>greenhouse area by […] times compared to greenhouses with conventional soil cultivation, and allows for more accurate planning of harvest volumes.</w:t>
      </w:r>
    </w:p>
    <w:p w:rsidR="004740E5" w:rsidRPr="00CE5D54" w:rsidRDefault="004740E5" w:rsidP="00C8298D">
      <w:pPr>
        <w:spacing w:line="240" w:lineRule="auto"/>
        <w:ind w:firstLine="709"/>
        <w:rPr>
          <w:sz w:val="24"/>
          <w:szCs w:val="24"/>
        </w:rPr>
      </w:pPr>
      <w:r w:rsidRPr="00CE5D54">
        <w:rPr>
          <w:sz w:val="24"/>
          <w:szCs w:val="24"/>
        </w:rPr>
        <w:t xml:space="preserve">When growing vegetables, agricultural enterprises monitor the process of plant development by conducting chemical analyses of hydroponics (nutrient medium) and plant stems. Such analyses are carried out once every two weeks for 1 ha for each crop. The cost of 1 analysis is about […] UAH. Therefore, if a producer has an area of 6 ha and grows two crops (Tomatoes and Cucumbers), the costs are […] thousand UAH/month </w:t>
      </w:r>
      <w:r w:rsidR="001F512D">
        <w:rPr>
          <w:sz w:val="24"/>
          <w:szCs w:val="24"/>
          <w:lang w:val="en-US"/>
        </w:rPr>
        <w:t xml:space="preserve">or </w:t>
      </w:r>
      <w:r w:rsidRPr="00CE5D54">
        <w:rPr>
          <w:sz w:val="24"/>
          <w:szCs w:val="24"/>
        </w:rPr>
        <w:t xml:space="preserve">[…] thousand UAH/year. Such costs cannot be borne by households and small producers (FOPs). Large producers have their own laboratories, the cost of which is from </w:t>
      </w:r>
      <w:r w:rsidR="001F512D" w:rsidRPr="001907B9">
        <w:rPr>
          <w:sz w:val="24"/>
          <w:szCs w:val="24"/>
          <w:lang w:val="ru-RU"/>
        </w:rPr>
        <w:t xml:space="preserve">[…] </w:t>
      </w:r>
      <w:r w:rsidRPr="00CE5D54">
        <w:rPr>
          <w:sz w:val="24"/>
          <w:szCs w:val="24"/>
        </w:rPr>
        <w:t>thousand USD.</w:t>
      </w:r>
    </w:p>
    <w:p w:rsidR="004740E5" w:rsidRPr="00CE5D54" w:rsidRDefault="004740E5" w:rsidP="00C8298D">
      <w:pPr>
        <w:spacing w:line="240" w:lineRule="auto"/>
        <w:ind w:firstLine="709"/>
        <w:rPr>
          <w:sz w:val="24"/>
          <w:szCs w:val="24"/>
        </w:rPr>
      </w:pPr>
      <w:r w:rsidRPr="00CE5D54">
        <w:rPr>
          <w:sz w:val="24"/>
          <w:szCs w:val="24"/>
        </w:rPr>
        <w:t>The use of hydroponics and control of growing technology allows you to get year-round high-quality vegetables with a safe/permitted content of chemicals (nitrates, nitrites, heavy metals, etc.), which retain freshness and consumer properties for a long time. Thus, cucumbers grown in organized greenhouses (depending on the variety) are stored for 20-30 days at a temperature of 10-14°C and a relative humidity of 90-95%. The shelf life of tomatoes under similar storage conditions is 30-45 days (depending on the variety). Such vegetables can be transported throughout Ukraine, similarly to imported products.</w:t>
      </w:r>
    </w:p>
    <w:p w:rsidR="00702BD9" w:rsidRPr="00CE5D54" w:rsidRDefault="004740E5" w:rsidP="00C8298D">
      <w:pPr>
        <w:spacing w:line="240" w:lineRule="auto"/>
        <w:ind w:firstLine="709"/>
        <w:rPr>
          <w:sz w:val="24"/>
          <w:szCs w:val="24"/>
        </w:rPr>
      </w:pPr>
      <w:r w:rsidRPr="00CE5D54">
        <w:rPr>
          <w:sz w:val="24"/>
          <w:szCs w:val="24"/>
        </w:rPr>
        <w:t>The minimum period of preservation of freshness of vegetables of not less than 21 days and strict observance of the periodicity and volume of deliveries of quality products are key conditions of retail chains for suppliers of such products. Their fulfillment can be ensured only by domestic agricultural enterprises, as well as foreign suppliers of similar products. That is, in the "battle" for access to the counter of retail chains, vegetables of Ukrainian agricultural enterprises compete with Turkish vegetables of closed ground.</w:t>
      </w:r>
    </w:p>
    <w:p w:rsidR="004740E5" w:rsidRPr="00CE5D54" w:rsidRDefault="004740E5" w:rsidP="00C8298D">
      <w:pPr>
        <w:spacing w:line="240" w:lineRule="auto"/>
        <w:ind w:firstLine="709"/>
        <w:rPr>
          <w:sz w:val="24"/>
          <w:szCs w:val="24"/>
        </w:rPr>
      </w:pPr>
      <w:r w:rsidRPr="00CE5D54">
        <w:rPr>
          <w:sz w:val="24"/>
          <w:szCs w:val="24"/>
        </w:rPr>
        <w:t xml:space="preserve">Households (including sole proprietors) grow vegetables in closed ground mainly in small greenhouses with an area of up to </w:t>
      </w:r>
      <w:r w:rsidR="00276B63" w:rsidRPr="00DE5437">
        <w:rPr>
          <w:sz w:val="24"/>
          <w:szCs w:val="24"/>
          <w:lang w:val="ru-RU"/>
        </w:rPr>
        <w:t xml:space="preserve">[…] </w:t>
      </w:r>
      <w:r w:rsidRPr="00CE5D54">
        <w:rPr>
          <w:sz w:val="24"/>
          <w:szCs w:val="24"/>
        </w:rPr>
        <w:t xml:space="preserve">m </w:t>
      </w:r>
      <w:r w:rsidRPr="00483BF3">
        <w:rPr>
          <w:sz w:val="24"/>
          <w:szCs w:val="24"/>
          <w:vertAlign w:val="superscript"/>
        </w:rPr>
        <w:t xml:space="preserve">2 </w:t>
      </w:r>
      <w:r w:rsidRPr="00CE5D54">
        <w:rPr>
          <w:sz w:val="24"/>
          <w:szCs w:val="24"/>
        </w:rPr>
        <w:t>, a significant part of which is covered with film and has no heating system. Due to the small area of the greenhouse and the lack of high-quality heating, one harvest is laid and obtained per year, within 1-2 months. Family members are usually involved in the work in such greenhouses, hired labor is not used (in some cases, hired workers may be involved for a short period of time during the harvest, usually without official employment).</w:t>
      </w:r>
    </w:p>
    <w:p w:rsidR="004740E5" w:rsidRPr="00CE5D54" w:rsidRDefault="004740E5" w:rsidP="00C8298D">
      <w:pPr>
        <w:spacing w:line="240" w:lineRule="auto"/>
        <w:ind w:firstLine="709"/>
        <w:rPr>
          <w:sz w:val="24"/>
          <w:szCs w:val="24"/>
        </w:rPr>
      </w:pPr>
      <w:r w:rsidRPr="00CE5D54">
        <w:rPr>
          <w:sz w:val="24"/>
          <w:szCs w:val="24"/>
        </w:rPr>
        <w:t xml:space="preserve">Since the small area makes it impossible to use hydroponics, outdated soil cultivation technology is used in household greenhouses. Due to the lack of a laboratory, plant development is </w:t>
      </w:r>
      <w:r w:rsidRPr="00CE5D54">
        <w:rPr>
          <w:sz w:val="24"/>
          <w:szCs w:val="24"/>
        </w:rPr>
        <w:lastRenderedPageBreak/>
        <w:t>monitored only visually, without regular chemical analyses of the soil and plant stems, as in agricultural enterprises. Therefore, the content of harmful substances, such as nitrates or nitrites, may be increased in the grown vegetables. Such products can be sold illegally in spontaneous markets, where there is no control over the quality of the products.</w:t>
      </w:r>
    </w:p>
    <w:p w:rsidR="004740E5" w:rsidRPr="00CE5D54" w:rsidRDefault="004740E5" w:rsidP="00C8298D">
      <w:pPr>
        <w:spacing w:line="240" w:lineRule="auto"/>
        <w:ind w:firstLine="709"/>
        <w:rPr>
          <w:sz w:val="24"/>
          <w:szCs w:val="24"/>
        </w:rPr>
      </w:pPr>
      <w:r w:rsidRPr="00CE5D54">
        <w:rPr>
          <w:sz w:val="24"/>
          <w:szCs w:val="24"/>
        </w:rPr>
        <w:t>Due to the use of outdated soil cultivation technology, vegetables grown in closed soil by households have short storage times – 5-10 days for cucumbers and 10-14 days for tomatoes (at a temperature of 10-14°C and relative humidity of 90-95%). This is several times less than that of vegetables grown by agricultural enterprises, and below the requirements of retailers for minimum storage times (from 21 days). Therefore, such vegetables cannot be transported throughout Ukraine.</w:t>
      </w:r>
    </w:p>
    <w:p w:rsidR="00313607" w:rsidRPr="00CE5D54" w:rsidRDefault="00313607" w:rsidP="00C8298D">
      <w:pPr>
        <w:spacing w:line="240" w:lineRule="auto"/>
        <w:ind w:firstLine="709"/>
        <w:rPr>
          <w:sz w:val="24"/>
          <w:szCs w:val="24"/>
        </w:rPr>
      </w:pPr>
      <w:r w:rsidRPr="00CE5D54">
        <w:rPr>
          <w:sz w:val="24"/>
          <w:szCs w:val="24"/>
        </w:rPr>
        <w:t>Due to the low quality of the products, which do not meet the requirements of retail trade, vegetables grown in greenhouses of households (including sole proprietors) under closed ground are used for their own consumption or sold near the places of cultivation at local markets. Vegetables grown without control of chemical composition and with an increased content of harmful substances are sold "on the black" in spontaneous markets without documents. Statistics on the volume of sales of vegetables under closed ground by households at bazaars and spontaneous markets are absent.</w:t>
      </w:r>
    </w:p>
    <w:p w:rsidR="004740E5" w:rsidRPr="00CE5D54" w:rsidRDefault="0055382E" w:rsidP="00C8298D">
      <w:pPr>
        <w:spacing w:line="240" w:lineRule="auto"/>
        <w:ind w:firstLine="709"/>
        <w:rPr>
          <w:sz w:val="24"/>
          <w:szCs w:val="24"/>
        </w:rPr>
      </w:pPr>
      <w:r>
        <w:rPr>
          <w:sz w:val="24"/>
          <w:szCs w:val="24"/>
        </w:rPr>
        <w:t>The bulk of vegetables grown by households are consumed by them themselves.</w:t>
      </w:r>
    </w:p>
    <w:p w:rsidR="00162255" w:rsidRPr="00CE5D54" w:rsidRDefault="00162255" w:rsidP="00C8298D">
      <w:pPr>
        <w:spacing w:line="240" w:lineRule="auto"/>
        <w:ind w:firstLine="709"/>
        <w:rPr>
          <w:sz w:val="24"/>
          <w:szCs w:val="24"/>
        </w:rPr>
      </w:pPr>
      <w:r w:rsidRPr="00CE5D54">
        <w:rPr>
          <w:sz w:val="24"/>
          <w:szCs w:val="24"/>
        </w:rPr>
        <w:t>Thus, the sales volumes of Cucumbers and Tomatoes in Ukraine in 2019 - 2021 practically corresponded to the volumes of their cultivation by agricultural enterprises. In other words, it is the products of agricultural enterprises that form the commodity market for vegetables, while the products of households are used for their own consumption or are sold on spontaneous markets where there is no accounting/statistics.</w:t>
      </w:r>
    </w:p>
    <w:p w:rsidR="00162255" w:rsidRPr="00CE5D54" w:rsidRDefault="00162255" w:rsidP="00C8298D">
      <w:pPr>
        <w:spacing w:line="240" w:lineRule="auto"/>
        <w:ind w:firstLine="709"/>
        <w:rPr>
          <w:sz w:val="24"/>
          <w:szCs w:val="24"/>
        </w:rPr>
      </w:pPr>
      <w:r w:rsidRPr="00CE5D54">
        <w:rPr>
          <w:sz w:val="24"/>
          <w:szCs w:val="24"/>
        </w:rPr>
        <w:t>Thus, vegetables grown in closed ground in agricultural enterprises and households, due to different growing technologies, have different consumer properties (storage duration, content of various substances, such as nitrates and nitrites, etc.), and, accordingly, different consumers.</w:t>
      </w:r>
    </w:p>
    <w:p w:rsidR="00162255" w:rsidRPr="00CE5D54" w:rsidRDefault="00162255" w:rsidP="00C8298D">
      <w:pPr>
        <w:spacing w:line="240" w:lineRule="auto"/>
        <w:ind w:firstLine="709"/>
        <w:rPr>
          <w:sz w:val="24"/>
          <w:szCs w:val="24"/>
        </w:rPr>
      </w:pPr>
      <w:r w:rsidRPr="00CE5D54">
        <w:rPr>
          <w:sz w:val="24"/>
          <w:szCs w:val="24"/>
        </w:rPr>
        <w:t>Thus, agricultural enterprises sell vegetables through an organized retail system (including supermarket chains), while households use their grown vegetables for their own consumption or sell them at local bazaars or spontaneous markets.</w:t>
      </w:r>
    </w:p>
    <w:p w:rsidR="008B53D5" w:rsidRPr="00CE5D54" w:rsidRDefault="00D3102F" w:rsidP="00F95DCB">
      <w:pPr>
        <w:keepNext/>
        <w:widowControl/>
        <w:numPr>
          <w:ilvl w:val="1"/>
          <w:numId w:val="4"/>
        </w:numPr>
        <w:spacing w:before="120" w:line="240" w:lineRule="auto"/>
        <w:ind w:left="0" w:firstLine="709"/>
        <w:outlineLvl w:val="1"/>
        <w:rPr>
          <w:rFonts w:eastAsia="Times New Roman"/>
          <w:b/>
          <w:sz w:val="24"/>
          <w:szCs w:val="24"/>
        </w:rPr>
      </w:pPr>
      <w:r w:rsidRPr="00CE5D54">
        <w:rPr>
          <w:b/>
          <w:sz w:val="24"/>
          <w:szCs w:val="24"/>
        </w:rPr>
        <w:t xml:space="preserve"> </w:t>
      </w:r>
      <w:bookmarkStart w:id="96" w:name="_Toc196922718"/>
      <w:r w:rsidR="008B53D5" w:rsidRPr="00CE5D54">
        <w:rPr>
          <w:b/>
          <w:sz w:val="24"/>
          <w:szCs w:val="24"/>
        </w:rPr>
        <w:t>Description and classification of goods produced by a national producer</w:t>
      </w:r>
      <w:bookmarkEnd w:id="96"/>
    </w:p>
    <w:p w:rsidR="00042C45" w:rsidRPr="00CE5D54" w:rsidRDefault="00042C45" w:rsidP="00C8298D">
      <w:pPr>
        <w:spacing w:line="240" w:lineRule="auto"/>
        <w:ind w:firstLine="709"/>
        <w:rPr>
          <w:sz w:val="12"/>
          <w:szCs w:val="12"/>
        </w:rPr>
      </w:pP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rPr>
        <w:t>According to the Applicant, there are no single approved mandatory standards in Ukraine for the physical and quality characteristics of fresh cucumbers and fresh tomatoes. Accordingly, the physical characteristics of cucumbers and tomatoes must be determined by external signs: integrity, freshness, color, damage by pests or diseases.</w:t>
      </w:r>
    </w:p>
    <w:p w:rsidR="00CA3911" w:rsidRPr="00CE5D54" w:rsidRDefault="00CA3911" w:rsidP="00CA3911">
      <w:pPr>
        <w:spacing w:before="120" w:line="240" w:lineRule="auto"/>
        <w:ind w:firstLine="709"/>
        <w:rPr>
          <w:b/>
          <w:bCs/>
          <w:snapToGrid w:val="0"/>
          <w:color w:val="000000"/>
          <w:sz w:val="24"/>
          <w:szCs w:val="24"/>
        </w:rPr>
      </w:pPr>
      <w:r w:rsidRPr="00CE5D54">
        <w:rPr>
          <w:b/>
          <w:bCs/>
          <w:snapToGrid w:val="0"/>
          <w:color w:val="000000"/>
          <w:sz w:val="24"/>
          <w:szCs w:val="24"/>
        </w:rPr>
        <w:t>Main characteristics of Cucumbers:</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depending on the ripening time </w:t>
      </w:r>
      <w:r w:rsidRPr="00CE5D54">
        <w:rPr>
          <w:bCs/>
          <w:snapToGrid w:val="0"/>
          <w:color w:val="000000"/>
          <w:sz w:val="24"/>
          <w:szCs w:val="24"/>
        </w:rPr>
        <w:t>: there are early-ripening varieties, mid-ripening varieties, late-ripening varieties;</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According to the size of the fruit </w:t>
      </w:r>
      <w:r w:rsidRPr="00CE5D54">
        <w:rPr>
          <w:bCs/>
          <w:snapToGrid w:val="0"/>
          <w:color w:val="000000"/>
          <w:sz w:val="24"/>
          <w:szCs w:val="24"/>
        </w:rPr>
        <w:t>, short-fruited, medium-fruited and long-fruited varieties are distinguished;</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fruits </w:t>
      </w:r>
      <w:r w:rsidRPr="00CE5D54">
        <w:rPr>
          <w:bCs/>
          <w:snapToGrid w:val="0"/>
          <w:color w:val="000000"/>
          <w:sz w:val="24"/>
          <w:szCs w:val="24"/>
        </w:rPr>
        <w:t>are small-tuberous and large-tuberous;</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depending on the type of pollination </w:t>
      </w:r>
      <w:r w:rsidRPr="00CE5D54">
        <w:rPr>
          <w:bCs/>
          <w:snapToGrid w:val="0"/>
          <w:color w:val="000000"/>
          <w:sz w:val="24"/>
          <w:szCs w:val="24"/>
        </w:rPr>
        <w:t>: parthenocarpic and self-pollinated;</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units of measurement </w:t>
      </w:r>
      <w:r w:rsidRPr="00CE5D54">
        <w:rPr>
          <w:bCs/>
          <w:snapToGrid w:val="0"/>
          <w:color w:val="000000"/>
          <w:sz w:val="24"/>
          <w:szCs w:val="24"/>
        </w:rPr>
        <w:t>: cucumbers sold on the Ukrainian market are measured in kg (can be converted to tons);</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Storage conditions in stores or at the factory </w:t>
      </w:r>
      <w:r w:rsidRPr="00CE5D54">
        <w:rPr>
          <w:bCs/>
          <w:snapToGrid w:val="0"/>
          <w:color w:val="000000"/>
          <w:sz w:val="24"/>
          <w:szCs w:val="24"/>
        </w:rPr>
        <w:t>: fresh cucumbers are stored in refrigerators at a temperature of +4°C</w:t>
      </w:r>
      <w:r w:rsidR="003B0BD5">
        <w:rPr>
          <w:rFonts w:eastAsia="Times New Roman"/>
          <w:bCs/>
          <w:snapToGrid w:val="0"/>
          <w:color w:val="000000"/>
          <w:sz w:val="24"/>
          <w:szCs w:val="24"/>
        </w:rPr>
        <w:t xml:space="preserve"> </w:t>
      </w:r>
      <w:r w:rsidRPr="00CE5D54">
        <w:rPr>
          <w:bCs/>
          <w:snapToGrid w:val="0"/>
          <w:color w:val="000000"/>
          <w:sz w:val="24"/>
          <w:szCs w:val="24"/>
        </w:rPr>
        <w:t>- +10°C;</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packaging for transportation </w:t>
      </w:r>
      <w:r w:rsidRPr="00CE5D54">
        <w:rPr>
          <w:bCs/>
          <w:snapToGrid w:val="0"/>
          <w:color w:val="000000"/>
          <w:sz w:val="24"/>
          <w:szCs w:val="24"/>
        </w:rPr>
        <w:t>: fresh cucumbers are packed in cardboard boxes quite tightly, on</w:t>
      </w:r>
      <w:r w:rsidR="003B0BD5">
        <w:rPr>
          <w:rFonts w:eastAsia="Times New Roman"/>
          <w:bCs/>
          <w:snapToGrid w:val="0"/>
          <w:color w:val="000000"/>
          <w:sz w:val="24"/>
          <w:szCs w:val="24"/>
        </w:rPr>
        <w:t xml:space="preserve"> </w:t>
      </w:r>
      <w:r w:rsidRPr="00CE5D54">
        <w:rPr>
          <w:bCs/>
          <w:snapToGrid w:val="0"/>
          <w:color w:val="000000"/>
          <w:sz w:val="24"/>
          <w:szCs w:val="24"/>
        </w:rPr>
        <w:t>flush with the edges of the container to prevent damage during transportation. Each package must contain cucumbers of the same size group;</w:t>
      </w:r>
    </w:p>
    <w:p w:rsidR="00CA3911" w:rsidRPr="00CE5D54"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 xml:space="preserve">Shelf life </w:t>
      </w:r>
      <w:r w:rsidRPr="00CE5D54">
        <w:rPr>
          <w:bCs/>
          <w:snapToGrid w:val="0"/>
          <w:color w:val="000000"/>
          <w:sz w:val="24"/>
          <w:szCs w:val="24"/>
        </w:rPr>
        <w:t xml:space="preserve">: fresh cucumber is stored for no more than 20-30 days at a temperature of up to +10°C - +14°C and a relative humidity of 90-95 </w:t>
      </w:r>
      <w:r w:rsidR="003B0BD5">
        <w:rPr>
          <w:rFonts w:eastAsia="Times New Roman"/>
          <w:bCs/>
          <w:snapToGrid w:val="0"/>
          <w:color w:val="000000"/>
          <w:sz w:val="24"/>
          <w:szCs w:val="24"/>
        </w:rPr>
        <w:t>%;</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transportation conditions </w:t>
      </w:r>
      <w:r w:rsidRPr="00CE5D54">
        <w:rPr>
          <w:bCs/>
          <w:snapToGrid w:val="0"/>
          <w:color w:val="000000"/>
          <w:sz w:val="24"/>
          <w:szCs w:val="24"/>
        </w:rPr>
        <w:t xml:space="preserve">: fresh cucumbers are transported in special trucks equipped with automatic cooling systems capable of maintaining a temperature of +5°C </w:t>
      </w:r>
      <w:r w:rsidR="003B0BD5">
        <w:rPr>
          <w:rFonts w:eastAsia="Times New Roman"/>
          <w:bCs/>
          <w:snapToGrid w:val="0"/>
          <w:color w:val="000000"/>
          <w:sz w:val="24"/>
          <w:szCs w:val="24"/>
        </w:rPr>
        <w:t xml:space="preserve">- </w:t>
      </w:r>
      <w:r w:rsidRPr="00CE5D54">
        <w:rPr>
          <w:bCs/>
          <w:snapToGrid w:val="0"/>
          <w:color w:val="000000"/>
          <w:sz w:val="24"/>
          <w:szCs w:val="24"/>
        </w:rPr>
        <w:t xml:space="preserve">+10°C in both winter and </w:t>
      </w:r>
      <w:r w:rsidRPr="00CE5D54">
        <w:rPr>
          <w:bCs/>
          <w:snapToGrid w:val="0"/>
          <w:color w:val="000000"/>
          <w:sz w:val="24"/>
          <w:szCs w:val="24"/>
        </w:rPr>
        <w:lastRenderedPageBreak/>
        <w:t>summer;</w:t>
      </w:r>
    </w:p>
    <w:p w:rsidR="00CA3911" w:rsidRPr="00CE5D54"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 xml:space="preserve">Scope of use </w:t>
      </w:r>
      <w:r w:rsidRPr="00CE5D54">
        <w:rPr>
          <w:bCs/>
          <w:snapToGrid w:val="0"/>
          <w:color w:val="000000"/>
          <w:sz w:val="24"/>
          <w:szCs w:val="24"/>
        </w:rPr>
        <w:t>: for sale fresh and for industrial processing.</w:t>
      </w:r>
    </w:p>
    <w:p w:rsidR="00CA3911" w:rsidRPr="00CE5D54" w:rsidRDefault="00CA3911" w:rsidP="003E33F9">
      <w:pPr>
        <w:spacing w:before="120" w:line="240" w:lineRule="auto"/>
        <w:ind w:firstLine="709"/>
        <w:rPr>
          <w:b/>
          <w:bCs/>
          <w:snapToGrid w:val="0"/>
          <w:color w:val="000000"/>
          <w:sz w:val="24"/>
          <w:szCs w:val="24"/>
        </w:rPr>
      </w:pPr>
      <w:r w:rsidRPr="00CE5D54">
        <w:rPr>
          <w:b/>
          <w:bCs/>
          <w:snapToGrid w:val="0"/>
          <w:color w:val="000000"/>
          <w:sz w:val="24"/>
          <w:szCs w:val="24"/>
        </w:rPr>
        <w:t>Cucumbers can be divided into different types depending on various criteria:</w:t>
      </w:r>
    </w:p>
    <w:p w:rsidR="00CA3911" w:rsidRPr="00CE5D54" w:rsidRDefault="00CA3911" w:rsidP="00CA3911">
      <w:pPr>
        <w:spacing w:line="240" w:lineRule="auto"/>
        <w:ind w:firstLine="709"/>
        <w:rPr>
          <w:bCs/>
          <w:snapToGrid w:val="0"/>
          <w:color w:val="000000"/>
          <w:sz w:val="24"/>
          <w:szCs w:val="24"/>
          <w:u w:val="single"/>
        </w:rPr>
      </w:pPr>
      <w:r w:rsidRPr="00CE5D54">
        <w:rPr>
          <w:rFonts w:eastAsia="Times New Roman"/>
          <w:bCs/>
          <w:snapToGrid w:val="0"/>
          <w:color w:val="000000"/>
          <w:sz w:val="24"/>
          <w:szCs w:val="24"/>
        </w:rPr>
        <w:t xml:space="preserve"> </w:t>
      </w:r>
      <w:r w:rsidRPr="00CE5D54">
        <w:rPr>
          <w:bCs/>
          <w:snapToGrid w:val="0"/>
          <w:color w:val="000000"/>
          <w:sz w:val="24"/>
          <w:szCs w:val="24"/>
          <w:u w:val="single"/>
        </w:rPr>
        <w:t>depending on the ripening time:</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early ripening varieties (characterized by a period between germination and the first harvest of fruits of 32 to 44 days);</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mid-season varieties (characterized by a period between germination and the first harvest of fruits of 45 to 50 days);</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late-ripening varieties (characterized by a period between emergence and the first harvest of fruits of more than 50 days);</w:t>
      </w:r>
    </w:p>
    <w:p w:rsidR="00CA3911" w:rsidRPr="00CE5D54" w:rsidRDefault="00CA3911" w:rsidP="00D333EB">
      <w:pPr>
        <w:tabs>
          <w:tab w:val="left" w:pos="851"/>
        </w:tabs>
        <w:spacing w:line="240" w:lineRule="auto"/>
        <w:ind w:firstLine="709"/>
        <w:rPr>
          <w:bCs/>
          <w:snapToGrid w:val="0"/>
          <w:color w:val="000000"/>
          <w:sz w:val="24"/>
          <w:szCs w:val="24"/>
          <w:u w:val="single"/>
        </w:rPr>
      </w:pPr>
      <w:r w:rsidRPr="00CE5D54">
        <w:rPr>
          <w:bCs/>
          <w:snapToGrid w:val="0"/>
          <w:color w:val="000000"/>
          <w:sz w:val="24"/>
          <w:szCs w:val="24"/>
          <w:u w:val="single"/>
        </w:rPr>
        <w:t>by fruit size:</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short-fruited cucumbers (divided into two more groups: the first group includes those whose greens do not exceed 11 cm in length, in the second group, the greens should not exceed 14 cm);</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medium-fruited cucumbers (greens no longer than 25 cm long);</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cucumbers of long-fruited varieties (greens length more than 25 cm);</w:t>
      </w:r>
    </w:p>
    <w:p w:rsidR="00CA3911" w:rsidRPr="00CE5D54" w:rsidRDefault="00CA3911" w:rsidP="00D333EB">
      <w:pPr>
        <w:tabs>
          <w:tab w:val="left" w:pos="851"/>
        </w:tabs>
        <w:spacing w:line="240" w:lineRule="auto"/>
        <w:ind w:firstLine="709"/>
        <w:rPr>
          <w:bCs/>
          <w:snapToGrid w:val="0"/>
          <w:color w:val="000000"/>
          <w:sz w:val="24"/>
          <w:szCs w:val="24"/>
          <w:u w:val="single"/>
        </w:rPr>
      </w:pPr>
      <w:r w:rsidRPr="00CE5D54">
        <w:rPr>
          <w:bCs/>
          <w:snapToGrid w:val="0"/>
          <w:color w:val="000000"/>
          <w:sz w:val="24"/>
          <w:szCs w:val="24"/>
          <w:u w:val="single"/>
        </w:rPr>
        <w:t>depending on the type of pollination:</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 xml:space="preserve">parthenocarpic – varieties and hybrids that absolutely do not require pollination to form fruits, their characteristic feature is the absence of seeds in mature cucumbers. </w:t>
      </w:r>
      <w:bookmarkStart w:id="97" w:name="_Hlk196818634"/>
      <w:r w:rsidR="00A85BED">
        <w:rPr>
          <w:bCs/>
          <w:snapToGrid w:val="0"/>
          <w:color w:val="000000"/>
          <w:sz w:val="24"/>
          <w:szCs w:val="24"/>
          <w:lang w:val="en-US"/>
        </w:rPr>
        <w:t xml:space="preserve">[ </w:t>
      </w:r>
      <w:r w:rsidR="00C52F19">
        <w:rPr>
          <w:bCs/>
          <w:snapToGrid w:val="0"/>
          <w:color w:val="000000"/>
          <w:sz w:val="24"/>
          <w:szCs w:val="24"/>
        </w:rPr>
        <w:t xml:space="preserve">… </w:t>
      </w:r>
      <w:r w:rsidR="00A85BED">
        <w:rPr>
          <w:bCs/>
          <w:snapToGrid w:val="0"/>
          <w:color w:val="000000"/>
          <w:sz w:val="24"/>
          <w:szCs w:val="24"/>
          <w:lang w:val="en-US"/>
        </w:rPr>
        <w:t xml:space="preserve">] </w:t>
      </w:r>
      <w:bookmarkEnd w:id="97"/>
      <w:r w:rsidRPr="00CE5D54">
        <w:rPr>
          <w:bCs/>
          <w:snapToGrid w:val="0"/>
          <w:color w:val="000000"/>
          <w:sz w:val="24"/>
          <w:szCs w:val="24"/>
        </w:rPr>
        <w:t>;</w:t>
      </w:r>
    </w:p>
    <w:p w:rsidR="00CA3911" w:rsidRPr="00CE5D54" w:rsidRDefault="00CA3911" w:rsidP="00F95DCB">
      <w:pPr>
        <w:widowControl/>
        <w:numPr>
          <w:ilvl w:val="0"/>
          <w:numId w:val="11"/>
        </w:numPr>
        <w:tabs>
          <w:tab w:val="left" w:pos="851"/>
        </w:tabs>
        <w:spacing w:line="240" w:lineRule="auto"/>
        <w:ind w:left="0" w:firstLine="709"/>
        <w:contextualSpacing/>
        <w:rPr>
          <w:bCs/>
          <w:snapToGrid w:val="0"/>
          <w:color w:val="000000"/>
          <w:sz w:val="24"/>
          <w:szCs w:val="24"/>
        </w:rPr>
      </w:pPr>
      <w:r w:rsidRPr="00CE5D54">
        <w:rPr>
          <w:bCs/>
          <w:snapToGrid w:val="0"/>
          <w:color w:val="000000"/>
          <w:sz w:val="24"/>
          <w:szCs w:val="24"/>
        </w:rPr>
        <w:t xml:space="preserve">self-pollinating are capable of forming ovaries without insects. One flower contains both stamens and pistils, so pollination occurs without the participation of external factors </w:t>
      </w:r>
      <w:r w:rsidR="00B959E1" w:rsidRPr="00DE5437">
        <w:rPr>
          <w:bCs/>
          <w:snapToGrid w:val="0"/>
          <w:color w:val="000000"/>
          <w:sz w:val="24"/>
          <w:szCs w:val="24"/>
          <w:lang w:val="ru-RU"/>
        </w:rPr>
        <w:t xml:space="preserve">[ </w:t>
      </w:r>
      <w:r w:rsidR="00B959E1">
        <w:rPr>
          <w:bCs/>
          <w:snapToGrid w:val="0"/>
          <w:color w:val="000000"/>
          <w:sz w:val="24"/>
          <w:szCs w:val="24"/>
        </w:rPr>
        <w:t xml:space="preserve">… </w:t>
      </w:r>
      <w:r w:rsidR="00B959E1" w:rsidRPr="00DE5437">
        <w:rPr>
          <w:bCs/>
          <w:snapToGrid w:val="0"/>
          <w:color w:val="000000"/>
          <w:sz w:val="24"/>
          <w:szCs w:val="24"/>
          <w:lang w:val="ru-RU"/>
        </w:rPr>
        <w:t xml:space="preserve">] </w:t>
      </w:r>
      <w:r w:rsidRPr="00CE5D54">
        <w:rPr>
          <w:bCs/>
          <w:snapToGrid w:val="0"/>
          <w:color w:val="000000"/>
          <w:sz w:val="24"/>
          <w:szCs w:val="24"/>
        </w:rPr>
        <w:t>.</w:t>
      </w:r>
    </w:p>
    <w:p w:rsidR="00CA3911" w:rsidRPr="00CE5D54" w:rsidRDefault="00CA3911" w:rsidP="00D333EB">
      <w:pPr>
        <w:tabs>
          <w:tab w:val="left" w:pos="851"/>
        </w:tabs>
        <w:spacing w:before="120" w:line="240" w:lineRule="auto"/>
        <w:ind w:firstLine="709"/>
        <w:rPr>
          <w:b/>
          <w:bCs/>
          <w:snapToGrid w:val="0"/>
          <w:color w:val="000000"/>
          <w:sz w:val="24"/>
          <w:szCs w:val="24"/>
        </w:rPr>
      </w:pPr>
      <w:r w:rsidRPr="00CE5D54">
        <w:rPr>
          <w:b/>
          <w:bCs/>
          <w:snapToGrid w:val="0"/>
          <w:color w:val="000000"/>
          <w:sz w:val="24"/>
          <w:szCs w:val="24"/>
        </w:rPr>
        <w:t>Description of the Cucumber production process:</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sowing;</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growing seedlings;</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plant care;</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plant formation;</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microclimate support;</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watering and feeding plants;</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protection against diseases and pests;</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harvest;</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sorting and packaging;</w:t>
      </w:r>
    </w:p>
    <w:p w:rsidR="00CA3911" w:rsidRPr="00CE5D54" w:rsidRDefault="00CA3911" w:rsidP="00F95DCB">
      <w:pPr>
        <w:widowControl/>
        <w:numPr>
          <w:ilvl w:val="0"/>
          <w:numId w:val="11"/>
        </w:numPr>
        <w:tabs>
          <w:tab w:val="left" w:pos="851"/>
        </w:tabs>
        <w:spacing w:line="240" w:lineRule="auto"/>
        <w:ind w:left="0" w:firstLine="709"/>
        <w:contextualSpacing/>
        <w:jc w:val="left"/>
        <w:rPr>
          <w:bCs/>
          <w:snapToGrid w:val="0"/>
          <w:color w:val="000000"/>
          <w:sz w:val="24"/>
          <w:szCs w:val="24"/>
        </w:rPr>
      </w:pPr>
      <w:r w:rsidRPr="00CE5D54">
        <w:rPr>
          <w:bCs/>
          <w:snapToGrid w:val="0"/>
          <w:color w:val="000000"/>
          <w:sz w:val="24"/>
          <w:szCs w:val="24"/>
        </w:rPr>
        <w:t>storage.</w:t>
      </w:r>
    </w:p>
    <w:p w:rsidR="00CA3911" w:rsidRPr="00CE5D54" w:rsidRDefault="00CA3911" w:rsidP="00F05BF9">
      <w:pPr>
        <w:spacing w:before="120" w:line="240" w:lineRule="auto"/>
        <w:ind w:firstLine="709"/>
        <w:rPr>
          <w:b/>
          <w:bCs/>
          <w:snapToGrid w:val="0"/>
          <w:color w:val="000000"/>
          <w:sz w:val="24"/>
          <w:szCs w:val="24"/>
        </w:rPr>
      </w:pPr>
      <w:r w:rsidRPr="00CE5D54">
        <w:rPr>
          <w:b/>
          <w:bCs/>
          <w:snapToGrid w:val="0"/>
          <w:color w:val="000000"/>
          <w:sz w:val="24"/>
          <w:szCs w:val="24"/>
        </w:rPr>
        <w:t>Main characteristics of Tomatoes:</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According to ripening dates, they are distinguished </w:t>
      </w:r>
      <w:r w:rsidRPr="00CE5D54">
        <w:rPr>
          <w:bCs/>
          <w:snapToGrid w:val="0"/>
          <w:color w:val="000000"/>
          <w:sz w:val="24"/>
          <w:szCs w:val="24"/>
        </w:rPr>
        <w:t xml:space="preserve">: early </w:t>
      </w:r>
      <w:r w:rsidR="00B77488">
        <w:rPr>
          <w:rFonts w:eastAsia="Times New Roman"/>
          <w:bCs/>
          <w:snapToGrid w:val="0"/>
          <w:color w:val="000000"/>
          <w:sz w:val="24"/>
          <w:szCs w:val="24"/>
        </w:rPr>
        <w:t xml:space="preserve">, </w:t>
      </w:r>
      <w:r w:rsidRPr="00CE5D54">
        <w:rPr>
          <w:bCs/>
          <w:snapToGrid w:val="0"/>
          <w:color w:val="000000"/>
          <w:sz w:val="24"/>
          <w:szCs w:val="24"/>
        </w:rPr>
        <w:t xml:space="preserve">mid-ripening </w:t>
      </w:r>
      <w:r w:rsidR="00B77488">
        <w:rPr>
          <w:rFonts w:eastAsia="Times New Roman"/>
          <w:bCs/>
          <w:snapToGrid w:val="0"/>
          <w:color w:val="000000"/>
          <w:sz w:val="24"/>
          <w:szCs w:val="24"/>
        </w:rPr>
        <w:t xml:space="preserve">, </w:t>
      </w:r>
      <w:r w:rsidRPr="00CE5D54">
        <w:rPr>
          <w:bCs/>
          <w:snapToGrid w:val="0"/>
          <w:color w:val="000000"/>
          <w:sz w:val="24"/>
          <w:szCs w:val="24"/>
        </w:rPr>
        <w:t>late;</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by bush size </w:t>
      </w:r>
      <w:r w:rsidRPr="00CE5D54">
        <w:rPr>
          <w:bCs/>
          <w:snapToGrid w:val="0"/>
          <w:color w:val="000000"/>
          <w:sz w:val="24"/>
          <w:szCs w:val="24"/>
        </w:rPr>
        <w:t xml:space="preserve">: tall </w:t>
      </w:r>
      <w:r w:rsidR="00B77488">
        <w:rPr>
          <w:rFonts w:eastAsia="Times New Roman"/>
          <w:bCs/>
          <w:snapToGrid w:val="0"/>
          <w:color w:val="000000"/>
          <w:sz w:val="24"/>
          <w:szCs w:val="24"/>
        </w:rPr>
        <w:t xml:space="preserve">, </w:t>
      </w:r>
      <w:r w:rsidRPr="00CE5D54">
        <w:rPr>
          <w:bCs/>
          <w:snapToGrid w:val="0"/>
          <w:color w:val="000000"/>
          <w:sz w:val="24"/>
          <w:szCs w:val="24"/>
        </w:rPr>
        <w:t xml:space="preserve">medium </w:t>
      </w:r>
      <w:r w:rsidR="00B77488">
        <w:rPr>
          <w:rFonts w:eastAsia="Times New Roman"/>
          <w:bCs/>
          <w:snapToGrid w:val="0"/>
          <w:color w:val="000000"/>
          <w:sz w:val="24"/>
          <w:szCs w:val="24"/>
        </w:rPr>
        <w:t xml:space="preserve">, </w:t>
      </w:r>
      <w:r w:rsidRPr="00CE5D54">
        <w:rPr>
          <w:bCs/>
          <w:snapToGrid w:val="0"/>
          <w:color w:val="000000"/>
          <w:sz w:val="24"/>
          <w:szCs w:val="24"/>
        </w:rPr>
        <w:t xml:space="preserve">short </w:t>
      </w:r>
      <w:r w:rsidR="00B77488">
        <w:rPr>
          <w:rFonts w:eastAsia="Times New Roman"/>
          <w:bCs/>
          <w:snapToGrid w:val="0"/>
          <w:color w:val="000000"/>
          <w:sz w:val="24"/>
          <w:szCs w:val="24"/>
        </w:rPr>
        <w:t xml:space="preserve">, </w:t>
      </w:r>
      <w:r w:rsidRPr="00CE5D54">
        <w:rPr>
          <w:bCs/>
          <w:snapToGrid w:val="0"/>
          <w:color w:val="000000"/>
          <w:sz w:val="24"/>
          <w:szCs w:val="24"/>
        </w:rPr>
        <w:t>bushy;</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by color </w:t>
      </w:r>
      <w:r w:rsidRPr="00CE5D54">
        <w:rPr>
          <w:bCs/>
          <w:snapToGrid w:val="0"/>
          <w:color w:val="000000"/>
          <w:sz w:val="24"/>
          <w:szCs w:val="24"/>
        </w:rPr>
        <w:t>: ripe fruits have a variety of colors: from yellow, orange-red to red, they can be green, purple and even black;</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units of measurement </w:t>
      </w:r>
      <w:r w:rsidRPr="00CE5D54">
        <w:rPr>
          <w:bCs/>
          <w:snapToGrid w:val="0"/>
          <w:color w:val="000000"/>
          <w:sz w:val="24"/>
          <w:szCs w:val="24"/>
        </w:rPr>
        <w:t>: tomatoes sold on the Ukrainian market are measured in kg (can be converted to tons);</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Storage conditions in stores or at production </w:t>
      </w:r>
      <w:r w:rsidRPr="00CE5D54">
        <w:rPr>
          <w:bCs/>
          <w:snapToGrid w:val="0"/>
          <w:color w:val="000000"/>
          <w:sz w:val="24"/>
          <w:szCs w:val="24"/>
        </w:rPr>
        <w:t>: fresh tomatoes are stored in closed, clean, ventilated rooms at temperatures up to +15°C;</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packaging for transportation </w:t>
      </w:r>
      <w:r w:rsidRPr="00CE5D54">
        <w:rPr>
          <w:bCs/>
          <w:snapToGrid w:val="0"/>
          <w:color w:val="000000"/>
          <w:sz w:val="24"/>
          <w:szCs w:val="24"/>
        </w:rPr>
        <w:t>: fresh tomatoes are packed in wooden crates with many sides or in dense rows flush with the edges of the container;</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Shelf life </w:t>
      </w:r>
      <w:r w:rsidRPr="00CE5D54">
        <w:rPr>
          <w:bCs/>
          <w:snapToGrid w:val="0"/>
          <w:color w:val="000000"/>
          <w:sz w:val="24"/>
          <w:szCs w:val="24"/>
        </w:rPr>
        <w:t>: storage life of tomatoes of red (yellow, orange), pink degree of maturity at a temperature of 0-2°C - no more than 1-1.5 months; brown degree of maturity at a temperature of 4-6°C, milk degree of maturity at a temperature of 8-10°C, green degree of maturity at a temperature of 12-14°C - no more than 1 month;</w:t>
      </w:r>
    </w:p>
    <w:p w:rsidR="00CA3911" w:rsidRPr="00CE5D54" w:rsidRDefault="00CA3911" w:rsidP="00CA3911">
      <w:pPr>
        <w:spacing w:line="240" w:lineRule="auto"/>
        <w:ind w:firstLine="709"/>
        <w:rPr>
          <w:bCs/>
          <w:snapToGrid w:val="0"/>
          <w:color w:val="000000"/>
          <w:sz w:val="24"/>
          <w:szCs w:val="24"/>
        </w:rPr>
      </w:pPr>
      <w:r w:rsidRPr="00CE5D54">
        <w:rPr>
          <w:bCs/>
          <w:snapToGrid w:val="0"/>
          <w:color w:val="000000"/>
          <w:sz w:val="24"/>
          <w:szCs w:val="24"/>
          <w:u w:val="single"/>
        </w:rPr>
        <w:t xml:space="preserve">Transportation conditions </w:t>
      </w:r>
      <w:r w:rsidRPr="00CE5D54">
        <w:rPr>
          <w:bCs/>
          <w:snapToGrid w:val="0"/>
          <w:color w:val="000000"/>
          <w:sz w:val="24"/>
          <w:szCs w:val="24"/>
        </w:rPr>
        <w:t xml:space="preserve">: fresh tomatoes are transported by all modes of transport in accordance with the rules for the transportation of perishable goods applicable to this type of transport. Fresh tomatoes of milky maturity, fully formed, are allowed to be transported without refrigeration in the summer period only over long distances (for interregional transportation). Fresh </w:t>
      </w:r>
      <w:r w:rsidRPr="00CE5D54">
        <w:rPr>
          <w:bCs/>
          <w:snapToGrid w:val="0"/>
          <w:color w:val="000000"/>
          <w:sz w:val="24"/>
          <w:szCs w:val="24"/>
        </w:rPr>
        <w:lastRenderedPageBreak/>
        <w:t>tomatoes of red maturity are allowed to be transported by refrigerated trucks and cars for local delivery. When transporting fresh tomatoes in refrigerated cars, the height of stacking boxes must be at least 1.6 m and not more than 2.4 m. The temperature regime for transportation must be up to +15 degrees;</w:t>
      </w:r>
    </w:p>
    <w:p w:rsidR="00CA3911" w:rsidRPr="00CE5D54"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 xml:space="preserve">Scope of use </w:t>
      </w:r>
      <w:r w:rsidRPr="00CE5D54">
        <w:rPr>
          <w:bCs/>
          <w:snapToGrid w:val="0"/>
          <w:color w:val="000000"/>
          <w:sz w:val="24"/>
          <w:szCs w:val="24"/>
        </w:rPr>
        <w:t>: for sale fresh and for industrial processing.</w:t>
      </w:r>
    </w:p>
    <w:p w:rsidR="00CA3911" w:rsidRPr="00CE5D54" w:rsidRDefault="00CA3911" w:rsidP="003E33F9">
      <w:pPr>
        <w:spacing w:before="120" w:line="240" w:lineRule="auto"/>
        <w:ind w:firstLine="709"/>
        <w:rPr>
          <w:rFonts w:eastAsia="Times New Roman"/>
          <w:bCs/>
          <w:snapToGrid w:val="0"/>
          <w:color w:val="000000"/>
          <w:sz w:val="24"/>
          <w:szCs w:val="24"/>
        </w:rPr>
      </w:pPr>
      <w:r w:rsidRPr="00CE5D54">
        <w:rPr>
          <w:b/>
          <w:bCs/>
          <w:snapToGrid w:val="0"/>
          <w:color w:val="000000"/>
          <w:sz w:val="24"/>
          <w:szCs w:val="24"/>
        </w:rPr>
        <w:t xml:space="preserve">Tomatoes can be divided into different types </w:t>
      </w:r>
      <w:r w:rsidRPr="00CE5D54">
        <w:rPr>
          <w:rFonts w:eastAsia="Times New Roman"/>
          <w:bCs/>
          <w:snapToGrid w:val="0"/>
          <w:color w:val="000000"/>
          <w:sz w:val="24"/>
          <w:szCs w:val="24"/>
        </w:rPr>
        <w:t>:</w:t>
      </w:r>
    </w:p>
    <w:p w:rsidR="00CA3911" w:rsidRPr="00CE5D54" w:rsidRDefault="00CA3911" w:rsidP="00CA3911">
      <w:pPr>
        <w:spacing w:line="240" w:lineRule="auto"/>
        <w:ind w:firstLine="709"/>
        <w:rPr>
          <w:bCs/>
          <w:snapToGrid w:val="0"/>
          <w:color w:val="000000"/>
          <w:sz w:val="24"/>
          <w:szCs w:val="24"/>
          <w:u w:val="single"/>
        </w:rPr>
      </w:pPr>
      <w:r w:rsidRPr="00CE5D54">
        <w:rPr>
          <w:bCs/>
          <w:snapToGrid w:val="0"/>
          <w:color w:val="000000"/>
          <w:sz w:val="24"/>
          <w:szCs w:val="24"/>
          <w:u w:val="single"/>
        </w:rPr>
        <w:t>by maturity date:</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early (fruiting 80-90 days after sowing);</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mid-season (tomatoes ripen in 100-120 days);</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late (vegetation period reaches 120-140 days after planting seeds);</w:t>
      </w:r>
    </w:p>
    <w:p w:rsidR="00CA3911" w:rsidRPr="00CE5D54" w:rsidRDefault="00CA3911" w:rsidP="00CA3911">
      <w:pPr>
        <w:tabs>
          <w:tab w:val="left" w:pos="851"/>
        </w:tabs>
        <w:spacing w:line="240" w:lineRule="auto"/>
        <w:ind w:firstLine="709"/>
        <w:rPr>
          <w:rFonts w:eastAsia="Times New Roman"/>
          <w:bCs/>
          <w:snapToGrid w:val="0"/>
          <w:color w:val="000000"/>
          <w:sz w:val="24"/>
          <w:szCs w:val="24"/>
        </w:rPr>
      </w:pPr>
      <w:r w:rsidRPr="00CE5D54">
        <w:rPr>
          <w:bCs/>
          <w:snapToGrid w:val="0"/>
          <w:color w:val="000000"/>
          <w:sz w:val="24"/>
          <w:szCs w:val="24"/>
          <w:u w:val="single"/>
        </w:rPr>
        <w:t xml:space="preserve">by fruit size </w:t>
      </w:r>
      <w:r w:rsidRPr="00CE5D54">
        <w:rPr>
          <w:rFonts w:eastAsia="Times New Roman"/>
          <w:bCs/>
          <w:snapToGrid w:val="0"/>
          <w:color w:val="000000"/>
          <w:sz w:val="24"/>
          <w:szCs w:val="24"/>
        </w:rPr>
        <w:t>:</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tall (grow over 1.5 m);</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medium-sized (grow from 1 to 1.5 m);</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low-growing (dwarf tomatoes, the height of the bush of which does not exceed 0.5-0.6 m);</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shtamb (low (up to 0.5 m) tomatoes with thick stems, with limited branching);</w:t>
      </w:r>
    </w:p>
    <w:p w:rsidR="00B959E1" w:rsidRDefault="00CA3911" w:rsidP="00CA3911">
      <w:pPr>
        <w:spacing w:line="240" w:lineRule="auto"/>
        <w:ind w:firstLine="709"/>
        <w:rPr>
          <w:rFonts w:eastAsia="Times New Roman"/>
          <w:bCs/>
          <w:snapToGrid w:val="0"/>
          <w:color w:val="000000"/>
          <w:sz w:val="24"/>
          <w:szCs w:val="24"/>
        </w:rPr>
      </w:pPr>
      <w:r w:rsidRPr="00CE5D54">
        <w:rPr>
          <w:bCs/>
          <w:snapToGrid w:val="0"/>
          <w:color w:val="000000"/>
          <w:sz w:val="24"/>
          <w:szCs w:val="24"/>
          <w:u w:val="single"/>
        </w:rPr>
        <w:t xml:space="preserve">by color </w:t>
      </w:r>
      <w:r w:rsidRPr="00CE5D54">
        <w:rPr>
          <w:rFonts w:eastAsia="Times New Roman"/>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 xml:space="preserve">red (tomatoes have this color due to the pigment lycopene. It is thanks to this pigment that the fruits have a beneficial effect on the heart and act as a good preventive measure against various diseases </w:t>
      </w:r>
      <w:r w:rsidRPr="00DE5437">
        <w:rPr>
          <w:bCs/>
          <w:snapToGrid w:val="0"/>
          <w:color w:val="000000"/>
          <w:sz w:val="24"/>
          <w:szCs w:val="24"/>
          <w:lang w:val="ru-RU"/>
        </w:rPr>
        <w:t xml:space="preserve">[ </w:t>
      </w:r>
      <w:r>
        <w:rPr>
          <w:bCs/>
          <w:snapToGrid w:val="0"/>
          <w:color w:val="000000"/>
          <w:sz w:val="24"/>
          <w:szCs w:val="24"/>
        </w:rPr>
        <w:t xml:space="preserve">… </w:t>
      </w:r>
      <w:r w:rsidRPr="00DE5437">
        <w:rPr>
          <w:bCs/>
          <w:snapToGrid w:val="0"/>
          <w:color w:val="000000"/>
          <w:sz w:val="24"/>
          <w:szCs w:val="24"/>
          <w:lang w:val="ru-RU"/>
        </w:rPr>
        <w:t xml:space="preserve">] </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 xml:space="preserve">yellow-orange (fruits contain a large percentage of beta-carotene and alpha-carotene. They also contain a large amount of vitamin C, which has a positive effect on the condition of the skin. Regular consumption of such fruits reduces the risk of stomach diseases, respiratory tract diseases, and inflammatory processes </w:t>
      </w:r>
      <w:r w:rsidRPr="00DE5437">
        <w:rPr>
          <w:bCs/>
          <w:snapToGrid w:val="0"/>
          <w:color w:val="000000"/>
          <w:sz w:val="24"/>
          <w:szCs w:val="24"/>
          <w:lang w:val="ru-RU"/>
        </w:rPr>
        <w:t xml:space="preserve">[ </w:t>
      </w:r>
      <w:r>
        <w:rPr>
          <w:bCs/>
          <w:snapToGrid w:val="0"/>
          <w:color w:val="000000"/>
          <w:sz w:val="24"/>
          <w:szCs w:val="24"/>
        </w:rPr>
        <w:t xml:space="preserve">… </w:t>
      </w:r>
      <w:r w:rsidRPr="00DE5437">
        <w:rPr>
          <w:bCs/>
          <w:snapToGrid w:val="0"/>
          <w:color w:val="000000"/>
          <w:sz w:val="24"/>
          <w:szCs w:val="24"/>
          <w:lang w:val="ru-RU"/>
        </w:rPr>
        <w:t xml:space="preserve">] </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 xml:space="preserve">pink (fruits of this color are much more tender and sweeter than red ones. Pink ones contain a large number of trace elements, carotene and lycopene, vitamin C. Tomatoes help strengthen immunity, improve brain function, and are a prevention of various diseases, etc. </w:t>
      </w:r>
      <w:r w:rsidRPr="00D9180F">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 xml:space="preserve">purple (this color of tomatoes is given by phenol and anthocyanin. Eating fruits with this color helps prevent memory loss and has a positive effect on the body </w:t>
      </w:r>
      <w:r w:rsidRPr="00DE5437">
        <w:rPr>
          <w:bCs/>
          <w:snapToGrid w:val="0"/>
          <w:color w:val="000000"/>
          <w:sz w:val="24"/>
          <w:szCs w:val="24"/>
          <w:lang w:val="ru-RU"/>
        </w:rPr>
        <w:t xml:space="preserve">[ </w:t>
      </w:r>
      <w:r>
        <w:rPr>
          <w:bCs/>
          <w:snapToGrid w:val="0"/>
          <w:color w:val="000000"/>
          <w:sz w:val="24"/>
          <w:szCs w:val="24"/>
        </w:rPr>
        <w:t xml:space="preserve">… </w:t>
      </w:r>
      <w:r w:rsidRPr="00DE5437">
        <w:rPr>
          <w:bCs/>
          <w:snapToGrid w:val="0"/>
          <w:color w:val="000000"/>
          <w:sz w:val="24"/>
          <w:szCs w:val="24"/>
          <w:lang w:val="ru-RU"/>
        </w:rPr>
        <w:t xml:space="preserve">] </w:t>
      </w:r>
      <w:r w:rsidRPr="00CE5D54">
        <w:rPr>
          <w:bCs/>
          <w:snapToGrid w:val="0"/>
          <w:color w:val="000000"/>
          <w:sz w:val="24"/>
          <w:szCs w:val="24"/>
        </w:rPr>
        <w:t>;</w:t>
      </w:r>
    </w:p>
    <w:p w:rsidR="00D9180F"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 xml:space="preserve">green (this color is not an indicator of the "immaturity" of the fruit, but a new miracle of selection. These tomatoes were developed specifically for allergy sufferers who have contraindications to anthocyanins/lycopenes. This is an excellent remedy for harmful UV radiation. Prevention of diseases, cataracts, etc. </w:t>
      </w:r>
      <w:r w:rsidRPr="00DE5437">
        <w:rPr>
          <w:bCs/>
          <w:snapToGrid w:val="0"/>
          <w:color w:val="000000"/>
          <w:sz w:val="24"/>
          <w:szCs w:val="24"/>
          <w:lang w:val="ru-RU"/>
        </w:rPr>
        <w:t xml:space="preserve">[ </w:t>
      </w:r>
      <w:r>
        <w:rPr>
          <w:bCs/>
          <w:snapToGrid w:val="0"/>
          <w:color w:val="000000"/>
          <w:sz w:val="24"/>
          <w:szCs w:val="24"/>
        </w:rPr>
        <w:t xml:space="preserve">… </w:t>
      </w:r>
      <w:r w:rsidRPr="00DE5437">
        <w:rPr>
          <w:bCs/>
          <w:snapToGrid w:val="0"/>
          <w:color w:val="000000"/>
          <w:sz w:val="24"/>
          <w:szCs w:val="24"/>
          <w:lang w:val="ru-RU"/>
        </w:rPr>
        <w:t xml:space="preserve">] </w:t>
      </w:r>
      <w:r w:rsidRPr="00CE5D54">
        <w:rPr>
          <w:bCs/>
          <w:snapToGrid w:val="0"/>
          <w:color w:val="000000"/>
          <w:sz w:val="24"/>
          <w:szCs w:val="24"/>
        </w:rPr>
        <w:t>;</w:t>
      </w:r>
    </w:p>
    <w:p w:rsidR="00CA3911" w:rsidRPr="00CE5D54" w:rsidRDefault="00D9180F" w:rsidP="00D9180F">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 xml:space="preserve">black (the fruits contain a large percentage of anthocyanin </w:t>
      </w:r>
      <w:r w:rsidRPr="00DE5437">
        <w:rPr>
          <w:bCs/>
          <w:snapToGrid w:val="0"/>
          <w:color w:val="000000"/>
          <w:sz w:val="24"/>
          <w:szCs w:val="24"/>
          <w:lang w:val="ru-RU"/>
        </w:rPr>
        <w:t xml:space="preserve">[ </w:t>
      </w:r>
      <w:r w:rsidR="00B959E1">
        <w:rPr>
          <w:bCs/>
          <w:snapToGrid w:val="0"/>
          <w:color w:val="000000"/>
          <w:sz w:val="24"/>
          <w:szCs w:val="24"/>
        </w:rPr>
        <w:t xml:space="preserve">… </w:t>
      </w:r>
      <w:r w:rsidR="00B959E1" w:rsidRPr="00DE5437">
        <w:rPr>
          <w:bCs/>
          <w:snapToGrid w:val="0"/>
          <w:color w:val="000000"/>
          <w:sz w:val="24"/>
          <w:szCs w:val="24"/>
          <w:lang w:val="ru-RU"/>
        </w:rPr>
        <w:t xml:space="preserve">] </w:t>
      </w:r>
      <w:r w:rsidR="00CA3911" w:rsidRPr="00CE5D54">
        <w:rPr>
          <w:bCs/>
          <w:snapToGrid w:val="0"/>
          <w:color w:val="000000"/>
          <w:sz w:val="24"/>
          <w:szCs w:val="24"/>
        </w:rPr>
        <w:t>.</w:t>
      </w:r>
    </w:p>
    <w:p w:rsidR="00CA3911" w:rsidRPr="00CE5D54" w:rsidRDefault="00CA3911" w:rsidP="00CA3911">
      <w:pPr>
        <w:spacing w:before="120" w:line="240" w:lineRule="auto"/>
        <w:ind w:firstLine="709"/>
        <w:rPr>
          <w:rFonts w:eastAsia="Times New Roman"/>
          <w:bCs/>
          <w:snapToGrid w:val="0"/>
          <w:color w:val="000000"/>
          <w:sz w:val="24"/>
          <w:szCs w:val="24"/>
        </w:rPr>
      </w:pPr>
      <w:r w:rsidRPr="00CE5D54">
        <w:rPr>
          <w:b/>
          <w:bCs/>
          <w:snapToGrid w:val="0"/>
          <w:color w:val="000000"/>
          <w:sz w:val="24"/>
          <w:szCs w:val="24"/>
        </w:rPr>
        <w:t xml:space="preserve">Description of the Tomato production process </w:t>
      </w:r>
      <w:r w:rsidRPr="00CE5D54">
        <w:rPr>
          <w:rFonts w:eastAsia="Times New Roman"/>
          <w:bCs/>
          <w:snapToGrid w:val="0"/>
          <w:color w:val="000000"/>
          <w:sz w:val="24"/>
          <w:szCs w:val="24"/>
        </w:rPr>
        <w:t>:</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sowing seeds;</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growing seedlings;</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diving;</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landing;</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plant care;</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plant formation;</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microclimate support;</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watering and feeding plants;</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protection against diseases and pests;</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harvesting;</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sorting and packaging;</w:t>
      </w:r>
    </w:p>
    <w:p w:rsidR="00CA3911" w:rsidRPr="00CE5D54" w:rsidRDefault="00CA3911" w:rsidP="00CA3911">
      <w:pPr>
        <w:tabs>
          <w:tab w:val="left" w:pos="851"/>
        </w:tabs>
        <w:spacing w:line="240" w:lineRule="auto"/>
        <w:ind w:firstLine="709"/>
        <w:rPr>
          <w:bCs/>
          <w:snapToGrid w:val="0"/>
          <w:color w:val="000000"/>
          <w:sz w:val="24"/>
          <w:szCs w:val="24"/>
        </w:rPr>
      </w:pPr>
      <w:r w:rsidRPr="00CE5D54">
        <w:rPr>
          <w:bCs/>
          <w:snapToGrid w:val="0"/>
          <w:color w:val="000000"/>
          <w:sz w:val="24"/>
          <w:szCs w:val="24"/>
        </w:rPr>
        <w:t xml:space="preserve">- </w:t>
      </w:r>
      <w:r w:rsidRPr="00CE5D54">
        <w:rPr>
          <w:bCs/>
          <w:snapToGrid w:val="0"/>
          <w:color w:val="000000"/>
          <w:sz w:val="24"/>
          <w:szCs w:val="24"/>
        </w:rPr>
        <w:tab/>
        <w:t>storage.</w:t>
      </w:r>
    </w:p>
    <w:p w:rsidR="00042C45" w:rsidRPr="00CE5D54" w:rsidRDefault="00042C45" w:rsidP="00CA3911">
      <w:pPr>
        <w:spacing w:before="120" w:line="240" w:lineRule="auto"/>
        <w:ind w:firstLine="709"/>
        <w:rPr>
          <w:sz w:val="24"/>
          <w:szCs w:val="24"/>
        </w:rPr>
      </w:pPr>
      <w:r w:rsidRPr="00CE5D54">
        <w:rPr>
          <w:sz w:val="24"/>
          <w:szCs w:val="24"/>
        </w:rPr>
        <w:t>The product produced by the Applicant is similar to the product identified as the subject of the anti-dumping investigation.</w:t>
      </w:r>
    </w:p>
    <w:p w:rsidR="00683A9F" w:rsidRPr="00CE5D54" w:rsidRDefault="00B92F65" w:rsidP="00F95DCB">
      <w:pPr>
        <w:keepNext/>
        <w:keepLines/>
        <w:numPr>
          <w:ilvl w:val="1"/>
          <w:numId w:val="4"/>
        </w:numPr>
        <w:tabs>
          <w:tab w:val="left" w:pos="1134"/>
        </w:tabs>
        <w:spacing w:before="120" w:line="240" w:lineRule="auto"/>
        <w:ind w:left="0" w:firstLine="709"/>
        <w:outlineLvl w:val="1"/>
        <w:rPr>
          <w:rFonts w:eastAsia="Times New Roman"/>
          <w:b/>
          <w:sz w:val="24"/>
        </w:rPr>
      </w:pPr>
      <w:bookmarkStart w:id="98" w:name="_Toc39755179"/>
      <w:bookmarkStart w:id="99" w:name="_Toc196922719"/>
      <w:bookmarkStart w:id="100" w:name="_Hlk189036987"/>
      <w:r w:rsidRPr="00CE5D54">
        <w:rPr>
          <w:b/>
          <w:sz w:val="24"/>
        </w:rPr>
        <w:lastRenderedPageBreak/>
        <w:t>Establishing the similarity of the Goods manufactured by the Applicant to the Goods that are the subject of the investigation</w:t>
      </w:r>
      <w:bookmarkEnd w:id="98"/>
      <w:bookmarkEnd w:id="99"/>
    </w:p>
    <w:bookmarkEnd w:id="100"/>
    <w:p w:rsidR="00D45AA6" w:rsidRPr="00CE5D54" w:rsidRDefault="00EB41A5" w:rsidP="00C8298D">
      <w:pPr>
        <w:widowControl/>
        <w:spacing w:before="120" w:line="240" w:lineRule="auto"/>
        <w:ind w:firstLine="709"/>
        <w:rPr>
          <w:color w:val="000000"/>
          <w:sz w:val="24"/>
          <w:szCs w:val="24"/>
        </w:rPr>
      </w:pPr>
      <w:r w:rsidRPr="00CE5D54">
        <w:rPr>
          <w:color w:val="000000"/>
          <w:sz w:val="24"/>
          <w:szCs w:val="24"/>
        </w:rPr>
        <w:t>In order to establish the similarity of the varieties of the Goods produced by the Applicant to the varieties of the Goods that are the subject of the investigation, the Ministry sent questionnaires to the domestic manufacturer and foreign manufacturers and/or exporters, which required detailed information on the characteristics of the varieties of the Goods.</w:t>
      </w:r>
    </w:p>
    <w:p w:rsidR="00F575E7" w:rsidRPr="00CE5D54" w:rsidRDefault="00CE6645" w:rsidP="00217C59">
      <w:pPr>
        <w:widowControl/>
        <w:spacing w:line="240" w:lineRule="auto"/>
        <w:ind w:firstLine="709"/>
        <w:rPr>
          <w:sz w:val="24"/>
          <w:szCs w:val="24"/>
        </w:rPr>
      </w:pPr>
      <w:r w:rsidRPr="00CE5D54">
        <w:rPr>
          <w:color w:val="000000"/>
          <w:sz w:val="24"/>
          <w:szCs w:val="24"/>
        </w:rPr>
        <w:t>In response to a questionnaire for a foreign manufacturer and/or exporter</w:t>
      </w:r>
      <w:r w:rsidR="000B4579" w:rsidRPr="00CE5D54">
        <w:rPr>
          <w:sz w:val="24"/>
          <w:szCs w:val="24"/>
        </w:rPr>
        <w:t xml:space="preserve"> </w:t>
      </w:r>
      <w:r w:rsidR="000B4579" w:rsidRPr="00CE5D54">
        <w:rPr>
          <w:color w:val="000000"/>
          <w:sz w:val="24"/>
          <w:szCs w:val="24"/>
        </w:rPr>
        <w:t xml:space="preserve">TALYA FRESH TARIM ITHALAT IHRACAT SANAYI VE TICARET LIMITED ŞIRKETI </w:t>
      </w:r>
      <w:r w:rsidRPr="00CE5D54">
        <w:rPr>
          <w:sz w:val="24"/>
          <w:szCs w:val="24"/>
        </w:rPr>
        <w:t xml:space="preserve">stated that </w:t>
      </w:r>
      <w:r w:rsidRPr="00CE5D54">
        <w:rPr>
          <w:color w:val="000000"/>
          <w:sz w:val="24"/>
          <w:szCs w:val="24"/>
        </w:rPr>
        <w:t xml:space="preserve">the types of Goods purchased and sold for export to Ukraine correspond to </w:t>
      </w:r>
      <w:r w:rsidRPr="00CE5D54">
        <w:rPr>
          <w:sz w:val="24"/>
          <w:szCs w:val="24"/>
        </w:rPr>
        <w:t xml:space="preserve">the current commodity nomenclature of foreign economic activity and have the following description: </w:t>
      </w:r>
      <w:r w:rsidR="00354339" w:rsidRPr="00CE5D54">
        <w:rPr>
          <w:bCs/>
          <w:sz w:val="24"/>
          <w:szCs w:val="24"/>
        </w:rPr>
        <w:t xml:space="preserve">pickles and gherkins, fresh or chilled (code according to HS 070700) and tomatoes, fresh or chilled (code according to HS 070200). It is also noted that </w:t>
      </w:r>
      <w:r w:rsidR="00354339" w:rsidRPr="00CE5D54">
        <w:rPr>
          <w:sz w:val="24"/>
          <w:szCs w:val="24"/>
        </w:rPr>
        <w:t xml:space="preserve">the types of Goods of domestic production and origin from </w:t>
      </w:r>
      <w:r w:rsidR="00994C01">
        <w:rPr>
          <w:color w:val="000000"/>
          <w:sz w:val="24"/>
          <w:szCs w:val="24"/>
        </w:rPr>
        <w:t>Türkiye</w:t>
      </w:r>
      <w:r w:rsidR="00162211" w:rsidRPr="00CE5D54" w:rsidDel="00162211">
        <w:rPr>
          <w:sz w:val="24"/>
          <w:szCs w:val="24"/>
        </w:rPr>
        <w:t xml:space="preserve"> </w:t>
      </w:r>
      <w:r w:rsidR="00354339" w:rsidRPr="00CE5D54">
        <w:rPr>
          <w:sz w:val="24"/>
          <w:szCs w:val="24"/>
        </w:rPr>
        <w:t>have identical consumer characteristics, standards, etc.</w:t>
      </w:r>
    </w:p>
    <w:p w:rsidR="00374740" w:rsidRPr="00CE5D54" w:rsidRDefault="0080690D" w:rsidP="00A830E5">
      <w:pPr>
        <w:widowControl/>
        <w:spacing w:line="240" w:lineRule="auto"/>
        <w:ind w:firstLine="709"/>
        <w:rPr>
          <w:bCs/>
          <w:sz w:val="24"/>
          <w:szCs w:val="24"/>
        </w:rPr>
      </w:pPr>
      <w:r w:rsidRPr="00CE5D54">
        <w:rPr>
          <w:color w:val="000000"/>
          <w:sz w:val="24"/>
          <w:szCs w:val="24"/>
        </w:rPr>
        <w:t xml:space="preserve">According to the Applicant, the types </w:t>
      </w:r>
      <w:r w:rsidR="00374740" w:rsidRPr="00CE5D54">
        <w:rPr>
          <w:bCs/>
          <w:sz w:val="24"/>
          <w:szCs w:val="24"/>
        </w:rPr>
        <w:t xml:space="preserve">of Goods produced by the national producer and the types of Goods </w:t>
      </w:r>
      <w:r w:rsidRPr="00CE5D54">
        <w:rPr>
          <w:color w:val="000000"/>
          <w:sz w:val="24"/>
          <w:szCs w:val="24"/>
        </w:rPr>
        <w:t xml:space="preserve">imported into Ukraine from the Republic of </w:t>
      </w:r>
      <w:r w:rsidR="00994C01">
        <w:rPr>
          <w:color w:val="000000"/>
          <w:sz w:val="24"/>
          <w:szCs w:val="24"/>
        </w:rPr>
        <w:t>Türkiye</w:t>
      </w:r>
      <w:r w:rsidRPr="00CE5D54">
        <w:rPr>
          <w:color w:val="000000"/>
          <w:sz w:val="24"/>
          <w:szCs w:val="24"/>
        </w:rPr>
        <w:t xml:space="preserve"> are similar and comparable with the main </w:t>
      </w:r>
      <w:r w:rsidR="00374740" w:rsidRPr="00CE5D54">
        <w:rPr>
          <w:bCs/>
          <w:sz w:val="24"/>
          <w:szCs w:val="24"/>
        </w:rPr>
        <w:t>criteria for the similarity of goods (by functional purpose, by technological properties (physical, technical and quality characteristics), by production processes and classification of foreign economic activity).</w:t>
      </w:r>
    </w:p>
    <w:p w:rsidR="00EB41A5" w:rsidRPr="00CE5D54" w:rsidRDefault="009D0D1A" w:rsidP="00C8298D">
      <w:pPr>
        <w:widowControl/>
        <w:spacing w:line="240" w:lineRule="auto"/>
        <w:ind w:firstLine="709"/>
        <w:rPr>
          <w:rFonts w:eastAsia="Times New Roman"/>
          <w:color w:val="000000"/>
          <w:sz w:val="24"/>
          <w:szCs w:val="24"/>
        </w:rPr>
      </w:pPr>
      <w:r w:rsidRPr="00CE5D54">
        <w:rPr>
          <w:color w:val="000000"/>
          <w:sz w:val="24"/>
          <w:szCs w:val="24"/>
        </w:rPr>
        <w:t xml:space="preserve">Tables 2.4.1 and 2.4.2 provide a comparison of the general characteristics of the varieties of the Goods originating in the Republic of </w:t>
      </w:r>
      <w:r w:rsidR="00994C01">
        <w:rPr>
          <w:color w:val="000000"/>
          <w:sz w:val="24"/>
          <w:szCs w:val="24"/>
        </w:rPr>
        <w:t>Türkiye</w:t>
      </w:r>
      <w:r w:rsidRPr="00CE5D54">
        <w:rPr>
          <w:color w:val="000000"/>
          <w:sz w:val="24"/>
          <w:szCs w:val="24"/>
        </w:rPr>
        <w:t>, which are the subject of the investigation, and the varieties of the Goods produced by the Applicant.</w:t>
      </w:r>
    </w:p>
    <w:p w:rsidR="00967B85" w:rsidRPr="00CE5D54" w:rsidRDefault="00967B85" w:rsidP="00C8298D">
      <w:pPr>
        <w:widowControl/>
        <w:spacing w:line="360" w:lineRule="auto"/>
        <w:ind w:firstLine="708"/>
        <w:jc w:val="right"/>
        <w:rPr>
          <w:rFonts w:eastAsia="Times New Roman"/>
          <w:b/>
          <w:color w:val="000000"/>
          <w:sz w:val="24"/>
          <w:szCs w:val="24"/>
        </w:rPr>
        <w:sectPr w:rsidR="00967B85" w:rsidRPr="00CE5D54" w:rsidSect="00E27375">
          <w:headerReference w:type="default" r:id="rId8"/>
          <w:headerReference w:type="first" r:id="rId9"/>
          <w:pgSz w:w="11906" w:h="16838"/>
          <w:pgMar w:top="1304" w:right="567" w:bottom="1134" w:left="1701" w:header="709" w:footer="709" w:gutter="0"/>
          <w:cols w:space="708"/>
          <w:titlePg/>
          <w:docGrid w:linePitch="360"/>
        </w:sectPr>
      </w:pPr>
    </w:p>
    <w:p w:rsidR="00C52363" w:rsidRPr="00CE5D54" w:rsidRDefault="00C52363" w:rsidP="00C8298D">
      <w:pPr>
        <w:widowControl/>
        <w:spacing w:line="360" w:lineRule="auto"/>
        <w:ind w:firstLine="708"/>
        <w:jc w:val="right"/>
        <w:rPr>
          <w:b/>
          <w:color w:val="000000"/>
          <w:sz w:val="24"/>
          <w:szCs w:val="24"/>
        </w:rPr>
      </w:pPr>
      <w:r w:rsidRPr="00CE5D54">
        <w:rPr>
          <w:b/>
          <w:color w:val="000000"/>
          <w:sz w:val="24"/>
          <w:szCs w:val="24"/>
        </w:rPr>
        <w:lastRenderedPageBreak/>
        <w:t>Table 2.4.1.</w:t>
      </w:r>
    </w:p>
    <w:p w:rsidR="004B40E0" w:rsidRPr="00CE5D54" w:rsidRDefault="004B40E0" w:rsidP="00C8298D">
      <w:pPr>
        <w:spacing w:line="240" w:lineRule="auto"/>
        <w:ind w:left="709" w:firstLine="0"/>
        <w:jc w:val="center"/>
        <w:rPr>
          <w:rStyle w:val="FontStyle13"/>
          <w:b/>
          <w:sz w:val="24"/>
          <w:szCs w:val="24"/>
        </w:rPr>
      </w:pPr>
      <w:r w:rsidRPr="00CE5D54">
        <w:rPr>
          <w:b/>
          <w:sz w:val="24"/>
          <w:szCs w:val="24"/>
        </w:rPr>
        <w:t xml:space="preserve">Comparison of Cucumbers produced by the Applicant and Cucumbers originating from the Republic of </w:t>
      </w:r>
      <w:r w:rsidR="00994C01">
        <w:rPr>
          <w:b/>
          <w:sz w:val="24"/>
          <w:szCs w:val="24"/>
        </w:rPr>
        <w:t>Türkiye</w:t>
      </w:r>
    </w:p>
    <w:tbl>
      <w:tblPr>
        <w:tblStyle w:val="TabloKlavuzu"/>
        <w:tblpPr w:leftFromText="180" w:rightFromText="180" w:vertAnchor="text" w:horzAnchor="page" w:tblpX="1668" w:tblpY="139"/>
        <w:tblW w:w="14425" w:type="dxa"/>
        <w:tblLayout w:type="fixed"/>
        <w:tblLook w:val="04A0" w:firstRow="1" w:lastRow="0" w:firstColumn="1" w:lastColumn="0" w:noHBand="0" w:noVBand="1"/>
      </w:tblPr>
      <w:tblGrid>
        <w:gridCol w:w="1951"/>
        <w:gridCol w:w="5954"/>
        <w:gridCol w:w="5386"/>
        <w:gridCol w:w="1134"/>
      </w:tblGrid>
      <w:tr w:rsidR="004B40E0" w:rsidRPr="00CE5D54" w:rsidTr="0013691D">
        <w:tc>
          <w:tcPr>
            <w:tcW w:w="1951" w:type="dxa"/>
          </w:tcPr>
          <w:p w:rsidR="004B40E0" w:rsidRPr="00CE5D54" w:rsidRDefault="004B40E0" w:rsidP="0013691D">
            <w:pPr>
              <w:spacing w:line="240" w:lineRule="auto"/>
              <w:ind w:firstLine="0"/>
              <w:jc w:val="center"/>
              <w:rPr>
                <w:b/>
                <w:sz w:val="22"/>
                <w:szCs w:val="22"/>
              </w:rPr>
            </w:pPr>
            <w:r w:rsidRPr="00CE5D54">
              <w:rPr>
                <w:b/>
                <w:sz w:val="22"/>
                <w:szCs w:val="22"/>
              </w:rPr>
              <w:t>Criterion</w:t>
            </w:r>
          </w:p>
        </w:tc>
        <w:tc>
          <w:tcPr>
            <w:tcW w:w="5954" w:type="dxa"/>
          </w:tcPr>
          <w:p w:rsidR="004B40E0" w:rsidRPr="00CE5D54" w:rsidRDefault="00DB66FA" w:rsidP="0013691D">
            <w:pPr>
              <w:spacing w:line="240" w:lineRule="auto"/>
              <w:ind w:firstLine="0"/>
              <w:jc w:val="center"/>
              <w:rPr>
                <w:b/>
                <w:sz w:val="22"/>
                <w:szCs w:val="22"/>
              </w:rPr>
            </w:pPr>
            <w:r>
              <w:rPr>
                <w:b/>
                <w:sz w:val="22"/>
                <w:szCs w:val="22"/>
              </w:rPr>
              <w:t>Cucumbers of Ukrainian production</w:t>
            </w:r>
          </w:p>
        </w:tc>
        <w:tc>
          <w:tcPr>
            <w:tcW w:w="5386" w:type="dxa"/>
          </w:tcPr>
          <w:p w:rsidR="004B40E0" w:rsidRPr="00CE5D54" w:rsidRDefault="00DB66FA" w:rsidP="0013691D">
            <w:pPr>
              <w:tabs>
                <w:tab w:val="left" w:pos="900"/>
              </w:tabs>
              <w:spacing w:line="240" w:lineRule="auto"/>
              <w:ind w:firstLine="0"/>
              <w:jc w:val="center"/>
              <w:rPr>
                <w:b/>
                <w:sz w:val="22"/>
                <w:szCs w:val="22"/>
              </w:rPr>
            </w:pPr>
            <w:r>
              <w:rPr>
                <w:b/>
                <w:sz w:val="22"/>
                <w:szCs w:val="22"/>
              </w:rPr>
              <w:t>Cucumbers imported from</w:t>
            </w:r>
            <w:r w:rsidR="009D0D1A" w:rsidRPr="00CE5D54">
              <w:rPr>
                <w:sz w:val="22"/>
                <w:szCs w:val="22"/>
              </w:rPr>
              <w:t xml:space="preserve"> </w:t>
            </w:r>
            <w:r w:rsidR="009D0D1A" w:rsidRPr="00CE5D54">
              <w:rPr>
                <w:b/>
                <w:sz w:val="22"/>
                <w:szCs w:val="22"/>
              </w:rPr>
              <w:t xml:space="preserve">Republic of </w:t>
            </w:r>
            <w:r w:rsidR="00994C01">
              <w:rPr>
                <w:b/>
                <w:sz w:val="22"/>
                <w:szCs w:val="22"/>
              </w:rPr>
              <w:t>Türkiye</w:t>
            </w:r>
            <w:r w:rsidR="004B40E0" w:rsidRPr="00CE5D54">
              <w:rPr>
                <w:rStyle w:val="DipnotBavurusu"/>
                <w:b/>
                <w:sz w:val="22"/>
                <w:szCs w:val="22"/>
              </w:rPr>
              <w:footnoteReference w:id="3"/>
            </w:r>
          </w:p>
        </w:tc>
        <w:tc>
          <w:tcPr>
            <w:tcW w:w="1134" w:type="dxa"/>
          </w:tcPr>
          <w:p w:rsidR="004B40E0" w:rsidRPr="00CE5D54" w:rsidRDefault="004B40E0" w:rsidP="0013691D">
            <w:pPr>
              <w:tabs>
                <w:tab w:val="left" w:pos="900"/>
              </w:tabs>
              <w:spacing w:line="240" w:lineRule="auto"/>
              <w:ind w:left="-103" w:firstLine="0"/>
              <w:jc w:val="center"/>
              <w:rPr>
                <w:b/>
                <w:sz w:val="22"/>
                <w:szCs w:val="22"/>
              </w:rPr>
            </w:pPr>
            <w:r w:rsidRPr="00CE5D54">
              <w:rPr>
                <w:b/>
                <w:sz w:val="22"/>
                <w:szCs w:val="22"/>
              </w:rPr>
              <w:t>Conclusion</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Physical characteristics</w:t>
            </w:r>
          </w:p>
        </w:tc>
        <w:tc>
          <w:tcPr>
            <w:tcW w:w="5954" w:type="dxa"/>
          </w:tcPr>
          <w:p w:rsidR="004B40E0" w:rsidRPr="00CE5D54" w:rsidRDefault="004B40E0" w:rsidP="0013691D">
            <w:pPr>
              <w:spacing w:line="240" w:lineRule="auto"/>
              <w:ind w:firstLine="0"/>
              <w:rPr>
                <w:sz w:val="22"/>
                <w:szCs w:val="22"/>
              </w:rPr>
            </w:pPr>
            <w:r w:rsidRPr="00CE5D54">
              <w:rPr>
                <w:sz w:val="22"/>
                <w:szCs w:val="22"/>
              </w:rPr>
              <w:t>In Ukraine, there are no approved standards for the physical and quality characteristics of fresh cucumbers. Therefore, the physical characteristics of cucumbers are determined by</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 xml:space="preserve">external signs </w:t>
            </w:r>
            <w:r w:rsidRPr="00CE5D54">
              <w:rPr>
                <w:sz w:val="22"/>
                <w:szCs w:val="22"/>
              </w:rPr>
              <w:t>: integrity, freshness, color, damage by pests or diseases.</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 xml:space="preserve">depending on the ripening time, </w:t>
            </w:r>
            <w:r w:rsidRPr="00CE5D54">
              <w:rPr>
                <w:sz w:val="22"/>
                <w:szCs w:val="22"/>
              </w:rPr>
              <w:t>there are early-ripening varieties (characterized by an interval between seedlings and the first harvest of fruits of 32 to 44 days), mid-ripening varieties (characterized by an interval between seedlings and the first harvest of fruits of 45 to 50 days), late-ripening varieties (characterized by an interval between seedlings and the first harvest of fruits of more than 50 days).</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 xml:space="preserve">fruits </w:t>
            </w:r>
            <w:r w:rsidRPr="00CE5D54">
              <w:rPr>
                <w:sz w:val="22"/>
                <w:szCs w:val="22"/>
              </w:rPr>
              <w:t>are small-tuberous and large-tuberous;</w:t>
            </w:r>
          </w:p>
          <w:p w:rsidR="004B40E0" w:rsidRPr="00CE5D54" w:rsidRDefault="004B40E0" w:rsidP="0013691D">
            <w:pPr>
              <w:spacing w:line="240" w:lineRule="auto"/>
              <w:ind w:firstLine="0"/>
              <w:rPr>
                <w:sz w:val="22"/>
                <w:szCs w:val="22"/>
              </w:rPr>
            </w:pPr>
            <w:r w:rsidRPr="00CE5D54">
              <w:rPr>
                <w:sz w:val="22"/>
                <w:szCs w:val="22"/>
              </w:rPr>
              <w:t xml:space="preserve">- </w:t>
            </w:r>
            <w:r w:rsidRPr="00CE5D54">
              <w:rPr>
                <w:sz w:val="22"/>
                <w:szCs w:val="22"/>
                <w:u w:val="single"/>
              </w:rPr>
              <w:t xml:space="preserve">by the size of the fruit, </w:t>
            </w:r>
            <w:r w:rsidRPr="00CE5D54">
              <w:rPr>
                <w:sz w:val="22"/>
                <w:szCs w:val="22"/>
              </w:rPr>
              <w:t>short-fruited, medium-fruited and long-fruited varieties are distinguished. Short-fruited cucumbers are divided into two more groups (the first group of short-fruited cucumbers includes those whose green part does not exceed 11 cm in length, in the second group it should not be longer than 14 cm). In medium-fruited cucumbers, the length of the green part is no more than 25 cm, in long-fruited cucumbers - more than 25 cm.</w:t>
            </w:r>
          </w:p>
          <w:p w:rsidR="004B40E0" w:rsidRPr="00CE5D54" w:rsidRDefault="004B40E0" w:rsidP="0013691D">
            <w:pPr>
              <w:spacing w:line="240" w:lineRule="auto"/>
              <w:ind w:firstLine="0"/>
              <w:rPr>
                <w:sz w:val="22"/>
                <w:szCs w:val="22"/>
              </w:rPr>
            </w:pPr>
            <w:r w:rsidRPr="00CE5D54">
              <w:rPr>
                <w:sz w:val="22"/>
                <w:szCs w:val="22"/>
              </w:rPr>
              <w:t>- depending on the type of pollination:</w:t>
            </w:r>
          </w:p>
          <w:p w:rsidR="004B40E0" w:rsidRPr="00CE5D54" w:rsidRDefault="004B40E0" w:rsidP="0013691D">
            <w:pPr>
              <w:pStyle w:val="ListeParagraf"/>
              <w:widowControl/>
              <w:numPr>
                <w:ilvl w:val="1"/>
                <w:numId w:val="13"/>
              </w:numPr>
              <w:spacing w:line="240" w:lineRule="auto"/>
              <w:ind w:left="183" w:hanging="360"/>
              <w:rPr>
                <w:sz w:val="22"/>
                <w:szCs w:val="22"/>
                <w:lang w:val="uk-UA"/>
              </w:rPr>
            </w:pPr>
            <w:r w:rsidRPr="00CE5D54">
              <w:rPr>
                <w:sz w:val="22"/>
                <w:szCs w:val="22"/>
                <w:lang w:val="uk-UA"/>
              </w:rPr>
              <w:t>parthenocarpic - varieties and hybrids that do not require pollination to produce fruit. A characteristic feature is the absence of seeds in mature cucumbers. Such varieties are suitable for growing in greenhouses and cold climates;</w:t>
            </w:r>
          </w:p>
          <w:p w:rsidR="004B40E0" w:rsidRPr="00CE5D54" w:rsidRDefault="004B40E0" w:rsidP="0013691D">
            <w:pPr>
              <w:pStyle w:val="ListeParagraf"/>
              <w:widowControl/>
              <w:numPr>
                <w:ilvl w:val="1"/>
                <w:numId w:val="13"/>
              </w:numPr>
              <w:spacing w:line="240" w:lineRule="auto"/>
              <w:ind w:left="183" w:hanging="360"/>
              <w:rPr>
                <w:sz w:val="22"/>
                <w:szCs w:val="22"/>
                <w:lang w:val="uk-UA"/>
              </w:rPr>
            </w:pPr>
            <w:r w:rsidRPr="00CE5D54">
              <w:rPr>
                <w:sz w:val="22"/>
                <w:szCs w:val="22"/>
                <w:lang w:val="uk-UA"/>
              </w:rPr>
              <w:t>Self-pollinating plants are able to form ovaries without insects. One flower contains both stamens and pistils, so pollination occurs without the participation of external factors.</w:t>
            </w:r>
          </w:p>
        </w:tc>
        <w:tc>
          <w:tcPr>
            <w:tcW w:w="5386" w:type="dxa"/>
          </w:tcPr>
          <w:p w:rsidR="004B40E0" w:rsidRPr="00CE5D54" w:rsidRDefault="004B40E0" w:rsidP="0013691D">
            <w:pPr>
              <w:spacing w:line="240" w:lineRule="auto"/>
              <w:ind w:firstLine="0"/>
              <w:rPr>
                <w:sz w:val="22"/>
                <w:szCs w:val="22"/>
              </w:rPr>
            </w:pPr>
            <w:r w:rsidRPr="00CE5D54">
              <w:rPr>
                <w:sz w:val="22"/>
                <w:szCs w:val="22"/>
              </w:rPr>
              <w:t xml:space="preserve">In the Republic of </w:t>
            </w:r>
            <w:r w:rsidR="00994C01">
              <w:rPr>
                <w:sz w:val="22"/>
                <w:szCs w:val="22"/>
              </w:rPr>
              <w:t>Türkiye</w:t>
            </w:r>
            <w:r w:rsidRPr="00CE5D54">
              <w:rPr>
                <w:sz w:val="22"/>
                <w:szCs w:val="22"/>
              </w:rPr>
              <w:t>, there are generally no approved standards for the physical and quality characteristics of fresh cucumbers. Therefore, the physical characteristics of cucumbers are determined by external signs: integrity, freshness, color, damage by pests or diseases.</w:t>
            </w:r>
          </w:p>
          <w:p w:rsidR="004B40E0" w:rsidRPr="00CE5D54" w:rsidRDefault="004B40E0" w:rsidP="0013691D">
            <w:pPr>
              <w:spacing w:line="240" w:lineRule="auto"/>
              <w:ind w:firstLine="0"/>
              <w:rPr>
                <w:sz w:val="22"/>
                <w:szCs w:val="22"/>
              </w:rPr>
            </w:pP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Similar</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Shelf life</w:t>
            </w:r>
          </w:p>
        </w:tc>
        <w:tc>
          <w:tcPr>
            <w:tcW w:w="5954" w:type="dxa"/>
          </w:tcPr>
          <w:p w:rsidR="004B40E0" w:rsidRPr="00CE5D54" w:rsidRDefault="004B40E0" w:rsidP="0013691D">
            <w:pPr>
              <w:spacing w:line="240" w:lineRule="auto"/>
              <w:ind w:firstLine="0"/>
              <w:rPr>
                <w:sz w:val="22"/>
                <w:szCs w:val="22"/>
              </w:rPr>
            </w:pPr>
            <w:r w:rsidRPr="00CE5D54">
              <w:rPr>
                <w:sz w:val="22"/>
                <w:szCs w:val="22"/>
              </w:rPr>
              <w:t>Fresh cucumber is stored for 20-30 days at a temperature of up to +10 - +14°C and a relative humidity of 90-95.</w:t>
            </w:r>
            <w:r w:rsidR="001F680F" w:rsidRPr="00483BF3">
              <w:rPr>
                <w:sz w:val="22"/>
                <w:szCs w:val="22"/>
                <w:lang w:val="ru-RU"/>
              </w:rPr>
              <w:t xml:space="preserve"> </w:t>
            </w:r>
            <w:r w:rsidRPr="00CE5D54">
              <w:rPr>
                <w:sz w:val="22"/>
                <w:szCs w:val="22"/>
              </w:rPr>
              <w:t>%.</w:t>
            </w:r>
          </w:p>
        </w:tc>
        <w:tc>
          <w:tcPr>
            <w:tcW w:w="5386" w:type="dxa"/>
          </w:tcPr>
          <w:p w:rsidR="004B40E0" w:rsidRPr="00CE5D54" w:rsidRDefault="004B40E0" w:rsidP="0013691D">
            <w:pPr>
              <w:spacing w:line="240" w:lineRule="auto"/>
              <w:ind w:firstLine="0"/>
              <w:rPr>
                <w:sz w:val="22"/>
                <w:szCs w:val="22"/>
              </w:rPr>
            </w:pPr>
            <w:r w:rsidRPr="00CE5D54">
              <w:rPr>
                <w:sz w:val="22"/>
                <w:szCs w:val="22"/>
              </w:rPr>
              <w:t>Fresh cucumber is stored for 20-30 days at a temperature of up to +10 - +14°C and a relative humidity of 90-95.</w:t>
            </w:r>
            <w:r w:rsidR="001F680F" w:rsidRPr="00483BF3">
              <w:rPr>
                <w:sz w:val="22"/>
                <w:szCs w:val="22"/>
                <w:lang w:val="ru-RU"/>
              </w:rPr>
              <w:t xml:space="preserve"> </w:t>
            </w:r>
            <w:r w:rsidRPr="00CE5D54">
              <w:rPr>
                <w:sz w:val="22"/>
                <w:szCs w:val="22"/>
              </w:rPr>
              <w:t>%.</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Similar</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 xml:space="preserve">Units of </w:t>
            </w:r>
            <w:r w:rsidRPr="00CE5D54">
              <w:rPr>
                <w:b/>
                <w:sz w:val="22"/>
                <w:szCs w:val="22"/>
              </w:rPr>
              <w:lastRenderedPageBreak/>
              <w:t>measurement</w:t>
            </w:r>
          </w:p>
        </w:tc>
        <w:tc>
          <w:tcPr>
            <w:tcW w:w="5954" w:type="dxa"/>
          </w:tcPr>
          <w:p w:rsidR="004B40E0" w:rsidRPr="00CE5D54" w:rsidRDefault="004B40E0" w:rsidP="0013691D">
            <w:pPr>
              <w:spacing w:line="240" w:lineRule="auto"/>
              <w:ind w:firstLine="0"/>
              <w:rPr>
                <w:sz w:val="22"/>
                <w:szCs w:val="22"/>
              </w:rPr>
            </w:pPr>
            <w:r w:rsidRPr="00CE5D54">
              <w:rPr>
                <w:sz w:val="22"/>
                <w:szCs w:val="22"/>
              </w:rPr>
              <w:lastRenderedPageBreak/>
              <w:t>kg, which can be converted into tons.</w:t>
            </w:r>
          </w:p>
        </w:tc>
        <w:tc>
          <w:tcPr>
            <w:tcW w:w="5386" w:type="dxa"/>
          </w:tcPr>
          <w:p w:rsidR="004B40E0" w:rsidRPr="00CE5D54" w:rsidRDefault="004B40E0" w:rsidP="0013691D">
            <w:pPr>
              <w:spacing w:line="240" w:lineRule="auto"/>
              <w:ind w:firstLine="0"/>
              <w:rPr>
                <w:sz w:val="22"/>
                <w:szCs w:val="22"/>
              </w:rPr>
            </w:pPr>
            <w:r w:rsidRPr="00CE5D54">
              <w:rPr>
                <w:sz w:val="22"/>
                <w:szCs w:val="22"/>
              </w:rPr>
              <w:t>kg, which can be converted into tons.</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Similar</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lastRenderedPageBreak/>
              <w:t>Scope of use</w:t>
            </w:r>
          </w:p>
        </w:tc>
        <w:tc>
          <w:tcPr>
            <w:tcW w:w="5954" w:type="dxa"/>
          </w:tcPr>
          <w:p w:rsidR="004B40E0" w:rsidRPr="00CE5D54" w:rsidRDefault="004B40E0" w:rsidP="0013691D">
            <w:pPr>
              <w:spacing w:line="240" w:lineRule="auto"/>
              <w:ind w:firstLine="0"/>
              <w:rPr>
                <w:sz w:val="22"/>
                <w:szCs w:val="22"/>
              </w:rPr>
            </w:pPr>
            <w:r w:rsidRPr="00CE5D54">
              <w:rPr>
                <w:sz w:val="22"/>
                <w:szCs w:val="22"/>
              </w:rPr>
              <w:t>They are eaten fresh and canned.</w:t>
            </w:r>
          </w:p>
        </w:tc>
        <w:tc>
          <w:tcPr>
            <w:tcW w:w="5386" w:type="dxa"/>
          </w:tcPr>
          <w:p w:rsidR="004B40E0" w:rsidRPr="00CE5D54" w:rsidRDefault="004B40E0" w:rsidP="0013691D">
            <w:pPr>
              <w:spacing w:line="240" w:lineRule="auto"/>
              <w:ind w:firstLine="0"/>
              <w:rPr>
                <w:sz w:val="22"/>
                <w:szCs w:val="22"/>
              </w:rPr>
            </w:pPr>
            <w:r w:rsidRPr="00CE5D54">
              <w:rPr>
                <w:sz w:val="22"/>
                <w:szCs w:val="22"/>
              </w:rPr>
              <w:t>They are eaten fresh and canned.</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Similar</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Classification according to the UKT Foreign Economic Activity</w:t>
            </w:r>
          </w:p>
        </w:tc>
        <w:tc>
          <w:tcPr>
            <w:tcW w:w="5954" w:type="dxa"/>
          </w:tcPr>
          <w:p w:rsidR="004B40E0" w:rsidRPr="00CE5D54" w:rsidRDefault="004B40E0" w:rsidP="0013691D">
            <w:pPr>
              <w:spacing w:line="240" w:lineRule="auto"/>
              <w:ind w:firstLine="0"/>
              <w:rPr>
                <w:sz w:val="22"/>
                <w:szCs w:val="22"/>
              </w:rPr>
            </w:pPr>
            <w:r w:rsidRPr="00CE5D54">
              <w:rPr>
                <w:sz w:val="22"/>
                <w:szCs w:val="22"/>
              </w:rPr>
              <w:t>0707 00</w:t>
            </w:r>
          </w:p>
        </w:tc>
        <w:tc>
          <w:tcPr>
            <w:tcW w:w="5386" w:type="dxa"/>
          </w:tcPr>
          <w:p w:rsidR="004B40E0" w:rsidRPr="00CE5D54" w:rsidRDefault="004B40E0" w:rsidP="0013691D">
            <w:pPr>
              <w:spacing w:line="240" w:lineRule="auto"/>
              <w:ind w:firstLine="0"/>
              <w:rPr>
                <w:sz w:val="22"/>
                <w:szCs w:val="22"/>
              </w:rPr>
            </w:pPr>
            <w:r w:rsidRPr="00CE5D54">
              <w:rPr>
                <w:sz w:val="22"/>
                <w:szCs w:val="22"/>
              </w:rPr>
              <w:t>0707 00</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Similar</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Production process</w:t>
            </w:r>
          </w:p>
        </w:tc>
        <w:tc>
          <w:tcPr>
            <w:tcW w:w="5954" w:type="dxa"/>
          </w:tcPr>
          <w:p w:rsidR="004B40E0" w:rsidRPr="00CE5D54" w:rsidRDefault="004B40E0" w:rsidP="0013691D">
            <w:pPr>
              <w:tabs>
                <w:tab w:val="left" w:pos="1033"/>
              </w:tabs>
              <w:spacing w:line="240" w:lineRule="auto"/>
              <w:ind w:firstLine="0"/>
              <w:rPr>
                <w:sz w:val="22"/>
                <w:szCs w:val="22"/>
              </w:rPr>
            </w:pPr>
            <w:r w:rsidRPr="00CE5D54">
              <w:rPr>
                <w:sz w:val="22"/>
                <w:szCs w:val="22"/>
              </w:rPr>
              <w:t>Cucumber production consists of the following stages:</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sowing;</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growing seedlings;</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plant care:</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plant formation;</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microclimate support;</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watering and feeding plants;</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protection against diseases and pests;</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harvest;</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sorting and packaging;</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storage.</w:t>
            </w:r>
          </w:p>
        </w:tc>
        <w:tc>
          <w:tcPr>
            <w:tcW w:w="5386" w:type="dxa"/>
          </w:tcPr>
          <w:p w:rsidR="004B40E0" w:rsidRPr="00CE5D54" w:rsidRDefault="004B40E0" w:rsidP="0013691D">
            <w:pPr>
              <w:spacing w:line="240" w:lineRule="auto"/>
              <w:ind w:firstLine="0"/>
              <w:rPr>
                <w:sz w:val="22"/>
                <w:szCs w:val="22"/>
              </w:rPr>
            </w:pPr>
            <w:r w:rsidRPr="00CE5D54">
              <w:rPr>
                <w:sz w:val="22"/>
                <w:szCs w:val="22"/>
              </w:rPr>
              <w:t xml:space="preserve">The production of cucumbers, according to information from the sites </w:t>
            </w:r>
            <w:r w:rsidR="007526CF">
              <w:rPr>
                <w:rStyle w:val="DipnotBavurusu"/>
                <w:sz w:val="22"/>
                <w:szCs w:val="22"/>
              </w:rPr>
              <w:footnoteReference w:id="4"/>
            </w:r>
            <w:r w:rsidRPr="00CE5D54">
              <w:rPr>
                <w:sz w:val="22"/>
                <w:szCs w:val="22"/>
              </w:rPr>
              <w:t>, consists of the following stages:</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sowing;</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growing seedlings;</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plant care:</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plant formation;</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microclimate support;</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watering and feeding plants;</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protection against diseases and pests;</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harvest;</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sorting and packaging;</w:t>
            </w:r>
          </w:p>
          <w:p w:rsidR="004B40E0" w:rsidRPr="00CE5D54" w:rsidRDefault="004B40E0" w:rsidP="00F95DCB">
            <w:pPr>
              <w:pStyle w:val="ListeParagraf"/>
              <w:widowControl/>
              <w:numPr>
                <w:ilvl w:val="0"/>
                <w:numId w:val="6"/>
              </w:numPr>
              <w:tabs>
                <w:tab w:val="left" w:pos="466"/>
              </w:tabs>
              <w:spacing w:line="240" w:lineRule="auto"/>
              <w:ind w:left="182" w:firstLine="0"/>
              <w:rPr>
                <w:sz w:val="22"/>
                <w:szCs w:val="22"/>
                <w:lang w:val="uk-UA"/>
              </w:rPr>
            </w:pPr>
            <w:r w:rsidRPr="00CE5D54">
              <w:rPr>
                <w:sz w:val="22"/>
                <w:szCs w:val="22"/>
                <w:lang w:val="uk-UA"/>
              </w:rPr>
              <w:t>storage.</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Similar</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Packaging</w:t>
            </w:r>
          </w:p>
        </w:tc>
        <w:tc>
          <w:tcPr>
            <w:tcW w:w="5954" w:type="dxa"/>
          </w:tcPr>
          <w:p w:rsidR="004B40E0" w:rsidRPr="00CE5D54" w:rsidRDefault="004B40E0" w:rsidP="0013691D">
            <w:pPr>
              <w:spacing w:line="240" w:lineRule="auto"/>
              <w:ind w:firstLine="0"/>
              <w:rPr>
                <w:sz w:val="22"/>
                <w:szCs w:val="22"/>
              </w:rPr>
            </w:pPr>
            <w:r w:rsidRPr="00CE5D54">
              <w:rPr>
                <w:sz w:val="22"/>
                <w:szCs w:val="22"/>
              </w:rPr>
              <w:t>Fresh cucumbers are packed into cardboard boxes tightly enough, flush with the edges of the container, to prevent damage during transportation. Each package should contain cucumbers of the same size group.</w:t>
            </w:r>
          </w:p>
        </w:tc>
        <w:tc>
          <w:tcPr>
            <w:tcW w:w="5386" w:type="dxa"/>
          </w:tcPr>
          <w:p w:rsidR="004B40E0" w:rsidRPr="00CE5D54" w:rsidRDefault="004B40E0" w:rsidP="0013691D">
            <w:pPr>
              <w:spacing w:line="240" w:lineRule="auto"/>
              <w:ind w:firstLine="0"/>
              <w:rPr>
                <w:sz w:val="22"/>
                <w:szCs w:val="22"/>
              </w:rPr>
            </w:pPr>
            <w:r w:rsidRPr="00CE5D54">
              <w:rPr>
                <w:sz w:val="22"/>
                <w:szCs w:val="22"/>
              </w:rPr>
              <w:t>Fresh cucumbers are packed in cardboard or plastic boxes.</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Similar</w:t>
            </w:r>
          </w:p>
        </w:tc>
      </w:tr>
      <w:tr w:rsidR="004B40E0" w:rsidRPr="00CE5D54" w:rsidTr="0013691D">
        <w:tc>
          <w:tcPr>
            <w:tcW w:w="1951" w:type="dxa"/>
          </w:tcPr>
          <w:p w:rsidR="004B40E0" w:rsidRPr="00CE5D54" w:rsidRDefault="004B40E0" w:rsidP="0013691D">
            <w:pPr>
              <w:spacing w:line="240" w:lineRule="auto"/>
              <w:ind w:right="-103" w:firstLine="0"/>
              <w:rPr>
                <w:b/>
                <w:sz w:val="22"/>
                <w:szCs w:val="22"/>
              </w:rPr>
            </w:pPr>
            <w:r w:rsidRPr="00CE5D54">
              <w:rPr>
                <w:b/>
                <w:sz w:val="22"/>
                <w:szCs w:val="22"/>
              </w:rPr>
              <w:t>Transportation</w:t>
            </w:r>
          </w:p>
        </w:tc>
        <w:tc>
          <w:tcPr>
            <w:tcW w:w="5954" w:type="dxa"/>
          </w:tcPr>
          <w:p w:rsidR="004B40E0" w:rsidRPr="00CE5D54" w:rsidRDefault="004B40E0" w:rsidP="0013691D">
            <w:pPr>
              <w:spacing w:line="240" w:lineRule="auto"/>
              <w:ind w:firstLine="0"/>
              <w:rPr>
                <w:sz w:val="22"/>
                <w:szCs w:val="22"/>
              </w:rPr>
            </w:pPr>
            <w:r w:rsidRPr="00CE5D54">
              <w:rPr>
                <w:sz w:val="22"/>
                <w:szCs w:val="22"/>
              </w:rPr>
              <w:t>Fresh cucumbers are transported in special trucks equipped with automatic cooling systems capable of maintaining a temperature of +5°C to +10°C in both winter and summer.</w:t>
            </w:r>
          </w:p>
        </w:tc>
        <w:tc>
          <w:tcPr>
            <w:tcW w:w="5386" w:type="dxa"/>
          </w:tcPr>
          <w:p w:rsidR="004B40E0" w:rsidRPr="00CE5D54" w:rsidRDefault="004B40E0" w:rsidP="0013691D">
            <w:pPr>
              <w:spacing w:line="240" w:lineRule="auto"/>
              <w:ind w:firstLine="0"/>
              <w:rPr>
                <w:sz w:val="22"/>
                <w:szCs w:val="22"/>
              </w:rPr>
            </w:pPr>
            <w:r w:rsidRPr="00CE5D54">
              <w:rPr>
                <w:sz w:val="22"/>
                <w:szCs w:val="22"/>
              </w:rPr>
              <w:t>Fresh cucumbers are transported in special trucks equipped with automatic cooling systems capable of maintaining a temperature of +5°C to +10°C in both winter and summer.</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Similar</w:t>
            </w:r>
          </w:p>
        </w:tc>
      </w:tr>
      <w:tr w:rsidR="004B40E0" w:rsidRPr="00CE5D54" w:rsidTr="0013691D">
        <w:tc>
          <w:tcPr>
            <w:tcW w:w="1951" w:type="dxa"/>
          </w:tcPr>
          <w:p w:rsidR="004B40E0" w:rsidRPr="00CE5D54" w:rsidRDefault="004B40E0" w:rsidP="0013691D">
            <w:pPr>
              <w:spacing w:line="240" w:lineRule="auto"/>
              <w:ind w:firstLine="0"/>
              <w:rPr>
                <w:b/>
                <w:sz w:val="22"/>
                <w:szCs w:val="22"/>
              </w:rPr>
            </w:pPr>
            <w:r w:rsidRPr="00CE5D54">
              <w:rPr>
                <w:b/>
                <w:sz w:val="22"/>
                <w:szCs w:val="22"/>
              </w:rPr>
              <w:t>Storage conditions in stores or at production facilities</w:t>
            </w:r>
          </w:p>
        </w:tc>
        <w:tc>
          <w:tcPr>
            <w:tcW w:w="5954" w:type="dxa"/>
          </w:tcPr>
          <w:p w:rsidR="004B40E0" w:rsidRPr="00CE5D54" w:rsidRDefault="004B40E0" w:rsidP="0013691D">
            <w:pPr>
              <w:spacing w:line="240" w:lineRule="auto"/>
              <w:ind w:firstLine="0"/>
              <w:rPr>
                <w:sz w:val="22"/>
                <w:szCs w:val="22"/>
              </w:rPr>
            </w:pPr>
            <w:r w:rsidRPr="00CE5D54">
              <w:rPr>
                <w:sz w:val="22"/>
                <w:szCs w:val="22"/>
              </w:rPr>
              <w:t>In cold storage at a temperature of +4 - +10°C and a relative humidity of 90-95%.</w:t>
            </w:r>
          </w:p>
        </w:tc>
        <w:tc>
          <w:tcPr>
            <w:tcW w:w="5386" w:type="dxa"/>
          </w:tcPr>
          <w:p w:rsidR="004B40E0" w:rsidRPr="00CE5D54" w:rsidRDefault="004B40E0" w:rsidP="0013691D">
            <w:pPr>
              <w:spacing w:line="240" w:lineRule="auto"/>
              <w:ind w:firstLine="0"/>
              <w:rPr>
                <w:sz w:val="22"/>
                <w:szCs w:val="22"/>
              </w:rPr>
            </w:pPr>
            <w:r w:rsidRPr="00CE5D54">
              <w:rPr>
                <w:sz w:val="22"/>
                <w:szCs w:val="22"/>
              </w:rPr>
              <w:t>In cold storage at a temperature of +4 - +10°C and a relative humidity of 90-95%.</w:t>
            </w:r>
          </w:p>
        </w:tc>
        <w:tc>
          <w:tcPr>
            <w:tcW w:w="1134" w:type="dxa"/>
          </w:tcPr>
          <w:p w:rsidR="004B40E0" w:rsidRPr="00CE5D54" w:rsidRDefault="004B40E0" w:rsidP="0013691D">
            <w:pPr>
              <w:spacing w:line="240" w:lineRule="auto"/>
              <w:ind w:firstLine="0"/>
              <w:jc w:val="center"/>
              <w:rPr>
                <w:sz w:val="22"/>
                <w:szCs w:val="22"/>
              </w:rPr>
            </w:pPr>
            <w:r w:rsidRPr="00CE5D54">
              <w:rPr>
                <w:sz w:val="22"/>
                <w:szCs w:val="22"/>
              </w:rPr>
              <w:t>Similar</w:t>
            </w:r>
          </w:p>
        </w:tc>
      </w:tr>
    </w:tbl>
    <w:p w:rsidR="001A43E9" w:rsidRPr="00CE5D54" w:rsidRDefault="001A43E9">
      <w:pPr>
        <w:widowControl/>
        <w:spacing w:line="240" w:lineRule="auto"/>
        <w:ind w:firstLine="0"/>
        <w:jc w:val="left"/>
        <w:rPr>
          <w:b/>
          <w:color w:val="000000"/>
          <w:sz w:val="22"/>
          <w:szCs w:val="22"/>
        </w:rPr>
      </w:pPr>
      <w:r w:rsidRPr="00CE5D54">
        <w:rPr>
          <w:b/>
          <w:color w:val="000000"/>
          <w:sz w:val="22"/>
          <w:szCs w:val="22"/>
        </w:rPr>
        <w:br w:type="page"/>
      </w:r>
    </w:p>
    <w:p w:rsidR="00326B39" w:rsidRPr="00CE5D54" w:rsidRDefault="00326B39" w:rsidP="00265293">
      <w:pPr>
        <w:widowControl/>
        <w:spacing w:after="80" w:line="240" w:lineRule="auto"/>
        <w:ind w:firstLine="709"/>
        <w:jc w:val="right"/>
        <w:rPr>
          <w:b/>
          <w:color w:val="000000"/>
          <w:sz w:val="24"/>
          <w:szCs w:val="24"/>
        </w:rPr>
      </w:pPr>
      <w:r w:rsidRPr="00CE5D54">
        <w:rPr>
          <w:b/>
          <w:color w:val="000000"/>
          <w:sz w:val="24"/>
          <w:szCs w:val="24"/>
        </w:rPr>
        <w:lastRenderedPageBreak/>
        <w:t>Table 2.4.2.</w:t>
      </w:r>
    </w:p>
    <w:p w:rsidR="00322358" w:rsidRPr="00CE5D54" w:rsidRDefault="00322358" w:rsidP="00265293">
      <w:pPr>
        <w:spacing w:after="80" w:line="240" w:lineRule="auto"/>
        <w:ind w:firstLine="539"/>
        <w:jc w:val="center"/>
        <w:rPr>
          <w:sz w:val="24"/>
          <w:szCs w:val="24"/>
        </w:rPr>
      </w:pPr>
      <w:r w:rsidRPr="00CE5D54">
        <w:rPr>
          <w:b/>
          <w:sz w:val="24"/>
          <w:szCs w:val="24"/>
        </w:rPr>
        <w:t xml:space="preserve">Comparison of Tomatoes produced by the Applicant and Tomatoes originating from the Republic of </w:t>
      </w:r>
      <w:r w:rsidR="00994C01">
        <w:rPr>
          <w:b/>
          <w:sz w:val="24"/>
          <w:szCs w:val="24"/>
        </w:rPr>
        <w:t>Türkiye</w:t>
      </w:r>
    </w:p>
    <w:tbl>
      <w:tblPr>
        <w:tblStyle w:val="TabloKlavuzu"/>
        <w:tblpPr w:leftFromText="180" w:rightFromText="180" w:vertAnchor="text" w:horzAnchor="page" w:tblpX="1418" w:tblpY="139"/>
        <w:tblW w:w="14992" w:type="dxa"/>
        <w:tblLayout w:type="fixed"/>
        <w:tblLook w:val="04A0" w:firstRow="1" w:lastRow="0" w:firstColumn="1" w:lastColumn="0" w:noHBand="0" w:noVBand="1"/>
      </w:tblPr>
      <w:tblGrid>
        <w:gridCol w:w="2093"/>
        <w:gridCol w:w="5529"/>
        <w:gridCol w:w="5529"/>
        <w:gridCol w:w="1841"/>
      </w:tblGrid>
      <w:tr w:rsidR="00322358" w:rsidRPr="00CE5D54" w:rsidTr="0013691D">
        <w:tc>
          <w:tcPr>
            <w:tcW w:w="2093" w:type="dxa"/>
          </w:tcPr>
          <w:p w:rsidR="00322358" w:rsidRPr="00CE5D54" w:rsidRDefault="00322358" w:rsidP="00265293">
            <w:pPr>
              <w:spacing w:line="240" w:lineRule="auto"/>
              <w:ind w:firstLine="0"/>
              <w:jc w:val="center"/>
              <w:rPr>
                <w:b/>
                <w:sz w:val="22"/>
                <w:szCs w:val="22"/>
              </w:rPr>
            </w:pPr>
            <w:r w:rsidRPr="00CE5D54">
              <w:rPr>
                <w:b/>
                <w:sz w:val="22"/>
                <w:szCs w:val="22"/>
              </w:rPr>
              <w:t>Criterion</w:t>
            </w:r>
          </w:p>
        </w:tc>
        <w:tc>
          <w:tcPr>
            <w:tcW w:w="5529" w:type="dxa"/>
          </w:tcPr>
          <w:p w:rsidR="00322358" w:rsidRPr="00CE5D54" w:rsidRDefault="00322358" w:rsidP="00265293">
            <w:pPr>
              <w:spacing w:line="240" w:lineRule="auto"/>
              <w:ind w:firstLine="0"/>
              <w:jc w:val="center"/>
              <w:rPr>
                <w:b/>
                <w:sz w:val="22"/>
                <w:szCs w:val="22"/>
              </w:rPr>
            </w:pPr>
            <w:r w:rsidRPr="00CE5D54">
              <w:rPr>
                <w:b/>
                <w:sz w:val="22"/>
                <w:szCs w:val="22"/>
              </w:rPr>
              <w:t>Tomatoes of Ukrainian production</w:t>
            </w:r>
          </w:p>
        </w:tc>
        <w:tc>
          <w:tcPr>
            <w:tcW w:w="5529" w:type="dxa"/>
          </w:tcPr>
          <w:p w:rsidR="00322358" w:rsidRPr="00CE5D54" w:rsidRDefault="00322358" w:rsidP="00265293">
            <w:pPr>
              <w:tabs>
                <w:tab w:val="left" w:pos="900"/>
              </w:tabs>
              <w:spacing w:line="240" w:lineRule="auto"/>
              <w:ind w:firstLine="0"/>
              <w:jc w:val="center"/>
              <w:rPr>
                <w:b/>
                <w:sz w:val="22"/>
                <w:szCs w:val="22"/>
              </w:rPr>
            </w:pPr>
            <w:r w:rsidRPr="00CE5D54">
              <w:rPr>
                <w:b/>
                <w:sz w:val="22"/>
                <w:szCs w:val="22"/>
              </w:rPr>
              <w:t>Tomatoes imported from</w:t>
            </w:r>
            <w:r w:rsidR="009D0D1A" w:rsidRPr="00CE5D54">
              <w:rPr>
                <w:sz w:val="22"/>
                <w:szCs w:val="22"/>
              </w:rPr>
              <w:t xml:space="preserve"> </w:t>
            </w:r>
            <w:r w:rsidR="009D0D1A" w:rsidRPr="00CE5D54">
              <w:rPr>
                <w:b/>
                <w:sz w:val="22"/>
                <w:szCs w:val="22"/>
              </w:rPr>
              <w:t xml:space="preserve">Republic of </w:t>
            </w:r>
            <w:r w:rsidR="00994C01">
              <w:rPr>
                <w:b/>
                <w:sz w:val="22"/>
                <w:szCs w:val="22"/>
              </w:rPr>
              <w:t>Türkiye</w:t>
            </w:r>
            <w:r w:rsidRPr="00CE5D54">
              <w:rPr>
                <w:rStyle w:val="DipnotBavurusu"/>
                <w:b/>
                <w:sz w:val="22"/>
                <w:szCs w:val="22"/>
              </w:rPr>
              <w:footnoteReference w:id="5"/>
            </w:r>
          </w:p>
        </w:tc>
        <w:tc>
          <w:tcPr>
            <w:tcW w:w="1841" w:type="dxa"/>
          </w:tcPr>
          <w:p w:rsidR="00322358" w:rsidRPr="00CE5D54" w:rsidRDefault="00322358" w:rsidP="00265293">
            <w:pPr>
              <w:tabs>
                <w:tab w:val="left" w:pos="900"/>
              </w:tabs>
              <w:spacing w:line="240" w:lineRule="auto"/>
              <w:ind w:left="-111" w:firstLine="0"/>
              <w:jc w:val="center"/>
              <w:rPr>
                <w:b/>
                <w:sz w:val="22"/>
                <w:szCs w:val="22"/>
              </w:rPr>
            </w:pPr>
            <w:r w:rsidRPr="00CE5D54">
              <w:rPr>
                <w:b/>
                <w:sz w:val="22"/>
                <w:szCs w:val="22"/>
              </w:rPr>
              <w:t>Conclusion</w:t>
            </w:r>
          </w:p>
        </w:tc>
      </w:tr>
      <w:tr w:rsidR="00322358" w:rsidRPr="00CE5D54" w:rsidTr="0013691D">
        <w:tc>
          <w:tcPr>
            <w:tcW w:w="2093" w:type="dxa"/>
          </w:tcPr>
          <w:p w:rsidR="00322358" w:rsidRPr="00CE5D54" w:rsidRDefault="00322358" w:rsidP="00265293">
            <w:pPr>
              <w:spacing w:line="240" w:lineRule="auto"/>
              <w:ind w:right="-111" w:firstLine="0"/>
              <w:rPr>
                <w:b/>
                <w:sz w:val="22"/>
                <w:szCs w:val="22"/>
              </w:rPr>
            </w:pPr>
            <w:r w:rsidRPr="00CE5D54">
              <w:rPr>
                <w:b/>
                <w:sz w:val="22"/>
                <w:szCs w:val="22"/>
              </w:rPr>
              <w:t>Physical characteristics</w:t>
            </w:r>
          </w:p>
        </w:tc>
        <w:tc>
          <w:tcPr>
            <w:tcW w:w="5529" w:type="dxa"/>
          </w:tcPr>
          <w:p w:rsidR="00322358" w:rsidRPr="00CE5D54" w:rsidRDefault="00322358" w:rsidP="00265293">
            <w:pPr>
              <w:spacing w:line="240" w:lineRule="auto"/>
              <w:ind w:firstLine="0"/>
              <w:rPr>
                <w:sz w:val="22"/>
                <w:szCs w:val="22"/>
              </w:rPr>
            </w:pPr>
            <w:r w:rsidRPr="00CE5D54">
              <w:rPr>
                <w:sz w:val="22"/>
                <w:szCs w:val="22"/>
              </w:rPr>
              <w:t>In Ukraine, there are no approved mandatory standards for the physical and quality characteristics of fresh tomatoes. Therefore, the physical characteristics of tomatoes are determined by external signs: shape, freshness, color, damage by pests or diseases.</w:t>
            </w:r>
          </w:p>
          <w:p w:rsidR="00322358" w:rsidRPr="00CE5D54" w:rsidRDefault="00322358" w:rsidP="00265293">
            <w:pPr>
              <w:spacing w:line="240" w:lineRule="auto"/>
              <w:ind w:firstLine="0"/>
              <w:rPr>
                <w:sz w:val="22"/>
                <w:szCs w:val="22"/>
              </w:rPr>
            </w:pPr>
            <w:r w:rsidRPr="00CE5D54">
              <w:rPr>
                <w:sz w:val="22"/>
                <w:szCs w:val="22"/>
              </w:rPr>
              <w:t>Main characteristics of Tomatoes:</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 xml:space="preserve">according to ripening time, </w:t>
            </w:r>
            <w:r w:rsidRPr="00CE5D54">
              <w:rPr>
                <w:sz w:val="22"/>
                <w:szCs w:val="22"/>
              </w:rPr>
              <w:t>they are distinguished: early - bear fruit 80-90 days after sowing; mid-season - tomatoes ripen in 100-120 days; late - the growing season reaches 120-140 days after planting seeds.</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 xml:space="preserve">by bush size: </w:t>
            </w:r>
            <w:r w:rsidRPr="00CE5D54">
              <w:rPr>
                <w:sz w:val="22"/>
                <w:szCs w:val="22"/>
              </w:rPr>
              <w:t>tall - grow over 1.5 m; medium-sized - grow from 1 to 1.5 m; short - dwarf tomatoes, the height of the bush of which does not exceed 0.5-0.6 m; shtamb - low (up to 0.5 m) tomatoes with thick stems, with limited branching.</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 xml:space="preserve">by color </w:t>
            </w:r>
            <w:r w:rsidRPr="00CE5D54">
              <w:rPr>
                <w:sz w:val="22"/>
                <w:szCs w:val="22"/>
              </w:rPr>
              <w:t>: ripe fruits have a variety of colors - from yellow, orange-red to red, they can be green, purple and even black.</w:t>
            </w:r>
          </w:p>
        </w:tc>
        <w:tc>
          <w:tcPr>
            <w:tcW w:w="5529" w:type="dxa"/>
          </w:tcPr>
          <w:p w:rsidR="00322358" w:rsidRPr="00CE5D54" w:rsidRDefault="00322358" w:rsidP="00265293">
            <w:pPr>
              <w:spacing w:line="240" w:lineRule="auto"/>
              <w:ind w:firstLine="0"/>
              <w:rPr>
                <w:sz w:val="22"/>
                <w:szCs w:val="22"/>
              </w:rPr>
            </w:pPr>
            <w:r w:rsidRPr="00CE5D54">
              <w:rPr>
                <w:sz w:val="22"/>
                <w:szCs w:val="22"/>
              </w:rPr>
              <w:t xml:space="preserve">In </w:t>
            </w:r>
            <w:r w:rsidR="00994C01">
              <w:rPr>
                <w:sz w:val="22"/>
                <w:szCs w:val="22"/>
              </w:rPr>
              <w:t>Türkiye</w:t>
            </w:r>
            <w:r w:rsidRPr="00CE5D54">
              <w:rPr>
                <w:sz w:val="22"/>
                <w:szCs w:val="22"/>
              </w:rPr>
              <w:t>, there are generally no approved mandatory standards for physical and quality characteristics, so the physical characteristics of tomatoes are determined by external signs: shape, freshness, color, damage by pests or diseases.</w:t>
            </w:r>
          </w:p>
          <w:p w:rsidR="00322358" w:rsidRPr="00CE5D54" w:rsidRDefault="00322358" w:rsidP="00265293">
            <w:pPr>
              <w:spacing w:line="240" w:lineRule="auto"/>
              <w:ind w:firstLine="0"/>
              <w:rPr>
                <w:sz w:val="22"/>
                <w:szCs w:val="22"/>
              </w:rPr>
            </w:pPr>
            <w:r w:rsidRPr="00CE5D54">
              <w:rPr>
                <w:sz w:val="22"/>
                <w:szCs w:val="22"/>
              </w:rPr>
              <w:t>Main characteristics of Tomatoes:</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 xml:space="preserve">according to ripening time, </w:t>
            </w:r>
            <w:r w:rsidRPr="00CE5D54">
              <w:rPr>
                <w:sz w:val="22"/>
                <w:szCs w:val="22"/>
              </w:rPr>
              <w:t>they are distinguished: early - bear fruit 80-90 days after sowing; mid-season - tomatoes ripen in 100-120 days; late - the growing season reaches 120-140 days after planting seeds.</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 xml:space="preserve">by bush size </w:t>
            </w:r>
            <w:r w:rsidRPr="00CE5D54">
              <w:rPr>
                <w:sz w:val="22"/>
                <w:szCs w:val="22"/>
              </w:rPr>
              <w:t>: tall - grow over 1.5 m; medium-sized - grow from 1 to 1.5 m; short - dwarf tomatoes, the height of the bush of which does not exceed 0.5-0.6 m; shtamb - low (up to 0.5 m) tomatoes with thick stems, with limited branching.</w:t>
            </w:r>
          </w:p>
          <w:p w:rsidR="00322358" w:rsidRPr="00CE5D54" w:rsidRDefault="00322358" w:rsidP="00265293">
            <w:pPr>
              <w:spacing w:line="240" w:lineRule="auto"/>
              <w:ind w:firstLine="0"/>
              <w:rPr>
                <w:sz w:val="22"/>
                <w:szCs w:val="22"/>
              </w:rPr>
            </w:pPr>
            <w:r w:rsidRPr="00CE5D54">
              <w:rPr>
                <w:sz w:val="22"/>
                <w:szCs w:val="22"/>
              </w:rPr>
              <w:t xml:space="preserve">- </w:t>
            </w:r>
            <w:r w:rsidRPr="00CE5D54">
              <w:rPr>
                <w:sz w:val="22"/>
                <w:szCs w:val="22"/>
                <w:u w:val="single"/>
              </w:rPr>
              <w:t xml:space="preserve">by color </w:t>
            </w:r>
            <w:r w:rsidRPr="00CE5D54">
              <w:rPr>
                <w:sz w:val="22"/>
                <w:szCs w:val="22"/>
              </w:rPr>
              <w:t>: ripe fruits have a variety of colors - from yellow, orange-red to red, they can be green, purple and even black.</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Similar</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Shelf life</w:t>
            </w:r>
          </w:p>
        </w:tc>
        <w:tc>
          <w:tcPr>
            <w:tcW w:w="5529" w:type="dxa"/>
          </w:tcPr>
          <w:p w:rsidR="00322358" w:rsidRPr="00CE5D54" w:rsidRDefault="00322358" w:rsidP="00265293">
            <w:pPr>
              <w:spacing w:line="240" w:lineRule="auto"/>
              <w:ind w:firstLine="0"/>
              <w:rPr>
                <w:sz w:val="22"/>
                <w:szCs w:val="22"/>
              </w:rPr>
            </w:pPr>
            <w:r w:rsidRPr="00CE5D54">
              <w:rPr>
                <w:sz w:val="22"/>
                <w:szCs w:val="22"/>
              </w:rPr>
              <w:t>The storage period of tomatoes of red (yellow, orange), pink maturity at a temperature of 0-2°C is no more than 1-1.5 months; brown maturity at a temperature of 4-6°C, milk maturity at a temperature of 8-10°C, green maturity at a temperature of 12-14°C is no more than 1 month.</w:t>
            </w:r>
          </w:p>
        </w:tc>
        <w:tc>
          <w:tcPr>
            <w:tcW w:w="5529" w:type="dxa"/>
          </w:tcPr>
          <w:p w:rsidR="00322358" w:rsidRPr="00CE5D54" w:rsidRDefault="00322358" w:rsidP="00265293">
            <w:pPr>
              <w:spacing w:line="240" w:lineRule="auto"/>
              <w:ind w:firstLine="0"/>
              <w:rPr>
                <w:sz w:val="22"/>
                <w:szCs w:val="22"/>
              </w:rPr>
            </w:pPr>
            <w:r w:rsidRPr="00CE5D54">
              <w:rPr>
                <w:sz w:val="22"/>
                <w:szCs w:val="22"/>
              </w:rPr>
              <w:t>The storage period of tomatoes of red (yellow, orange), pink maturity at a temperature of 0-2°C is no more than 1-1.5 months; brown maturity at a temperature of 4-6°C, milk maturity at a temperature of 8-10°C, green maturity at a temperature of 12-14°C is no more than 1 month.</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Similar</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Units of measurement</w:t>
            </w:r>
          </w:p>
        </w:tc>
        <w:tc>
          <w:tcPr>
            <w:tcW w:w="5529" w:type="dxa"/>
          </w:tcPr>
          <w:p w:rsidR="00322358" w:rsidRPr="00CE5D54" w:rsidRDefault="00322358" w:rsidP="00265293">
            <w:pPr>
              <w:spacing w:line="240" w:lineRule="auto"/>
              <w:ind w:firstLine="0"/>
              <w:rPr>
                <w:sz w:val="22"/>
                <w:szCs w:val="22"/>
              </w:rPr>
            </w:pPr>
            <w:r w:rsidRPr="00CE5D54">
              <w:rPr>
                <w:sz w:val="22"/>
                <w:szCs w:val="22"/>
              </w:rPr>
              <w:t>kg, which can be converted into tons.</w:t>
            </w:r>
          </w:p>
        </w:tc>
        <w:tc>
          <w:tcPr>
            <w:tcW w:w="5529" w:type="dxa"/>
          </w:tcPr>
          <w:p w:rsidR="00322358" w:rsidRPr="00CE5D54" w:rsidRDefault="00322358" w:rsidP="00265293">
            <w:pPr>
              <w:spacing w:line="240" w:lineRule="auto"/>
              <w:ind w:firstLine="0"/>
              <w:rPr>
                <w:sz w:val="22"/>
                <w:szCs w:val="22"/>
              </w:rPr>
            </w:pPr>
            <w:r w:rsidRPr="00CE5D54">
              <w:rPr>
                <w:sz w:val="22"/>
                <w:szCs w:val="22"/>
              </w:rPr>
              <w:t>kg, which can be converted into tons.</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Similar</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Scope of use</w:t>
            </w:r>
          </w:p>
        </w:tc>
        <w:tc>
          <w:tcPr>
            <w:tcW w:w="5529" w:type="dxa"/>
          </w:tcPr>
          <w:p w:rsidR="00322358" w:rsidRPr="00CE5D54" w:rsidRDefault="00322358" w:rsidP="00265293">
            <w:pPr>
              <w:spacing w:line="240" w:lineRule="auto"/>
              <w:ind w:firstLine="0"/>
              <w:rPr>
                <w:sz w:val="22"/>
                <w:szCs w:val="22"/>
              </w:rPr>
            </w:pPr>
            <w:r w:rsidRPr="00CE5D54">
              <w:rPr>
                <w:sz w:val="22"/>
                <w:szCs w:val="22"/>
              </w:rPr>
              <w:t>They are eaten fresh and canned.</w:t>
            </w:r>
          </w:p>
        </w:tc>
        <w:tc>
          <w:tcPr>
            <w:tcW w:w="5529" w:type="dxa"/>
          </w:tcPr>
          <w:p w:rsidR="00322358" w:rsidRPr="00CE5D54" w:rsidRDefault="00322358" w:rsidP="00265293">
            <w:pPr>
              <w:spacing w:line="240" w:lineRule="auto"/>
              <w:ind w:firstLine="0"/>
              <w:rPr>
                <w:sz w:val="22"/>
                <w:szCs w:val="22"/>
              </w:rPr>
            </w:pPr>
            <w:r w:rsidRPr="00CE5D54">
              <w:rPr>
                <w:sz w:val="22"/>
                <w:szCs w:val="22"/>
              </w:rPr>
              <w:t>They are eaten fresh and canned.</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Similar</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Classification according to the UKT Foreign Economic Activity</w:t>
            </w:r>
          </w:p>
        </w:tc>
        <w:tc>
          <w:tcPr>
            <w:tcW w:w="5529" w:type="dxa"/>
          </w:tcPr>
          <w:p w:rsidR="00322358" w:rsidRPr="00CE5D54" w:rsidRDefault="00322358" w:rsidP="00265293">
            <w:pPr>
              <w:spacing w:line="240" w:lineRule="auto"/>
              <w:ind w:firstLine="0"/>
              <w:rPr>
                <w:sz w:val="22"/>
                <w:szCs w:val="22"/>
              </w:rPr>
            </w:pPr>
            <w:r w:rsidRPr="00CE5D54">
              <w:rPr>
                <w:sz w:val="22"/>
                <w:szCs w:val="22"/>
              </w:rPr>
              <w:t>0702 00</w:t>
            </w:r>
          </w:p>
        </w:tc>
        <w:tc>
          <w:tcPr>
            <w:tcW w:w="5529" w:type="dxa"/>
          </w:tcPr>
          <w:p w:rsidR="00322358" w:rsidRPr="00CE5D54" w:rsidRDefault="00322358" w:rsidP="00265293">
            <w:pPr>
              <w:spacing w:line="240" w:lineRule="auto"/>
              <w:ind w:firstLine="0"/>
              <w:rPr>
                <w:sz w:val="22"/>
                <w:szCs w:val="22"/>
              </w:rPr>
            </w:pPr>
            <w:r w:rsidRPr="00CE5D54">
              <w:rPr>
                <w:sz w:val="22"/>
                <w:szCs w:val="22"/>
              </w:rPr>
              <w:t>0702 00</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Similar</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Production process</w:t>
            </w:r>
          </w:p>
        </w:tc>
        <w:tc>
          <w:tcPr>
            <w:tcW w:w="5529" w:type="dxa"/>
          </w:tcPr>
          <w:p w:rsidR="00322358" w:rsidRPr="00CE5D54" w:rsidRDefault="00322358" w:rsidP="00265293">
            <w:pPr>
              <w:tabs>
                <w:tab w:val="left" w:pos="892"/>
              </w:tabs>
              <w:spacing w:line="240" w:lineRule="auto"/>
              <w:ind w:firstLine="0"/>
              <w:rPr>
                <w:sz w:val="22"/>
                <w:szCs w:val="22"/>
              </w:rPr>
            </w:pPr>
            <w:r w:rsidRPr="00CE5D54">
              <w:rPr>
                <w:sz w:val="22"/>
                <w:szCs w:val="22"/>
              </w:rPr>
              <w:t>Tomato production consists of the following stages:</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sowing seeds;</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growing seedlings;</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dive;</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lastRenderedPageBreak/>
              <w:t>landing;</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plant care:</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plant formation;</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microclimate support;</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watering and feeding plants;</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protection against diseases and pests;</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harvest;</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sorting and packaging;</w:t>
            </w:r>
          </w:p>
          <w:p w:rsidR="00322358" w:rsidRPr="00CE5D54" w:rsidRDefault="00322358" w:rsidP="00F95DCB">
            <w:pPr>
              <w:pStyle w:val="ListeParagraf"/>
              <w:widowControl/>
              <w:numPr>
                <w:ilvl w:val="0"/>
                <w:numId w:val="6"/>
              </w:numPr>
              <w:tabs>
                <w:tab w:val="left" w:pos="892"/>
              </w:tabs>
              <w:spacing w:line="240" w:lineRule="auto"/>
              <w:ind w:firstLine="0"/>
              <w:rPr>
                <w:sz w:val="22"/>
                <w:szCs w:val="22"/>
                <w:lang w:val="uk-UA"/>
              </w:rPr>
            </w:pPr>
            <w:r w:rsidRPr="00CE5D54">
              <w:rPr>
                <w:sz w:val="22"/>
                <w:szCs w:val="22"/>
                <w:lang w:val="uk-UA"/>
              </w:rPr>
              <w:t>storage.</w:t>
            </w:r>
          </w:p>
        </w:tc>
        <w:tc>
          <w:tcPr>
            <w:tcW w:w="5529" w:type="dxa"/>
          </w:tcPr>
          <w:p w:rsidR="00322358" w:rsidRPr="00CE5D54" w:rsidRDefault="00322358" w:rsidP="00265293">
            <w:pPr>
              <w:tabs>
                <w:tab w:val="left" w:pos="1033"/>
              </w:tabs>
              <w:spacing w:line="240" w:lineRule="auto"/>
              <w:ind w:firstLine="0"/>
              <w:rPr>
                <w:sz w:val="22"/>
                <w:szCs w:val="22"/>
              </w:rPr>
            </w:pPr>
            <w:r w:rsidRPr="00CE5D54">
              <w:rPr>
                <w:sz w:val="22"/>
                <w:szCs w:val="22"/>
              </w:rPr>
              <w:lastRenderedPageBreak/>
              <w:t xml:space="preserve">Tomato production, according to information from websites </w:t>
            </w:r>
            <w:r w:rsidR="007526CF">
              <w:rPr>
                <w:rStyle w:val="DipnotBavurusu"/>
                <w:sz w:val="22"/>
                <w:szCs w:val="22"/>
              </w:rPr>
              <w:footnoteReference w:id="6"/>
            </w:r>
            <w:r w:rsidRPr="00CE5D54">
              <w:rPr>
                <w:sz w:val="22"/>
                <w:szCs w:val="22"/>
              </w:rPr>
              <w:t>, consists of the following stages:</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sowing seeds;</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growing seedlings;</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lastRenderedPageBreak/>
              <w:t>dive;</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landing;</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plant care:</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plant formation;</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microclimate support;</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watering and feeding plants;</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protection against diseases and pests;</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harvest;</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sorting and packaging;</w:t>
            </w:r>
          </w:p>
          <w:p w:rsidR="00322358" w:rsidRPr="00CE5D54" w:rsidRDefault="00322358" w:rsidP="00F95DCB">
            <w:pPr>
              <w:pStyle w:val="ListeParagraf"/>
              <w:widowControl/>
              <w:numPr>
                <w:ilvl w:val="0"/>
                <w:numId w:val="6"/>
              </w:numPr>
              <w:tabs>
                <w:tab w:val="left" w:pos="1033"/>
              </w:tabs>
              <w:spacing w:line="240" w:lineRule="auto"/>
              <w:ind w:firstLine="0"/>
              <w:rPr>
                <w:sz w:val="22"/>
                <w:szCs w:val="22"/>
                <w:lang w:val="uk-UA"/>
              </w:rPr>
            </w:pPr>
            <w:r w:rsidRPr="00CE5D54">
              <w:rPr>
                <w:sz w:val="22"/>
                <w:szCs w:val="22"/>
                <w:lang w:val="uk-UA"/>
              </w:rPr>
              <w:t>storage.</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lastRenderedPageBreak/>
              <w:t>Similar</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lastRenderedPageBreak/>
              <w:t>Packaging</w:t>
            </w:r>
          </w:p>
        </w:tc>
        <w:tc>
          <w:tcPr>
            <w:tcW w:w="5529" w:type="dxa"/>
          </w:tcPr>
          <w:p w:rsidR="00322358" w:rsidRPr="00CE5D54" w:rsidRDefault="00322358" w:rsidP="00265293">
            <w:pPr>
              <w:spacing w:line="240" w:lineRule="auto"/>
              <w:ind w:firstLine="0"/>
              <w:rPr>
                <w:sz w:val="22"/>
                <w:szCs w:val="22"/>
              </w:rPr>
            </w:pPr>
            <w:r w:rsidRPr="00CE5D54">
              <w:rPr>
                <w:sz w:val="22"/>
                <w:szCs w:val="22"/>
              </w:rPr>
              <w:t>Fresh tomatoes are packed in wooden crates with many sides or in dense rows flush with the edges of the container.</w:t>
            </w:r>
          </w:p>
        </w:tc>
        <w:tc>
          <w:tcPr>
            <w:tcW w:w="5529" w:type="dxa"/>
          </w:tcPr>
          <w:p w:rsidR="00322358" w:rsidRPr="00CE5D54" w:rsidRDefault="00322358" w:rsidP="00265293">
            <w:pPr>
              <w:spacing w:line="240" w:lineRule="auto"/>
              <w:ind w:firstLine="0"/>
              <w:rPr>
                <w:sz w:val="22"/>
                <w:szCs w:val="22"/>
              </w:rPr>
            </w:pPr>
            <w:r w:rsidRPr="00CE5D54">
              <w:rPr>
                <w:sz w:val="22"/>
                <w:szCs w:val="22"/>
              </w:rPr>
              <w:t>Fresh tomatoes are packed in cardboard or plastic boxes.</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Similar</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Transportation</w:t>
            </w:r>
          </w:p>
        </w:tc>
        <w:tc>
          <w:tcPr>
            <w:tcW w:w="5529" w:type="dxa"/>
          </w:tcPr>
          <w:p w:rsidR="00322358" w:rsidRPr="00CE5D54" w:rsidRDefault="00322358" w:rsidP="00265293">
            <w:pPr>
              <w:spacing w:line="240" w:lineRule="auto"/>
              <w:ind w:firstLine="0"/>
              <w:rPr>
                <w:sz w:val="22"/>
                <w:szCs w:val="22"/>
              </w:rPr>
            </w:pPr>
            <w:r w:rsidRPr="00CE5D54">
              <w:rPr>
                <w:sz w:val="22"/>
                <w:szCs w:val="22"/>
              </w:rPr>
              <w:t>Fresh tomatoes are transported by all modes of transport in accordance with the rules for the transportation of perishable goods applicable to this type of transport. Fresh tomatoes of milky maturity, fully formed, are allowed to be transported without refrigeration in the summer period only over long distances (for interregional transportation). Fresh tomatoes of red maturity are allowed to be transported by refrigerated trucks and cars for local delivery. When transporting fresh tomatoes in refrigerated cars, the stacking height of the boxes must be at least 1.6 m and not more than 2.4 m. The temperature regime of transportation must be up to +15 degrees.</w:t>
            </w:r>
          </w:p>
        </w:tc>
        <w:tc>
          <w:tcPr>
            <w:tcW w:w="5529" w:type="dxa"/>
          </w:tcPr>
          <w:p w:rsidR="00322358" w:rsidRPr="00CE5D54" w:rsidRDefault="00322358" w:rsidP="00265293">
            <w:pPr>
              <w:spacing w:line="240" w:lineRule="auto"/>
              <w:ind w:firstLine="0"/>
              <w:rPr>
                <w:sz w:val="22"/>
                <w:szCs w:val="22"/>
              </w:rPr>
            </w:pPr>
            <w:r w:rsidRPr="00CE5D54">
              <w:rPr>
                <w:sz w:val="22"/>
                <w:szCs w:val="22"/>
              </w:rPr>
              <w:t>Fresh tomatoes are transported in special trucks equipped with automatic cooling systems capable of maintaining temperatures up to +15°C.</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Similar</w:t>
            </w:r>
          </w:p>
        </w:tc>
      </w:tr>
      <w:tr w:rsidR="00322358" w:rsidRPr="00CE5D54" w:rsidTr="0013691D">
        <w:tc>
          <w:tcPr>
            <w:tcW w:w="2093" w:type="dxa"/>
          </w:tcPr>
          <w:p w:rsidR="00322358" w:rsidRPr="00CE5D54" w:rsidRDefault="00322358" w:rsidP="00265293">
            <w:pPr>
              <w:spacing w:line="240" w:lineRule="auto"/>
              <w:ind w:firstLine="0"/>
              <w:rPr>
                <w:b/>
                <w:sz w:val="22"/>
                <w:szCs w:val="22"/>
              </w:rPr>
            </w:pPr>
            <w:r w:rsidRPr="00CE5D54">
              <w:rPr>
                <w:b/>
                <w:sz w:val="22"/>
                <w:szCs w:val="22"/>
              </w:rPr>
              <w:t>Storage conditions in stores or at production facilities</w:t>
            </w:r>
          </w:p>
        </w:tc>
        <w:tc>
          <w:tcPr>
            <w:tcW w:w="5529" w:type="dxa"/>
          </w:tcPr>
          <w:p w:rsidR="00322358" w:rsidRPr="00CE5D54" w:rsidRDefault="00322358" w:rsidP="00265293">
            <w:pPr>
              <w:spacing w:line="240" w:lineRule="auto"/>
              <w:ind w:firstLine="0"/>
              <w:rPr>
                <w:sz w:val="22"/>
                <w:szCs w:val="22"/>
              </w:rPr>
            </w:pPr>
            <w:r w:rsidRPr="00CE5D54">
              <w:rPr>
                <w:sz w:val="22"/>
                <w:szCs w:val="22"/>
              </w:rPr>
              <w:t>Store fresh tomatoes in closed, clean, ventilated rooms at temperatures up to +15°C.</w:t>
            </w:r>
          </w:p>
        </w:tc>
        <w:tc>
          <w:tcPr>
            <w:tcW w:w="5529" w:type="dxa"/>
          </w:tcPr>
          <w:p w:rsidR="00322358" w:rsidRPr="00CE5D54" w:rsidRDefault="00322358" w:rsidP="00265293">
            <w:pPr>
              <w:spacing w:line="240" w:lineRule="auto"/>
              <w:ind w:firstLine="0"/>
              <w:rPr>
                <w:sz w:val="22"/>
                <w:szCs w:val="22"/>
              </w:rPr>
            </w:pPr>
            <w:r w:rsidRPr="00CE5D54">
              <w:rPr>
                <w:sz w:val="22"/>
                <w:szCs w:val="22"/>
              </w:rPr>
              <w:t>Store fresh tomatoes in closed, clean, ventilated rooms at temperatures up to +15°C.</w:t>
            </w:r>
          </w:p>
        </w:tc>
        <w:tc>
          <w:tcPr>
            <w:tcW w:w="1841" w:type="dxa"/>
          </w:tcPr>
          <w:p w:rsidR="00322358" w:rsidRPr="00CE5D54" w:rsidRDefault="00322358" w:rsidP="00265293">
            <w:pPr>
              <w:spacing w:line="240" w:lineRule="auto"/>
              <w:ind w:firstLine="0"/>
              <w:jc w:val="center"/>
              <w:rPr>
                <w:sz w:val="22"/>
                <w:szCs w:val="22"/>
              </w:rPr>
            </w:pPr>
            <w:r w:rsidRPr="00CE5D54">
              <w:rPr>
                <w:sz w:val="22"/>
                <w:szCs w:val="22"/>
              </w:rPr>
              <w:t>Similar</w:t>
            </w:r>
          </w:p>
        </w:tc>
      </w:tr>
    </w:tbl>
    <w:p w:rsidR="005262D4" w:rsidRPr="00CE5D54" w:rsidRDefault="005262D4" w:rsidP="00E92BA2">
      <w:pPr>
        <w:tabs>
          <w:tab w:val="left" w:pos="3119"/>
        </w:tabs>
        <w:spacing w:after="120"/>
        <w:ind w:left="709" w:firstLine="0"/>
        <w:jc w:val="right"/>
        <w:rPr>
          <w:b/>
        </w:rPr>
        <w:sectPr w:rsidR="005262D4" w:rsidRPr="00CE5D54" w:rsidSect="00F1427D">
          <w:pgSz w:w="16838" w:h="11906" w:orient="landscape"/>
          <w:pgMar w:top="1247" w:right="1134" w:bottom="567" w:left="1701" w:header="709" w:footer="709" w:gutter="0"/>
          <w:cols w:space="708"/>
          <w:titlePg/>
          <w:docGrid w:linePitch="360"/>
        </w:sectPr>
      </w:pPr>
    </w:p>
    <w:p w:rsidR="005262D4" w:rsidRPr="00CE5D54" w:rsidRDefault="005262D4" w:rsidP="005262D4">
      <w:pPr>
        <w:tabs>
          <w:tab w:val="left" w:pos="9356"/>
        </w:tabs>
        <w:spacing w:line="240" w:lineRule="auto"/>
        <w:ind w:firstLine="709"/>
        <w:rPr>
          <w:sz w:val="24"/>
          <w:szCs w:val="24"/>
        </w:rPr>
      </w:pPr>
      <w:r w:rsidRPr="00CE5D54">
        <w:rPr>
          <w:sz w:val="24"/>
          <w:szCs w:val="24"/>
        </w:rPr>
        <w:lastRenderedPageBreak/>
        <w:t xml:space="preserve">According to the Applicant, special DSTUs for Cucumbers and Tomatoes are in force in Ukraine: DSTU 3247-95 "Fresh Cucumbers. Technical Conditions" and DSTU 3246-95 "Fresh Tomatoes. Technical Conditions". The relevant DSTUs regulate the characteristics of greenhouse cucumbers and tomatoes, which are checked when transferring Cucumbers and Tomatoes for sale to retail chains or other sales channels. Since Turkish Cucumbers and Tomatoes are sold on the same shelves as the Applicants' Cucumbers and Tomatoes, and also compete with each other, comply with the same DSTUs, the Applicants' Cucumbers and Tomatoes are similar to the Cucumbers and Tomatoes imported from </w:t>
      </w:r>
      <w:r w:rsidR="00994C01">
        <w:rPr>
          <w:sz w:val="24"/>
          <w:szCs w:val="24"/>
        </w:rPr>
        <w:t>Türkiye</w:t>
      </w:r>
      <w:r w:rsidRPr="00CE5D54">
        <w:rPr>
          <w:sz w:val="24"/>
          <w:szCs w:val="24"/>
        </w:rPr>
        <w:t>.</w:t>
      </w:r>
    </w:p>
    <w:p w:rsidR="005262D4" w:rsidRPr="00DE5437" w:rsidRDefault="005262D4" w:rsidP="005262D4">
      <w:pPr>
        <w:tabs>
          <w:tab w:val="left" w:pos="9356"/>
        </w:tabs>
        <w:spacing w:line="240" w:lineRule="auto"/>
        <w:ind w:firstLine="709"/>
        <w:rPr>
          <w:sz w:val="24"/>
          <w:szCs w:val="24"/>
          <w:lang w:val="ru-RU"/>
        </w:rPr>
      </w:pPr>
      <w:r w:rsidRPr="00CE5D54">
        <w:rPr>
          <w:sz w:val="24"/>
          <w:szCs w:val="24"/>
        </w:rPr>
        <w:t xml:space="preserve">Taking into account the above, the Goods produced by the Applicant are similar in their main characteristics to the Goods originating in </w:t>
      </w:r>
      <w:r w:rsidR="00994C01">
        <w:rPr>
          <w:sz w:val="24"/>
          <w:szCs w:val="24"/>
        </w:rPr>
        <w:t>Türkiye</w:t>
      </w:r>
      <w:r w:rsidRPr="00CE5D54">
        <w:rPr>
          <w:sz w:val="24"/>
          <w:szCs w:val="24"/>
        </w:rPr>
        <w:t>, which are the subject of the anti-dumping investigation.</w:t>
      </w:r>
    </w:p>
    <w:p w:rsidR="00DB6FC7" w:rsidRPr="00DE5437" w:rsidRDefault="00DB6FC7" w:rsidP="005262D4">
      <w:pPr>
        <w:tabs>
          <w:tab w:val="left" w:pos="9356"/>
        </w:tabs>
        <w:spacing w:line="240" w:lineRule="auto"/>
        <w:ind w:firstLine="709"/>
        <w:rPr>
          <w:sz w:val="24"/>
          <w:szCs w:val="24"/>
          <w:lang w:val="ru-RU"/>
        </w:rPr>
      </w:pPr>
    </w:p>
    <w:p w:rsidR="00283CDE" w:rsidRPr="00CE5D54" w:rsidRDefault="004456DB" w:rsidP="00F95DCB">
      <w:pPr>
        <w:keepNext/>
        <w:keepLines/>
        <w:numPr>
          <w:ilvl w:val="1"/>
          <w:numId w:val="4"/>
        </w:numPr>
        <w:spacing w:before="120" w:line="240" w:lineRule="auto"/>
        <w:ind w:hanging="191"/>
        <w:outlineLvl w:val="1"/>
        <w:rPr>
          <w:rFonts w:eastAsia="Times New Roman"/>
          <w:b/>
          <w:sz w:val="24"/>
        </w:rPr>
      </w:pPr>
      <w:bookmarkStart w:id="101" w:name="_Hlk192231644"/>
      <w:r w:rsidRPr="00CE5D54">
        <w:rPr>
          <w:b/>
          <w:sz w:val="24"/>
        </w:rPr>
        <w:t xml:space="preserve"> </w:t>
      </w:r>
      <w:bookmarkStart w:id="102" w:name="_Toc196922720"/>
      <w:r w:rsidR="00283CDE" w:rsidRPr="00CE5D54">
        <w:rPr>
          <w:b/>
          <w:sz w:val="24"/>
        </w:rPr>
        <w:t>Product Variety Control Numbers (PCN codes)</w:t>
      </w:r>
      <w:bookmarkEnd w:id="102"/>
    </w:p>
    <w:bookmarkEnd w:id="101"/>
    <w:p w:rsidR="00C90560" w:rsidRPr="00CE5D54" w:rsidRDefault="00C90560" w:rsidP="00C8298D">
      <w:pPr>
        <w:tabs>
          <w:tab w:val="left" w:pos="9356"/>
        </w:tabs>
        <w:spacing w:before="120" w:line="240" w:lineRule="auto"/>
        <w:ind w:firstLine="709"/>
        <w:rPr>
          <w:sz w:val="24"/>
          <w:szCs w:val="24"/>
        </w:rPr>
      </w:pPr>
      <w:r w:rsidRPr="00CE5D54">
        <w:rPr>
          <w:sz w:val="24"/>
          <w:szCs w:val="24"/>
        </w:rPr>
        <w:t xml:space="preserve">In order to ensure an objective comparison of the selling prices of the Goods that are the subject of the investigation with the corresponding selling prices of similar Goods on the domestic market of the exporting country and the selling prices of similar Goods of the Applicant, the investigation considered the issue of conducting a study in terms of control numbers of varieties of Goods (hereinafter referred to </w:t>
      </w:r>
      <w:r w:rsidRPr="00CE5D54">
        <w:rPr>
          <w:rFonts w:eastAsia="Times New Roman"/>
          <w:sz w:val="24"/>
          <w:szCs w:val="24"/>
        </w:rPr>
        <w:t xml:space="preserve">as </w:t>
      </w:r>
      <w:r w:rsidRPr="00CE5D54">
        <w:rPr>
          <w:iCs/>
          <w:sz w:val="24"/>
          <w:szCs w:val="24"/>
        </w:rPr>
        <w:t xml:space="preserve">PCN codes </w:t>
      </w:r>
      <w:r w:rsidRPr="00CE5D54">
        <w:rPr>
          <w:sz w:val="24"/>
          <w:szCs w:val="24"/>
        </w:rPr>
        <w:t>), combined according to the main criteria that have the greatest impact on the formation of the price of the Goods and/or determine the belonging of the Goods to a certain category.</w:t>
      </w:r>
    </w:p>
    <w:p w:rsidR="00EF0106" w:rsidRPr="00CE5D54" w:rsidRDefault="00C90560" w:rsidP="00C8298D">
      <w:pPr>
        <w:tabs>
          <w:tab w:val="left" w:pos="993"/>
          <w:tab w:val="left" w:pos="9356"/>
        </w:tabs>
        <w:spacing w:line="240" w:lineRule="auto"/>
        <w:ind w:firstLine="709"/>
        <w:rPr>
          <w:sz w:val="24"/>
          <w:szCs w:val="24"/>
        </w:rPr>
      </w:pPr>
      <w:r w:rsidRPr="00CE5D54">
        <w:rPr>
          <w:sz w:val="24"/>
          <w:szCs w:val="24"/>
        </w:rPr>
        <w:t>The methodology for assigning PCN codes based on the main characteristics, developed by the Applicant, was sent to all interested parties in the investigation. Taking into account the agreed position of the interested parties, the Ministry used the following methodology for determining PCN codes according to the main features and characteristics of the Goods:</w:t>
      </w:r>
    </w:p>
    <w:p w:rsidR="005E1E60" w:rsidRPr="00CE5D54" w:rsidRDefault="005E1E60" w:rsidP="00C8298D">
      <w:pPr>
        <w:widowControl/>
        <w:tabs>
          <w:tab w:val="left" w:pos="9356"/>
        </w:tabs>
        <w:suppressAutoHyphens/>
        <w:spacing w:after="120" w:line="240" w:lineRule="auto"/>
        <w:ind w:firstLine="709"/>
        <w:jc w:val="right"/>
        <w:rPr>
          <w:b/>
          <w:sz w:val="24"/>
          <w:szCs w:val="24"/>
        </w:rPr>
      </w:pPr>
      <w:r w:rsidRPr="00CE5D54">
        <w:rPr>
          <w:b/>
          <w:sz w:val="24"/>
          <w:szCs w:val="24"/>
        </w:rPr>
        <w:t>Table 2.5.</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883"/>
        <w:gridCol w:w="2286"/>
      </w:tblGrid>
      <w:tr w:rsidR="00222108" w:rsidRPr="00CE5D54" w:rsidTr="00D333EB">
        <w:trPr>
          <w:trHeight w:val="20"/>
          <w:tblHeader/>
        </w:trPr>
        <w:tc>
          <w:tcPr>
            <w:tcW w:w="662"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Product Type</w:t>
            </w:r>
          </w:p>
        </w:tc>
        <w:tc>
          <w:tcPr>
            <w:tcW w:w="3124"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Product Description</w:t>
            </w:r>
          </w:p>
        </w:tc>
        <w:tc>
          <w:tcPr>
            <w:tcW w:w="1214"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PCN code</w:t>
            </w:r>
          </w:p>
        </w:tc>
      </w:tr>
      <w:tr w:rsidR="00222108" w:rsidRPr="00CE5D54" w:rsidTr="00D333EB">
        <w:trPr>
          <w:trHeight w:val="20"/>
          <w:tblHeader/>
        </w:trPr>
        <w:tc>
          <w:tcPr>
            <w:tcW w:w="662" w:type="pct"/>
            <w:vAlign w:val="center"/>
          </w:tcPr>
          <w:p w:rsidR="00222108" w:rsidRPr="00CE5D54" w:rsidRDefault="00222108" w:rsidP="00C8298D">
            <w:pPr>
              <w:pStyle w:val="Default"/>
              <w:tabs>
                <w:tab w:val="left" w:pos="9356"/>
              </w:tabs>
              <w:jc w:val="center"/>
              <w:rPr>
                <w:rFonts w:ascii="Times New Roman" w:hAnsi="Times New Roman"/>
                <w:b/>
                <w:bCs/>
                <w:sz w:val="22"/>
                <w:szCs w:val="22"/>
              </w:rPr>
            </w:pPr>
            <w:r w:rsidRPr="00CE5D54">
              <w:rPr>
                <w:rFonts w:ascii="Times New Roman" w:hAnsi="Times New Roman"/>
                <w:sz w:val="22"/>
                <w:szCs w:val="22"/>
              </w:rPr>
              <w:t>Type 1</w:t>
            </w:r>
          </w:p>
        </w:tc>
        <w:tc>
          <w:tcPr>
            <w:tcW w:w="3124" w:type="pct"/>
          </w:tcPr>
          <w:p w:rsidR="00222108" w:rsidRPr="00CE5D54" w:rsidRDefault="00222108" w:rsidP="00C8298D">
            <w:pPr>
              <w:tabs>
                <w:tab w:val="left" w:pos="9356"/>
              </w:tabs>
              <w:spacing w:line="240" w:lineRule="auto"/>
              <w:ind w:firstLine="0"/>
              <w:rPr>
                <w:b/>
                <w:bCs/>
                <w:sz w:val="22"/>
                <w:szCs w:val="22"/>
              </w:rPr>
            </w:pPr>
            <w:r w:rsidRPr="00CE5D54">
              <w:rPr>
                <w:sz w:val="22"/>
                <w:szCs w:val="22"/>
              </w:rPr>
              <w:t>cucumbers, gherkins, fresh or chilled, classified in commodity subheading 0707 00 according to the UKT FEA;</w:t>
            </w:r>
          </w:p>
        </w:tc>
        <w:tc>
          <w:tcPr>
            <w:tcW w:w="1214"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b/>
                <w:bCs/>
                <w:sz w:val="22"/>
                <w:szCs w:val="22"/>
              </w:rPr>
              <w:t>PCN-1 (cucumbers)</w:t>
            </w:r>
          </w:p>
        </w:tc>
      </w:tr>
      <w:tr w:rsidR="00222108" w:rsidRPr="00CE5D54" w:rsidTr="00D333EB">
        <w:trPr>
          <w:trHeight w:val="20"/>
          <w:tblHeader/>
        </w:trPr>
        <w:tc>
          <w:tcPr>
            <w:tcW w:w="662" w:type="pct"/>
            <w:vAlign w:val="center"/>
          </w:tcPr>
          <w:p w:rsidR="00222108" w:rsidRPr="00CE5D54" w:rsidRDefault="00222108" w:rsidP="00C8298D">
            <w:pPr>
              <w:tabs>
                <w:tab w:val="left" w:pos="9356"/>
              </w:tabs>
              <w:spacing w:line="240" w:lineRule="auto"/>
              <w:ind w:firstLine="0"/>
              <w:jc w:val="center"/>
              <w:rPr>
                <w:b/>
                <w:bCs/>
                <w:sz w:val="22"/>
                <w:szCs w:val="22"/>
              </w:rPr>
            </w:pPr>
            <w:r w:rsidRPr="00CE5D54">
              <w:rPr>
                <w:sz w:val="22"/>
                <w:szCs w:val="22"/>
              </w:rPr>
              <w:t>Type 2</w:t>
            </w:r>
          </w:p>
        </w:tc>
        <w:tc>
          <w:tcPr>
            <w:tcW w:w="3124" w:type="pct"/>
          </w:tcPr>
          <w:p w:rsidR="00222108" w:rsidRPr="00CE5D54" w:rsidRDefault="00222108" w:rsidP="00C8298D">
            <w:pPr>
              <w:tabs>
                <w:tab w:val="left" w:pos="9356"/>
              </w:tabs>
              <w:spacing w:line="240" w:lineRule="auto"/>
              <w:ind w:firstLine="0"/>
              <w:rPr>
                <w:b/>
                <w:bCs/>
                <w:sz w:val="22"/>
                <w:szCs w:val="22"/>
              </w:rPr>
            </w:pPr>
            <w:r w:rsidRPr="00CE5D54">
              <w:rPr>
                <w:sz w:val="22"/>
                <w:szCs w:val="22"/>
              </w:rPr>
              <w:t>tomatoes, fresh or chilled, classified in commodity subcategory 0702 00 00 00 according to the UKT FEA.</w:t>
            </w:r>
          </w:p>
        </w:tc>
        <w:tc>
          <w:tcPr>
            <w:tcW w:w="1214" w:type="pct"/>
            <w:vAlign w:val="center"/>
          </w:tcPr>
          <w:p w:rsidR="00222108" w:rsidRPr="00CE5D54" w:rsidRDefault="00222108" w:rsidP="00C8298D">
            <w:pPr>
              <w:tabs>
                <w:tab w:val="left" w:pos="9356"/>
              </w:tabs>
              <w:spacing w:line="240" w:lineRule="auto"/>
              <w:ind w:firstLine="0"/>
              <w:jc w:val="center"/>
              <w:rPr>
                <w:b/>
                <w:sz w:val="22"/>
                <w:szCs w:val="22"/>
              </w:rPr>
            </w:pPr>
            <w:r w:rsidRPr="00CE5D54">
              <w:rPr>
                <w:b/>
                <w:sz w:val="22"/>
                <w:szCs w:val="22"/>
              </w:rPr>
              <w:t>PCN-2 (tomatoes)</w:t>
            </w:r>
          </w:p>
        </w:tc>
      </w:tr>
    </w:tbl>
    <w:p w:rsidR="003C7C4C" w:rsidRPr="00CE5D54" w:rsidRDefault="003C7C4C" w:rsidP="00C8298D">
      <w:pPr>
        <w:widowControl/>
        <w:tabs>
          <w:tab w:val="left" w:pos="9356"/>
        </w:tabs>
        <w:suppressAutoHyphens/>
        <w:spacing w:after="120" w:line="240" w:lineRule="auto"/>
        <w:ind w:firstLine="709"/>
        <w:jc w:val="right"/>
        <w:rPr>
          <w:b/>
          <w:sz w:val="24"/>
          <w:szCs w:val="24"/>
        </w:rPr>
      </w:pPr>
    </w:p>
    <w:p w:rsidR="00222108" w:rsidRPr="00CF3716" w:rsidRDefault="006C62F2" w:rsidP="00F95DCB">
      <w:pPr>
        <w:keepNext/>
        <w:keepLines/>
        <w:numPr>
          <w:ilvl w:val="1"/>
          <w:numId w:val="4"/>
        </w:numPr>
        <w:spacing w:before="120" w:after="120" w:line="240" w:lineRule="auto"/>
        <w:ind w:left="0" w:firstLine="709"/>
        <w:outlineLvl w:val="1"/>
        <w:rPr>
          <w:b/>
          <w:iCs/>
          <w:sz w:val="24"/>
          <w:szCs w:val="24"/>
        </w:rPr>
      </w:pPr>
      <w:bookmarkStart w:id="103" w:name="_Toc196922721"/>
      <w:r w:rsidRPr="00CF3716">
        <w:rPr>
          <w:b/>
          <w:iCs/>
          <w:sz w:val="24"/>
          <w:szCs w:val="24"/>
        </w:rPr>
        <w:t>Comments of interested parties regarding the Product under investigation</w:t>
      </w:r>
      <w:bookmarkStart w:id="104" w:name="_Hlk92704358"/>
      <w:bookmarkEnd w:id="103"/>
    </w:p>
    <w:p w:rsidR="00207CD8" w:rsidRDefault="00207CD8" w:rsidP="00C2338B">
      <w:pPr>
        <w:tabs>
          <w:tab w:val="left" w:pos="9356"/>
        </w:tabs>
        <w:spacing w:after="120" w:line="240" w:lineRule="auto"/>
        <w:ind w:firstLine="709"/>
        <w:rPr>
          <w:rFonts w:eastAsia="Times New Roman"/>
          <w:bCs/>
          <w:sz w:val="24"/>
          <w:szCs w:val="24"/>
        </w:rPr>
      </w:pPr>
      <w:r w:rsidRPr="00C2338B">
        <w:rPr>
          <w:bCs/>
          <w:iCs/>
          <w:sz w:val="24"/>
          <w:szCs w:val="24"/>
        </w:rPr>
        <w:t xml:space="preserve">The Turkish exporter TALYA FRESH TARIM ITHALAT IHRACAT SANAYI VE TICARET LIMITED ŞIRKETI, in its comments and position papers for the hearings, noted that the description of the Goods, which are the subject of the investigation, does not </w:t>
      </w:r>
      <w:r w:rsidRPr="00207CD8">
        <w:rPr>
          <w:bCs/>
          <w:sz w:val="24"/>
          <w:szCs w:val="24"/>
        </w:rPr>
        <w:t xml:space="preserve">include </w:t>
      </w:r>
      <w:r w:rsidR="00C2338B" w:rsidRPr="00207CD8">
        <w:rPr>
          <w:bCs/>
          <w:color w:val="000000"/>
          <w:sz w:val="24"/>
          <w:szCs w:val="24"/>
        </w:rPr>
        <w:t xml:space="preserve">identification features regarding the conditions of cultivation of the goods, namely in </w:t>
      </w:r>
      <w:r w:rsidRPr="00207CD8">
        <w:rPr>
          <w:bCs/>
          <w:sz w:val="24"/>
          <w:szCs w:val="24"/>
        </w:rPr>
        <w:t>a closed</w:t>
      </w:r>
      <w:r w:rsidRPr="00207CD8">
        <w:rPr>
          <w:rFonts w:eastAsia="Times New Roman"/>
          <w:bCs/>
          <w:sz w:val="24"/>
          <w:szCs w:val="24"/>
        </w:rPr>
        <w:t xml:space="preserve"> </w:t>
      </w:r>
      <w:r w:rsidR="00C2338B" w:rsidRPr="00C2338B">
        <w:rPr>
          <w:bCs/>
          <w:sz w:val="24"/>
          <w:szCs w:val="24"/>
        </w:rPr>
        <w:t xml:space="preserve">or open ground </w:t>
      </w:r>
      <w:r w:rsidRPr="00C2338B">
        <w:rPr>
          <w:rFonts w:eastAsia="Times New Roman"/>
          <w:bCs/>
          <w:sz w:val="24"/>
          <w:szCs w:val="24"/>
        </w:rPr>
        <w:t>.</w:t>
      </w:r>
    </w:p>
    <w:p w:rsidR="00585D3C" w:rsidRPr="00585D3C" w:rsidRDefault="00585D3C" w:rsidP="00585D3C">
      <w:pPr>
        <w:shd w:val="clear" w:color="auto" w:fill="FFFFFF"/>
        <w:spacing w:line="240" w:lineRule="auto"/>
        <w:ind w:firstLine="709"/>
        <w:rPr>
          <w:rFonts w:eastAsia="Times New Roman"/>
          <w:color w:val="FF0000"/>
          <w:sz w:val="24"/>
          <w:szCs w:val="24"/>
        </w:rPr>
      </w:pPr>
      <w:r>
        <w:rPr>
          <w:sz w:val="24"/>
          <w:szCs w:val="24"/>
        </w:rPr>
        <w:t xml:space="preserve">It is worth noting that in accordance with </w:t>
      </w:r>
      <w:r w:rsidRPr="00CE5D54">
        <w:rPr>
          <w:iCs/>
          <w:color w:val="000000"/>
          <w:sz w:val="24"/>
          <w:szCs w:val="24"/>
        </w:rPr>
        <w:t xml:space="preserve">the Commission's decision dated </w:t>
      </w:r>
      <w:r w:rsidRPr="00CE5D54">
        <w:rPr>
          <w:sz w:val="24"/>
          <w:szCs w:val="24"/>
        </w:rPr>
        <w:t xml:space="preserve">12.04.2024 </w:t>
      </w:r>
      <w:r>
        <w:rPr>
          <w:sz w:val="24"/>
          <w:szCs w:val="24"/>
        </w:rPr>
        <w:br/>
      </w:r>
      <w:r w:rsidRPr="00CE5D54">
        <w:rPr>
          <w:sz w:val="24"/>
          <w:szCs w:val="24"/>
        </w:rPr>
        <w:t>No. AD-560/2024/441-01, an anti-dumping investigation was initiated regarding the import into Ukraine of the Goods with the following description:</w:t>
      </w:r>
      <w:r>
        <w:rPr>
          <w:rFonts w:eastAsia="Times New Roman"/>
          <w:sz w:val="24"/>
          <w:szCs w:val="24"/>
        </w:rPr>
        <w:t xml:space="preserve"> </w:t>
      </w:r>
      <w:r w:rsidRPr="00CE5D54">
        <w:rPr>
          <w:sz w:val="24"/>
          <w:szCs w:val="24"/>
        </w:rPr>
        <w:t>cucumbers, gherkins, fresh or chilled, classified in commodity subheading 0707 00 according to the UKT FEA; and tomatoes, fresh or chilled, classified in commodity subcategory 0702 00 00 00 according to the UKT FEA</w:t>
      </w:r>
      <w:r w:rsidRPr="00CE5D54">
        <w:rPr>
          <w:rFonts w:eastAsia="Times New Roman"/>
          <w:b/>
          <w:color w:val="000000"/>
          <w:sz w:val="24"/>
          <w:szCs w:val="24"/>
        </w:rPr>
        <w:t xml:space="preserve"> </w:t>
      </w:r>
      <w:r>
        <w:rPr>
          <w:bCs/>
          <w:sz w:val="24"/>
          <w:szCs w:val="24"/>
        </w:rPr>
        <w:t xml:space="preserve"> </w:t>
      </w:r>
      <w:r w:rsidRPr="00CE5D54">
        <w:rPr>
          <w:sz w:val="24"/>
          <w:szCs w:val="24"/>
        </w:rPr>
        <w:t xml:space="preserve">originating from the Republic of </w:t>
      </w:r>
      <w:r w:rsidR="00994C01">
        <w:rPr>
          <w:sz w:val="24"/>
          <w:szCs w:val="24"/>
        </w:rPr>
        <w:t>Türkiye</w:t>
      </w:r>
      <w:r w:rsidRPr="00CE5D54">
        <w:rPr>
          <w:sz w:val="24"/>
          <w:szCs w:val="24"/>
        </w:rPr>
        <w:t>.</w:t>
      </w:r>
    </w:p>
    <w:p w:rsidR="00726F9F" w:rsidRPr="006C032E" w:rsidRDefault="00585D3C" w:rsidP="006B36F1">
      <w:pPr>
        <w:tabs>
          <w:tab w:val="left" w:pos="993"/>
        </w:tabs>
        <w:spacing w:line="240" w:lineRule="auto"/>
        <w:ind w:firstLine="709"/>
        <w:rPr>
          <w:color w:val="FF0000"/>
          <w:sz w:val="24"/>
          <w:szCs w:val="24"/>
        </w:rPr>
      </w:pPr>
      <w:r w:rsidRPr="006C032E">
        <w:rPr>
          <w:sz w:val="24"/>
          <w:szCs w:val="24"/>
          <w:lang w:eastAsia="en-US"/>
        </w:rPr>
        <w:t xml:space="preserve">At the initial stage of the investigation, interested parties had the opportunity to participate in the formation of the methodology for assigning PCN codes </w:t>
      </w:r>
      <w:r>
        <w:rPr>
          <w:rFonts w:eastAsia="Times New Roman"/>
          <w:sz w:val="24"/>
          <w:szCs w:val="24"/>
          <w:lang w:eastAsia="en-US"/>
        </w:rPr>
        <w:t xml:space="preserve">. </w:t>
      </w:r>
      <w:r w:rsidR="00726F9F" w:rsidRPr="006C032E">
        <w:rPr>
          <w:sz w:val="24"/>
          <w:szCs w:val="24"/>
        </w:rPr>
        <w:t xml:space="preserve">The methodology for assigning PCN codes based on the main characteristics, formed by the domestic producer, was sent to all interested parties. Interested parties had the opportunity to provide their comments and observations on the </w:t>
      </w:r>
      <w:r w:rsidR="00726F9F" w:rsidRPr="006C032E">
        <w:rPr>
          <w:sz w:val="24"/>
          <w:szCs w:val="24"/>
        </w:rPr>
        <w:lastRenderedPageBreak/>
        <w:t>specified methodology. It should be noted separately that within the established period (03.06.2024), comments were received on the formation of PCN codes from</w:t>
      </w:r>
      <w:r w:rsidR="006B36F1" w:rsidRPr="006B36F1">
        <w:t xml:space="preserve"> </w:t>
      </w:r>
      <w:r w:rsidR="006B36F1" w:rsidRPr="006B36F1">
        <w:rPr>
          <w:sz w:val="24"/>
          <w:szCs w:val="24"/>
        </w:rPr>
        <w:t xml:space="preserve">interested parties, namely Turkish exporters: ALIN FRESH DIŞ TICARET LIMITED ŞIRKETI, B.Ş.F. AÇIKYÜREK ÜRÜNLERI KOMISYON TAŞIMACILIK INŞAAT DIŞ TICARET ITHALAT VE IHRACAT LIMITED ŞIRKETI, AKDENIZ BIRLIK TARIM TAŞ. TUR.SAN.VE.TIC.LTD. ŞTI., ER INŞAAT HAFRIYAT GIDA TUR. TAŞ. SAN.VE.TIC.LTD. ŞTI., ERBEYLER TARIM LOJISTIK GIDA GÜMRÜK INSAAT SANAYI VE TICARET LIMITED ŞIRKETI, GRD GROUP DISŞ TICARET VE PAZARLAMA LIMITED ŞIRKETI, IYI TICARET GIDA LTD.ŞTI., KUMEY TARIM PAZARLAMA TICARET LIMITED ŞIRKETI, MS OLGUN GIDA LIMITED ŞIRKETI, NATUREX DISŞ TICARET LIMITED ŞIRKETI, </w:t>
      </w:r>
      <w:r w:rsidR="006B36F1" w:rsidRPr="00483BF3">
        <w:rPr>
          <w:b/>
          <w:sz w:val="24"/>
          <w:szCs w:val="24"/>
          <w:u w:val="single"/>
        </w:rPr>
        <w:t xml:space="preserve">TALYA FRESH TARIM ITHALAT IHRACAT SANAYI VE TICARET LIMITED ŞIRKETI </w:t>
      </w:r>
      <w:r w:rsidR="006B36F1">
        <w:rPr>
          <w:sz w:val="24"/>
          <w:szCs w:val="24"/>
        </w:rPr>
        <w:t xml:space="preserve">, SARP FRESH DIŞ TICARET LIMITED ŞIRKETI, SEMIRS GIDA TARIM DIŞ TIC. VE SANAYI LTD. ŞTI., SUNFRUI GIDA TICARET LIMITED ŞIRKETI, SOY EXPORT TARIM ÜRÜNLERI SANAYI VE TICARET LIMITED ŞIRKETI, who unanimously </w:t>
      </w:r>
      <w:r w:rsidR="006B36F1" w:rsidRPr="006C032E">
        <w:rPr>
          <w:sz w:val="24"/>
          <w:szCs w:val="24"/>
          <w:lang w:eastAsia="zh-CN"/>
        </w:rPr>
        <w:t xml:space="preserve">agreed on the format of the methodology for forming PCN codes </w:t>
      </w:r>
      <w:r w:rsidR="006B36F1">
        <w:rPr>
          <w:rFonts w:eastAsia="Times New Roman"/>
          <w:sz w:val="24"/>
          <w:szCs w:val="24"/>
          <w:lang w:eastAsia="zh-CN"/>
        </w:rPr>
        <w:t xml:space="preserve">, </w:t>
      </w:r>
      <w:r w:rsidR="006B36F1">
        <w:rPr>
          <w:sz w:val="24"/>
          <w:szCs w:val="24"/>
        </w:rPr>
        <w:t>without comments and additions.</w:t>
      </w:r>
    </w:p>
    <w:p w:rsidR="00585D3C" w:rsidRDefault="006B396D" w:rsidP="00585D3C">
      <w:pPr>
        <w:autoSpaceDE w:val="0"/>
        <w:autoSpaceDN w:val="0"/>
        <w:adjustRightInd w:val="0"/>
        <w:spacing w:line="240" w:lineRule="auto"/>
        <w:ind w:firstLine="709"/>
        <w:rPr>
          <w:sz w:val="24"/>
          <w:szCs w:val="24"/>
        </w:rPr>
      </w:pPr>
      <w:r>
        <w:rPr>
          <w:sz w:val="24"/>
          <w:szCs w:val="24"/>
        </w:rPr>
        <w:t>At the same time, it should be noted that in order to protect its rights and interests, the Applicant provided all the information, evidence, explanations necessary for the purposes of the investigation regarding the peculiarities of growing the product in both closed and open soil, the similarity of the varieties of the Product, standards, etc.</w:t>
      </w:r>
    </w:p>
    <w:bookmarkEnd w:id="104"/>
    <w:p w:rsidR="00585D3C" w:rsidRPr="00151449" w:rsidRDefault="006B396D" w:rsidP="00585D3C">
      <w:pPr>
        <w:tabs>
          <w:tab w:val="left" w:pos="993"/>
        </w:tabs>
        <w:spacing w:line="240" w:lineRule="auto"/>
        <w:ind w:firstLine="709"/>
        <w:rPr>
          <w:sz w:val="24"/>
          <w:szCs w:val="24"/>
        </w:rPr>
      </w:pPr>
      <w:r>
        <w:rPr>
          <w:sz w:val="24"/>
          <w:szCs w:val="24"/>
        </w:rPr>
        <w:t>In view of the above, as part of the investigation, the varieties of the Goods that are the subject of the investigation were comprehensively investigated (including taking into account the conditions of their cultivation).</w:t>
      </w:r>
    </w:p>
    <w:p w:rsidR="00585D3C" w:rsidRDefault="00585D3C" w:rsidP="00C8298D">
      <w:pPr>
        <w:tabs>
          <w:tab w:val="left" w:pos="9356"/>
        </w:tabs>
        <w:spacing w:line="240" w:lineRule="auto"/>
        <w:ind w:firstLine="709"/>
        <w:rPr>
          <w:b/>
          <w:bCs/>
          <w:sz w:val="24"/>
          <w:szCs w:val="24"/>
        </w:rPr>
      </w:pPr>
    </w:p>
    <w:p w:rsidR="001B24D5" w:rsidRPr="00CE5D54" w:rsidRDefault="001B24D5" w:rsidP="00C8298D">
      <w:pPr>
        <w:tabs>
          <w:tab w:val="left" w:pos="9356"/>
        </w:tabs>
        <w:spacing w:line="240" w:lineRule="auto"/>
        <w:ind w:firstLine="709"/>
        <w:rPr>
          <w:b/>
          <w:bCs/>
          <w:sz w:val="24"/>
          <w:szCs w:val="24"/>
        </w:rPr>
      </w:pPr>
      <w:r w:rsidRPr="00CE5D54">
        <w:rPr>
          <w:b/>
          <w:bCs/>
          <w:sz w:val="24"/>
          <w:szCs w:val="24"/>
        </w:rPr>
        <w:t>The Ministry's conclusion to the section</w:t>
      </w:r>
    </w:p>
    <w:p w:rsidR="001B24D5" w:rsidRPr="00CE5D54" w:rsidRDefault="001B24D5" w:rsidP="00C8298D">
      <w:pPr>
        <w:tabs>
          <w:tab w:val="left" w:pos="540"/>
          <w:tab w:val="left" w:pos="2127"/>
          <w:tab w:val="left" w:pos="9356"/>
        </w:tabs>
        <w:spacing w:line="240" w:lineRule="auto"/>
        <w:ind w:firstLine="709"/>
        <w:rPr>
          <w:sz w:val="24"/>
          <w:szCs w:val="24"/>
        </w:rPr>
      </w:pPr>
      <w:r w:rsidRPr="00CE5D54">
        <w:rPr>
          <w:sz w:val="24"/>
          <w:szCs w:val="24"/>
        </w:rPr>
        <w:t xml:space="preserve">Based on the results of the investigation, the Ministry established that the Goods of Ukrainian production and Goods originating in the Republic of </w:t>
      </w:r>
      <w:r w:rsidR="00994C01">
        <w:rPr>
          <w:sz w:val="24"/>
          <w:szCs w:val="24"/>
        </w:rPr>
        <w:t>Türkiye</w:t>
      </w:r>
      <w:r w:rsidRPr="00CE5D54">
        <w:rPr>
          <w:sz w:val="24"/>
          <w:szCs w:val="24"/>
        </w:rPr>
        <w:t>, which are the subject of the investigation:</w:t>
      </w:r>
    </w:p>
    <w:p w:rsidR="001B24D5" w:rsidRPr="00CE5D54" w:rsidRDefault="001B24D5" w:rsidP="00C8298D">
      <w:pPr>
        <w:tabs>
          <w:tab w:val="left" w:pos="9356"/>
        </w:tabs>
        <w:spacing w:line="240" w:lineRule="auto"/>
        <w:ind w:firstLine="709"/>
        <w:rPr>
          <w:sz w:val="24"/>
          <w:szCs w:val="24"/>
        </w:rPr>
      </w:pPr>
      <w:r w:rsidRPr="00CE5D54">
        <w:rPr>
          <w:bCs/>
          <w:sz w:val="24"/>
          <w:szCs w:val="24"/>
        </w:rPr>
        <w:t xml:space="preserve">a) </w:t>
      </w:r>
      <w:r w:rsidRPr="00CE5D54">
        <w:rPr>
          <w:sz w:val="24"/>
          <w:szCs w:val="24"/>
        </w:rPr>
        <w:t>have a similar description and similar coding according to the UKT FEA;</w:t>
      </w:r>
    </w:p>
    <w:p w:rsidR="001B24D5" w:rsidRPr="00CE5D54" w:rsidRDefault="001B24D5" w:rsidP="00C8298D">
      <w:pPr>
        <w:tabs>
          <w:tab w:val="left" w:pos="9356"/>
        </w:tabs>
        <w:spacing w:line="240" w:lineRule="auto"/>
        <w:ind w:firstLine="709"/>
        <w:rPr>
          <w:sz w:val="24"/>
          <w:szCs w:val="24"/>
        </w:rPr>
      </w:pPr>
      <w:r w:rsidRPr="00CE5D54">
        <w:rPr>
          <w:bCs/>
          <w:sz w:val="24"/>
          <w:szCs w:val="24"/>
        </w:rPr>
        <w:t xml:space="preserve">b) </w:t>
      </w:r>
      <w:r w:rsidRPr="00CE5D54">
        <w:rPr>
          <w:sz w:val="24"/>
          <w:szCs w:val="24"/>
        </w:rPr>
        <w:t>have similar or identical characteristics;</w:t>
      </w:r>
    </w:p>
    <w:p w:rsidR="001B24D5" w:rsidRPr="00CE5D54" w:rsidRDefault="001B24D5" w:rsidP="00C8298D">
      <w:pPr>
        <w:tabs>
          <w:tab w:val="left" w:pos="9356"/>
        </w:tabs>
        <w:spacing w:line="240" w:lineRule="auto"/>
        <w:ind w:firstLine="709"/>
        <w:rPr>
          <w:rFonts w:eastAsia="Times New Roman"/>
          <w:sz w:val="24"/>
          <w:szCs w:val="24"/>
        </w:rPr>
      </w:pPr>
      <w:r w:rsidRPr="00CE5D54">
        <w:rPr>
          <w:bCs/>
          <w:sz w:val="24"/>
          <w:szCs w:val="24"/>
        </w:rPr>
        <w:t>in)</w:t>
      </w:r>
      <w:r w:rsidRPr="00CE5D54">
        <w:rPr>
          <w:rFonts w:eastAsia="Times New Roman"/>
          <w:sz w:val="24"/>
          <w:szCs w:val="24"/>
        </w:rPr>
        <w:t xml:space="preserve"> </w:t>
      </w:r>
      <w:r w:rsidRPr="00CE5D54">
        <w:rPr>
          <w:sz w:val="24"/>
          <w:szCs w:val="24"/>
        </w:rPr>
        <w:t xml:space="preserve">have the same scope and use </w:t>
      </w:r>
      <w:r w:rsidRPr="00CE5D54">
        <w:rPr>
          <w:rFonts w:eastAsia="Times New Roman"/>
          <w:sz w:val="24"/>
          <w:szCs w:val="24"/>
        </w:rPr>
        <w:t>;</w:t>
      </w:r>
    </w:p>
    <w:p w:rsidR="001B24D5" w:rsidRPr="00CE5D54" w:rsidRDefault="001B24D5" w:rsidP="00C8298D">
      <w:pPr>
        <w:tabs>
          <w:tab w:val="left" w:pos="540"/>
          <w:tab w:val="left" w:pos="2127"/>
          <w:tab w:val="left" w:pos="9356"/>
        </w:tabs>
        <w:spacing w:line="240" w:lineRule="auto"/>
        <w:ind w:firstLine="709"/>
        <w:rPr>
          <w:sz w:val="24"/>
          <w:szCs w:val="24"/>
        </w:rPr>
      </w:pPr>
      <w:r w:rsidRPr="00CE5D54">
        <w:rPr>
          <w:bCs/>
          <w:sz w:val="24"/>
          <w:szCs w:val="24"/>
        </w:rPr>
        <w:t>d)</w:t>
      </w:r>
      <w:r w:rsidRPr="00CE5D54">
        <w:rPr>
          <w:rFonts w:eastAsia="Times New Roman"/>
          <w:sz w:val="24"/>
          <w:szCs w:val="24"/>
        </w:rPr>
        <w:t xml:space="preserve"> </w:t>
      </w:r>
      <w:r w:rsidRPr="00CE5D54">
        <w:rPr>
          <w:sz w:val="24"/>
          <w:szCs w:val="24"/>
        </w:rPr>
        <w:t>are manufactured to similar standards;</w:t>
      </w:r>
    </w:p>
    <w:p w:rsidR="001B24D5" w:rsidRPr="00CE5D54" w:rsidRDefault="001B24D5" w:rsidP="00C8298D">
      <w:pPr>
        <w:tabs>
          <w:tab w:val="left" w:pos="540"/>
          <w:tab w:val="left" w:pos="2127"/>
          <w:tab w:val="left" w:pos="9356"/>
        </w:tabs>
        <w:spacing w:line="240" w:lineRule="auto"/>
        <w:ind w:firstLine="709"/>
        <w:rPr>
          <w:sz w:val="24"/>
          <w:szCs w:val="24"/>
        </w:rPr>
      </w:pPr>
      <w:r w:rsidRPr="00CE5D54">
        <w:rPr>
          <w:sz w:val="24"/>
          <w:szCs w:val="24"/>
        </w:rPr>
        <w:t>e) are produced using similar technology.</w:t>
      </w:r>
    </w:p>
    <w:p w:rsidR="001B24D5" w:rsidRPr="00CE5D54" w:rsidRDefault="001B24D5" w:rsidP="00C8298D">
      <w:pPr>
        <w:tabs>
          <w:tab w:val="left" w:pos="9356"/>
        </w:tabs>
        <w:spacing w:line="240" w:lineRule="auto"/>
        <w:ind w:firstLine="709"/>
        <w:rPr>
          <w:iCs/>
          <w:szCs w:val="18"/>
        </w:rPr>
      </w:pPr>
      <w:r w:rsidRPr="00CE5D54">
        <w:rPr>
          <w:sz w:val="24"/>
          <w:szCs w:val="24"/>
        </w:rPr>
        <w:t>Thus, the Ministry has established that, within the meaning of paragraph 26 of Article 1 of the Law, the Goods of Ukrainian origin are similar to the Goods that are the subject of the investigation.</w:t>
      </w:r>
    </w:p>
    <w:p w:rsidR="001B24D5" w:rsidRPr="00CE5D54" w:rsidRDefault="001B24D5" w:rsidP="00C8298D">
      <w:pPr>
        <w:widowControl/>
        <w:tabs>
          <w:tab w:val="left" w:pos="540"/>
          <w:tab w:val="left" w:pos="851"/>
          <w:tab w:val="left" w:pos="9356"/>
        </w:tabs>
        <w:spacing w:line="240" w:lineRule="auto"/>
        <w:ind w:firstLine="709"/>
      </w:pPr>
    </w:p>
    <w:p w:rsidR="001B24D5" w:rsidRPr="00CE5D54" w:rsidRDefault="001B24D5" w:rsidP="00C8298D">
      <w:pPr>
        <w:widowControl/>
        <w:tabs>
          <w:tab w:val="left" w:pos="540"/>
          <w:tab w:val="left" w:pos="851"/>
        </w:tabs>
        <w:spacing w:line="240" w:lineRule="auto"/>
        <w:ind w:firstLine="709"/>
      </w:pPr>
      <w:r w:rsidRPr="00CE5D54">
        <w:br w:type="page"/>
      </w:r>
    </w:p>
    <w:p w:rsidR="00637CDE" w:rsidRPr="00CE5D54" w:rsidRDefault="009518F3" w:rsidP="00C8298D">
      <w:pPr>
        <w:pStyle w:val="Balk1"/>
        <w:ind w:firstLine="0"/>
        <w:rPr>
          <w:rFonts w:ascii="Times New Roman" w:hAnsi="Times New Roman"/>
          <w:szCs w:val="28"/>
          <w:lang w:val="uk-UA"/>
        </w:rPr>
      </w:pPr>
      <w:bookmarkStart w:id="105" w:name="_Toc39755181"/>
      <w:bookmarkStart w:id="106" w:name="_Toc196922722"/>
      <w:r w:rsidRPr="00CE5D54">
        <w:rPr>
          <w:rFonts w:ascii="Times New Roman" w:hAnsi="Times New Roman"/>
          <w:szCs w:val="28"/>
          <w:lang w:val="uk-UA"/>
        </w:rPr>
        <w:lastRenderedPageBreak/>
        <w:t>3. Information on the Applicant's production volumes and determination of whether the Applicant is a qualified domestic producer</w:t>
      </w:r>
      <w:bookmarkEnd w:id="105"/>
      <w:bookmarkEnd w:id="106"/>
    </w:p>
    <w:p w:rsidR="00637CDE" w:rsidRPr="00CE5D54" w:rsidRDefault="00637CDE" w:rsidP="00C8298D">
      <w:pPr>
        <w:spacing w:line="240" w:lineRule="auto"/>
        <w:ind w:firstLine="709"/>
        <w:rPr>
          <w:sz w:val="12"/>
          <w:szCs w:val="12"/>
        </w:rPr>
      </w:pPr>
    </w:p>
    <w:p w:rsidR="00E36D5B" w:rsidRPr="00CE5D54" w:rsidRDefault="009518F3" w:rsidP="00C8298D">
      <w:pPr>
        <w:pStyle w:val="Balk2"/>
        <w:rPr>
          <w:rFonts w:ascii="Times New Roman" w:hAnsi="Times New Roman"/>
          <w:iCs/>
          <w:szCs w:val="24"/>
          <w:lang w:val="uk-UA"/>
        </w:rPr>
      </w:pPr>
      <w:bookmarkStart w:id="107" w:name="_Toc108100185"/>
      <w:bookmarkStart w:id="108" w:name="_Toc196922723"/>
      <w:bookmarkStart w:id="109" w:name="_Hlk187568162"/>
      <w:r w:rsidRPr="00CE5D54">
        <w:rPr>
          <w:rFonts w:ascii="Times New Roman" w:hAnsi="Times New Roman"/>
          <w:iCs/>
          <w:szCs w:val="24"/>
          <w:lang w:val="uk-UA"/>
        </w:rPr>
        <w:t>3.1. Establishment of a national producer</w:t>
      </w:r>
      <w:bookmarkEnd w:id="107"/>
      <w:bookmarkEnd w:id="108"/>
    </w:p>
    <w:bookmarkEnd w:id="109"/>
    <w:p w:rsidR="009C2AA1" w:rsidRPr="00CE5D54" w:rsidRDefault="009C2AA1" w:rsidP="00C8298D">
      <w:pPr>
        <w:spacing w:line="240" w:lineRule="auto"/>
        <w:ind w:firstLine="709"/>
        <w:rPr>
          <w:sz w:val="24"/>
          <w:szCs w:val="24"/>
        </w:rPr>
      </w:pPr>
      <w:r w:rsidRPr="00CE5D54">
        <w:rPr>
          <w:sz w:val="24"/>
          <w:szCs w:val="24"/>
        </w:rPr>
        <w:t>The Ministry investigated information regarding the Applicant and the parties who notified their interest in the anti-dumping investigation in accordance with Part Twelve of Article 12 of the Law, and who actively participated in the anti-dumping investigation by submitting written evidence or other information sufficient for the purposes of this investigation.</w:t>
      </w:r>
    </w:p>
    <w:p w:rsidR="009C2AA1" w:rsidRPr="00CE5D54" w:rsidRDefault="009C2AA1" w:rsidP="00C8298D">
      <w:pPr>
        <w:tabs>
          <w:tab w:val="left" w:pos="540"/>
        </w:tabs>
        <w:spacing w:line="240" w:lineRule="auto"/>
        <w:ind w:firstLine="709"/>
        <w:rPr>
          <w:sz w:val="24"/>
          <w:szCs w:val="24"/>
        </w:rPr>
      </w:pPr>
      <w:r w:rsidRPr="00CE5D54">
        <w:rPr>
          <w:sz w:val="24"/>
          <w:szCs w:val="24"/>
        </w:rPr>
        <w:t>During the investigation, the Ministry investigated whether the Applicant is a qualified national producer within the meaning of the provisions of Clause 16 of Article 1 and Article 11 of the Law.</w:t>
      </w:r>
    </w:p>
    <w:p w:rsidR="009C2AA1" w:rsidRPr="00CE5D54" w:rsidRDefault="009C2AA1" w:rsidP="00C8298D">
      <w:pPr>
        <w:tabs>
          <w:tab w:val="left" w:pos="540"/>
        </w:tabs>
        <w:spacing w:line="240" w:lineRule="auto"/>
        <w:ind w:firstLine="709"/>
        <w:rPr>
          <w:iCs/>
          <w:sz w:val="24"/>
          <w:szCs w:val="24"/>
        </w:rPr>
      </w:pPr>
      <w:r w:rsidRPr="00CE5D54">
        <w:rPr>
          <w:sz w:val="24"/>
          <w:szCs w:val="24"/>
        </w:rPr>
        <w:t xml:space="preserve">The Ministry established the Applicant's share in the total production of the Goods in Ukraine, and also determined whether the Applicant is related </w:t>
      </w:r>
      <w:r w:rsidRPr="00CE5D54">
        <w:rPr>
          <w:iCs/>
          <w:sz w:val="24"/>
          <w:szCs w:val="24"/>
        </w:rPr>
        <w:t>to exporters or importers, or is simultaneously an importer of the Goods that are the subject of the investigation.</w:t>
      </w:r>
    </w:p>
    <w:p w:rsidR="009C2AA1" w:rsidRPr="00CE5D54" w:rsidRDefault="009C2AA1" w:rsidP="00C8298D">
      <w:pPr>
        <w:shd w:val="clear" w:color="auto" w:fill="FFFFFF"/>
        <w:spacing w:line="240" w:lineRule="auto"/>
        <w:ind w:firstLine="709"/>
        <w:rPr>
          <w:sz w:val="24"/>
          <w:szCs w:val="24"/>
        </w:rPr>
      </w:pPr>
      <w:r w:rsidRPr="00CE5D54">
        <w:rPr>
          <w:sz w:val="24"/>
          <w:szCs w:val="24"/>
        </w:rPr>
        <w:t>In order to establish whether the Applicant is a national producer, in accordance with Part Four of Article 13 of the Law, the Ministry sent a request to the State Statistics Service of Ukraine to provide a list of domestic producers of the Goods, sales volumes and volumes of products produced by them, as well as volumes of consumption of the Goods in Ukraine for the period 2021 - 1 Q. 2024.</w:t>
      </w:r>
    </w:p>
    <w:p w:rsidR="009A3805" w:rsidRPr="00CE5D54" w:rsidRDefault="009A3805" w:rsidP="00C8298D">
      <w:pPr>
        <w:shd w:val="clear" w:color="auto" w:fill="FFFFFF"/>
        <w:spacing w:line="240" w:lineRule="auto"/>
        <w:ind w:firstLine="709"/>
        <w:rPr>
          <w:sz w:val="24"/>
          <w:szCs w:val="24"/>
        </w:rPr>
      </w:pPr>
      <w:r w:rsidRPr="00CE5D54">
        <w:rPr>
          <w:sz w:val="24"/>
          <w:szCs w:val="24"/>
        </w:rPr>
        <w:t xml:space="preserve">In response to the request, the State Statistics Service of Ukraine (hereinafter referred to as the State Statistics Service) provided summarized data on the production volumes of industrial products </w:t>
      </w:r>
      <w:r w:rsidR="002B3170" w:rsidRPr="00CE5D54">
        <w:rPr>
          <w:rStyle w:val="DipnotBavurusu"/>
          <w:sz w:val="24"/>
          <w:szCs w:val="24"/>
        </w:rPr>
        <w:footnoteReference w:id="7"/>
      </w:r>
      <w:r w:rsidRPr="00CE5D54">
        <w:rPr>
          <w:sz w:val="24"/>
          <w:szCs w:val="24"/>
        </w:rPr>
        <w:t>under the Nomenclature of Industrial Products (hereinafter referred to as the NPP) code 10.39 and noted that information on the list of manufacturing enterprises and their production volumes is obtained by state statistics bodies in the process of statistical observations, therefore it is confidential, protected by the Law of Ukraine "On State Statistics" and is used exclusively for statistical purposes in a summarized, depersonalized form.</w:t>
      </w:r>
    </w:p>
    <w:p w:rsidR="00EF04D4" w:rsidRPr="00CE5D54" w:rsidRDefault="00D21816" w:rsidP="00C8298D">
      <w:pPr>
        <w:spacing w:line="240" w:lineRule="auto"/>
        <w:ind w:firstLine="567"/>
        <w:rPr>
          <w:sz w:val="24"/>
          <w:szCs w:val="24"/>
        </w:rPr>
      </w:pPr>
      <w:r w:rsidRPr="00CE5D54">
        <w:rPr>
          <w:sz w:val="24"/>
          <w:szCs w:val="24"/>
        </w:rPr>
        <w:t>In addition, it was noted that in connection with the military aggression of the Russian Federation against Ukraine, in accordance with the Law of Ukraine "On Protection of the Interests of Subjects of Reporting and Other Documents during the Period of Martial Law or a State of War", individuals, individual entrepreneurs, legal entities during martial law or a state of war have the right not to submit statistical and financial reporting. According to the State Statistics Service, some respondents exercised this right and did not submit reports, which makes it impossible for state statistics bodies to form objective statistical information. It was also noted that state statistics bodies suspend the publication of statistical information,</w:t>
      </w:r>
      <w:r w:rsidR="00A47696" w:rsidRPr="00CE5D54">
        <w:t xml:space="preserve"> </w:t>
      </w:r>
      <w:r w:rsidR="00A47696" w:rsidRPr="00CE5D54">
        <w:rPr>
          <w:sz w:val="24"/>
          <w:szCs w:val="24"/>
        </w:rPr>
        <w:t>except</w:t>
      </w:r>
      <w:r w:rsidR="00A47696" w:rsidRPr="00CE5D54">
        <w:t xml:space="preserve"> </w:t>
      </w:r>
      <w:r w:rsidR="00A47696" w:rsidRPr="00CE5D54">
        <w:rPr>
          <w:sz w:val="24"/>
          <w:szCs w:val="24"/>
        </w:rPr>
        <w:t>separate information for the periods 2022–2024.</w:t>
      </w:r>
    </w:p>
    <w:p w:rsidR="009B0791" w:rsidRPr="00CE5D54" w:rsidRDefault="009B0791" w:rsidP="00C8298D">
      <w:pPr>
        <w:widowControl/>
        <w:autoSpaceDE w:val="0"/>
        <w:autoSpaceDN w:val="0"/>
        <w:adjustRightInd w:val="0"/>
        <w:spacing w:line="240" w:lineRule="auto"/>
        <w:ind w:firstLine="709"/>
        <w:rPr>
          <w:sz w:val="24"/>
          <w:szCs w:val="24"/>
        </w:rPr>
      </w:pPr>
      <w:bookmarkStart w:id="110" w:name="_Hlk191293520"/>
      <w:r w:rsidRPr="00CE5D54">
        <w:rPr>
          <w:sz w:val="24"/>
          <w:szCs w:val="24"/>
        </w:rPr>
        <w:t>In connection with the above, the Ministry investigated the volumes of production, consumption, sales of the goods in Ukraine and the list of domestic producers of the Goods.</w:t>
      </w:r>
      <w:r w:rsidRPr="00CE5D54">
        <w:t xml:space="preserve"> </w:t>
      </w:r>
      <w:r w:rsidRPr="00CE5D54">
        <w:rPr>
          <w:sz w:val="24"/>
          <w:szCs w:val="24"/>
        </w:rPr>
        <w:t>for the period 2021 – 1st quarter 2024.</w:t>
      </w:r>
      <w:r w:rsidRPr="00CE5D54">
        <w:t xml:space="preserve"> </w:t>
      </w:r>
      <w:r w:rsidRPr="00CE5D54">
        <w:rPr>
          <w:sz w:val="24"/>
          <w:szCs w:val="24"/>
        </w:rPr>
        <w:t xml:space="preserve">based on the most indicative information at the disposal of the Ministry, in particular taking into account the report "Ukrainian market of tomatoes and cucumbers in closed ground in 2019-2022" of the State Enterprise "Ukrpromzovneshexpertiza" (attached to the complaint on the initiation of the investigation), </w:t>
      </w:r>
      <w:r w:rsidRPr="00CE5D54">
        <w:rPr>
          <w:color w:val="000000"/>
          <w:sz w:val="24"/>
          <w:szCs w:val="24"/>
        </w:rPr>
        <w:t>the report "Ukrainian market of tomatoes and cucumbers in closed ground in 2021 - 1st quarter of 2024" of the State Enterprise "Ukrpromzovneshexpertiza", received by the Ministry in response to the request, as well as information from the industry association "Greenhouses of Ukraine".</w:t>
      </w:r>
    </w:p>
    <w:bookmarkEnd w:id="110"/>
    <w:p w:rsidR="001D237D" w:rsidRDefault="001D237D" w:rsidP="000B3965">
      <w:pPr>
        <w:widowControl/>
        <w:autoSpaceDE w:val="0"/>
        <w:autoSpaceDN w:val="0"/>
        <w:adjustRightInd w:val="0"/>
        <w:spacing w:line="240" w:lineRule="auto"/>
        <w:ind w:firstLine="709"/>
        <w:rPr>
          <w:color w:val="000000"/>
          <w:sz w:val="24"/>
          <w:szCs w:val="24"/>
        </w:rPr>
      </w:pPr>
    </w:p>
    <w:p w:rsidR="000B3965" w:rsidRDefault="000B3965" w:rsidP="000B3965">
      <w:pPr>
        <w:widowControl/>
        <w:autoSpaceDE w:val="0"/>
        <w:autoSpaceDN w:val="0"/>
        <w:adjustRightInd w:val="0"/>
        <w:spacing w:line="240" w:lineRule="auto"/>
        <w:ind w:firstLine="709"/>
        <w:rPr>
          <w:color w:val="000000"/>
          <w:sz w:val="24"/>
          <w:szCs w:val="24"/>
        </w:rPr>
      </w:pPr>
      <w:r w:rsidRPr="00333CB2">
        <w:rPr>
          <w:color w:val="000000"/>
          <w:sz w:val="24"/>
          <w:szCs w:val="24"/>
        </w:rPr>
        <w:t>Statistics on the volume of growing Tomatoes and Cucumbers in closed soil in Ukraine include agricultural enterprises and households.</w:t>
      </w:r>
    </w:p>
    <w:p w:rsidR="000B3965" w:rsidRPr="00CE5D54" w:rsidRDefault="000B3965" w:rsidP="000B3965">
      <w:pPr>
        <w:widowControl/>
        <w:autoSpaceDE w:val="0"/>
        <w:autoSpaceDN w:val="0"/>
        <w:adjustRightInd w:val="0"/>
        <w:spacing w:line="240" w:lineRule="auto"/>
        <w:ind w:firstLine="709"/>
        <w:rPr>
          <w:color w:val="000000"/>
          <w:sz w:val="24"/>
          <w:szCs w:val="24"/>
        </w:rPr>
      </w:pPr>
      <w:r w:rsidRPr="00CE5D54">
        <w:rPr>
          <w:color w:val="000000"/>
          <w:sz w:val="24"/>
          <w:szCs w:val="24"/>
        </w:rPr>
        <w:lastRenderedPageBreak/>
        <w:t>Agricultural enterprises include agricultural producers of various legal forms (LLC, PrJSC, PJSC, PE, etc.), as well as farms.</w:t>
      </w:r>
    </w:p>
    <w:p w:rsidR="000B3965" w:rsidRDefault="000B3965" w:rsidP="000B3965">
      <w:pPr>
        <w:widowControl/>
        <w:autoSpaceDE w:val="0"/>
        <w:autoSpaceDN w:val="0"/>
        <w:adjustRightInd w:val="0"/>
        <w:spacing w:line="240" w:lineRule="auto"/>
        <w:ind w:firstLine="709"/>
        <w:rPr>
          <w:color w:val="000000"/>
          <w:sz w:val="24"/>
          <w:szCs w:val="24"/>
        </w:rPr>
      </w:pPr>
      <w:r w:rsidRPr="00CE5D54">
        <w:rPr>
          <w:color w:val="000000"/>
          <w:sz w:val="24"/>
          <w:szCs w:val="24"/>
        </w:rPr>
        <w:t>Households include private households, as well as small entrepreneurs (individual entrepreneurs).</w:t>
      </w:r>
    </w:p>
    <w:p w:rsidR="000B3965" w:rsidRPr="00CF7EC3" w:rsidRDefault="000B3965" w:rsidP="000B3965">
      <w:pPr>
        <w:widowControl/>
        <w:autoSpaceDE w:val="0"/>
        <w:autoSpaceDN w:val="0"/>
        <w:adjustRightInd w:val="0"/>
        <w:spacing w:line="240" w:lineRule="auto"/>
        <w:ind w:firstLine="709"/>
        <w:rPr>
          <w:color w:val="000000"/>
          <w:sz w:val="24"/>
          <w:szCs w:val="24"/>
        </w:rPr>
      </w:pPr>
      <w:r w:rsidRPr="00CE5D54">
        <w:rPr>
          <w:color w:val="000000"/>
          <w:sz w:val="22"/>
          <w:szCs w:val="22"/>
        </w:rPr>
        <w:t>[…]</w:t>
      </w:r>
    </w:p>
    <w:p w:rsidR="000B3965" w:rsidRPr="00CE5D54" w:rsidRDefault="000B3965" w:rsidP="000B3965">
      <w:pPr>
        <w:widowControl/>
        <w:autoSpaceDE w:val="0"/>
        <w:autoSpaceDN w:val="0"/>
        <w:adjustRightInd w:val="0"/>
        <w:spacing w:line="240" w:lineRule="auto"/>
        <w:ind w:firstLine="709"/>
        <w:rPr>
          <w:color w:val="000000"/>
          <w:sz w:val="24"/>
          <w:szCs w:val="24"/>
        </w:rPr>
      </w:pPr>
      <w:r w:rsidRPr="00CE5D54">
        <w:rPr>
          <w:color w:val="000000"/>
          <w:sz w:val="24"/>
          <w:szCs w:val="24"/>
        </w:rPr>
        <w:t>Vegetable growing corresponds to code 01.13 of the KVED "Growing of vegetables and melon crops, root and tuber crops". This code covers a wider range of vegetable growing in open and closed ground.</w:t>
      </w:r>
    </w:p>
    <w:p w:rsidR="0055382E" w:rsidRDefault="000B3965" w:rsidP="000B3965">
      <w:pPr>
        <w:widowControl/>
        <w:autoSpaceDE w:val="0"/>
        <w:autoSpaceDN w:val="0"/>
        <w:adjustRightInd w:val="0"/>
        <w:spacing w:line="240" w:lineRule="auto"/>
        <w:ind w:firstLine="709"/>
      </w:pPr>
      <w:r w:rsidRPr="00CE5D54">
        <w:rPr>
          <w:color w:val="000000"/>
          <w:sz w:val="24"/>
          <w:szCs w:val="24"/>
        </w:rPr>
        <w:t>Data on the volume of production by agricultural enterprises are formed on the basis of annual statistical reporting of producers, and data on the volume of production by households are formed on the basis of periodic sample surveys of the population (households) and annual estimates by the State Statistics Service. As noted above, the information is confidential and protected by the Law of Ukraine "On State Statistics".</w:t>
      </w:r>
      <w:r w:rsidR="0055382E" w:rsidRPr="0055382E">
        <w:t xml:space="preserve"> </w:t>
      </w:r>
    </w:p>
    <w:p w:rsidR="000B3965" w:rsidRPr="004B11E9" w:rsidRDefault="003E394E" w:rsidP="000B3965">
      <w:pPr>
        <w:widowControl/>
        <w:autoSpaceDE w:val="0"/>
        <w:autoSpaceDN w:val="0"/>
        <w:adjustRightInd w:val="0"/>
        <w:spacing w:line="240" w:lineRule="auto"/>
        <w:ind w:firstLine="709"/>
        <w:rPr>
          <w:color w:val="000000"/>
          <w:sz w:val="24"/>
          <w:szCs w:val="24"/>
        </w:rPr>
      </w:pPr>
      <w:r w:rsidRPr="004B11E9">
        <w:rPr>
          <w:iCs/>
          <w:sz w:val="24"/>
          <w:szCs w:val="24"/>
        </w:rPr>
        <w:t xml:space="preserve">[…] </w:t>
      </w:r>
      <w:r w:rsidR="009060B4" w:rsidRPr="004B11E9">
        <w:rPr>
          <w:iCs/>
          <w:sz w:val="24"/>
          <w:szCs w:val="24"/>
          <w:lang w:val="ru-RU"/>
        </w:rPr>
        <w:t>.</w:t>
      </w:r>
      <w:r w:rsidR="0055382E" w:rsidRPr="004B11E9">
        <w:rPr>
          <w:color w:val="000000"/>
          <w:sz w:val="23"/>
          <w:szCs w:val="23"/>
        </w:rPr>
        <w:t xml:space="preserve"> </w:t>
      </w:r>
    </w:p>
    <w:p w:rsidR="000B3965" w:rsidRDefault="000B3965" w:rsidP="000B3965">
      <w:pPr>
        <w:widowControl/>
        <w:autoSpaceDE w:val="0"/>
        <w:autoSpaceDN w:val="0"/>
        <w:adjustRightInd w:val="0"/>
        <w:spacing w:line="240" w:lineRule="auto"/>
        <w:ind w:firstLine="709"/>
        <w:rPr>
          <w:rFonts w:eastAsia="Times New Roman"/>
          <w:snapToGrid w:val="0"/>
          <w:sz w:val="24"/>
          <w:szCs w:val="24"/>
          <w:lang w:eastAsia="es-ES_tradnl"/>
        </w:rPr>
      </w:pPr>
      <w:r w:rsidRPr="00333CB2">
        <w:rPr>
          <w:sz w:val="24"/>
          <w:szCs w:val="24"/>
        </w:rPr>
        <w:t xml:space="preserve">The applicant has repeatedly emphasized that it is the production of agricultural enterprises that forms the commodity market for vegetables, while the production of households is used for their own consumption or is sold on spontaneous markets where there is no accounting and statistics. Only </w:t>
      </w:r>
      <w:r w:rsidRPr="00321236">
        <w:rPr>
          <w:snapToGrid w:val="0"/>
          <w:sz w:val="24"/>
          <w:szCs w:val="24"/>
          <w:lang w:eastAsia="es-ES_tradnl"/>
        </w:rPr>
        <w:t>the production of agricultural enterprises is considered a commodity product that has a wide sales market, statistical reporting and can actually compete with imported fresh vegetables imported into Ukraine, including</w:t>
      </w:r>
      <w:r w:rsidRPr="00333CB2">
        <w:rPr>
          <w:rFonts w:eastAsia="Times New Roman"/>
          <w:snapToGrid w:val="0"/>
          <w:sz w:val="24"/>
          <w:szCs w:val="24"/>
          <w:lang w:eastAsia="es-ES_tradnl"/>
        </w:rPr>
        <w:t xml:space="preserve"> </w:t>
      </w:r>
      <w:r w:rsidRPr="00321236">
        <w:rPr>
          <w:snapToGrid w:val="0"/>
          <w:sz w:val="24"/>
          <w:szCs w:val="24"/>
          <w:lang w:eastAsia="es-ES_tradnl"/>
        </w:rPr>
        <w:t xml:space="preserve">Partly from </w:t>
      </w:r>
      <w:r w:rsidR="00994C01">
        <w:rPr>
          <w:snapToGrid w:val="0"/>
          <w:sz w:val="24"/>
          <w:szCs w:val="24"/>
          <w:lang w:eastAsia="es-ES_tradnl"/>
        </w:rPr>
        <w:t>Türkiye</w:t>
      </w:r>
      <w:r w:rsidRPr="00321236">
        <w:rPr>
          <w:snapToGrid w:val="0"/>
          <w:sz w:val="24"/>
          <w:szCs w:val="24"/>
          <w:lang w:eastAsia="es-ES_tradnl"/>
        </w:rPr>
        <w:t>.</w:t>
      </w:r>
    </w:p>
    <w:p w:rsidR="001D237D" w:rsidRDefault="008B699F" w:rsidP="001D237D">
      <w:pPr>
        <w:widowControl/>
        <w:autoSpaceDE w:val="0"/>
        <w:autoSpaceDN w:val="0"/>
        <w:adjustRightInd w:val="0"/>
        <w:spacing w:line="240" w:lineRule="auto"/>
        <w:ind w:firstLine="709"/>
        <w:rPr>
          <w:color w:val="000000"/>
          <w:sz w:val="24"/>
          <w:szCs w:val="24"/>
        </w:rPr>
      </w:pPr>
      <w:r>
        <w:rPr>
          <w:snapToGrid w:val="0"/>
          <w:sz w:val="24"/>
          <w:szCs w:val="24"/>
          <w:lang w:eastAsia="es-ES_tradnl"/>
        </w:rPr>
        <w:t>According to information from the State Statistics Service, on which the data is based</w:t>
      </w:r>
      <w:r>
        <w:rPr>
          <w:rFonts w:eastAsia="Times New Roman"/>
          <w:snapToGrid w:val="0"/>
          <w:sz w:val="24"/>
          <w:szCs w:val="24"/>
          <w:lang w:eastAsia="es-ES_tradnl"/>
        </w:rPr>
        <w:t xml:space="preserve"> </w:t>
      </w:r>
      <w:r w:rsidR="001D237D" w:rsidRPr="00CE5D54">
        <w:rPr>
          <w:color w:val="000000"/>
          <w:sz w:val="24"/>
          <w:szCs w:val="24"/>
        </w:rPr>
        <w:t xml:space="preserve">According to the State Enterprise "Ukrpromzovneshexpertiza" and the Association "Greenhouses of Ukraine", the Ukrainian market for the production of Tomatoes and Cucumbers in Ukraine includes agricultural enterprises and households, </w:t>
      </w:r>
      <w:r w:rsidR="001D237D">
        <w:rPr>
          <w:snapToGrid w:val="0"/>
          <w:sz w:val="24"/>
          <w:szCs w:val="24"/>
          <w:lang w:eastAsia="es-ES_tradnl"/>
        </w:rPr>
        <w:t>and the sales volumes of Cucumbers and Tomatoes in Ukraine in 2019-2021 practically corresponded to the volumes of their cultivation by agricultural enterprises.</w:t>
      </w:r>
      <w:r w:rsidR="001D237D">
        <w:rPr>
          <w:rFonts w:eastAsia="Times New Roman"/>
          <w:snapToGrid w:val="0"/>
          <w:sz w:val="24"/>
          <w:szCs w:val="24"/>
          <w:lang w:eastAsia="es-ES_tradnl"/>
        </w:rPr>
        <w:t xml:space="preserve"> </w:t>
      </w:r>
    </w:p>
    <w:p w:rsidR="00B447F4" w:rsidRPr="00CE5D54" w:rsidRDefault="00B447F4" w:rsidP="003E394E">
      <w:pPr>
        <w:widowControl/>
        <w:autoSpaceDE w:val="0"/>
        <w:autoSpaceDN w:val="0"/>
        <w:adjustRightInd w:val="0"/>
        <w:spacing w:after="120" w:line="240" w:lineRule="auto"/>
        <w:ind w:firstLine="709"/>
        <w:jc w:val="right"/>
        <w:rPr>
          <w:b/>
          <w:bCs/>
          <w:color w:val="000000"/>
          <w:sz w:val="24"/>
          <w:szCs w:val="24"/>
        </w:rPr>
      </w:pPr>
      <w:r w:rsidRPr="00CE5D54">
        <w:rPr>
          <w:b/>
          <w:bCs/>
          <w:color w:val="000000"/>
          <w:sz w:val="24"/>
          <w:szCs w:val="24"/>
        </w:rPr>
        <w:t>Table 3.1.</w:t>
      </w:r>
    </w:p>
    <w:tbl>
      <w:tblPr>
        <w:tblStyle w:val="TabloKlavuzu"/>
        <w:tblW w:w="9639" w:type="dxa"/>
        <w:tblInd w:w="108" w:type="dxa"/>
        <w:tblLook w:val="04A0" w:firstRow="1" w:lastRow="0" w:firstColumn="1" w:lastColumn="0" w:noHBand="0" w:noVBand="1"/>
      </w:tblPr>
      <w:tblGrid>
        <w:gridCol w:w="4536"/>
        <w:gridCol w:w="1407"/>
        <w:gridCol w:w="1292"/>
        <w:gridCol w:w="1292"/>
        <w:gridCol w:w="1112"/>
      </w:tblGrid>
      <w:tr w:rsidR="00B447F4" w:rsidRPr="00CE5D54" w:rsidTr="008D523D">
        <w:tc>
          <w:tcPr>
            <w:tcW w:w="4536"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b/>
                <w:bCs/>
                <w:color w:val="000000"/>
                <w:sz w:val="22"/>
                <w:szCs w:val="22"/>
              </w:rPr>
              <w:t>Indicator</w:t>
            </w:r>
          </w:p>
        </w:tc>
        <w:tc>
          <w:tcPr>
            <w:tcW w:w="1407"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2019</w:t>
            </w:r>
          </w:p>
        </w:tc>
        <w:tc>
          <w:tcPr>
            <w:tcW w:w="1292"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2020</w:t>
            </w:r>
          </w:p>
        </w:tc>
        <w:tc>
          <w:tcPr>
            <w:tcW w:w="1292"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2021</w:t>
            </w:r>
          </w:p>
        </w:tc>
        <w:tc>
          <w:tcPr>
            <w:tcW w:w="1112" w:type="dxa"/>
          </w:tcPr>
          <w:p w:rsidR="00B447F4" w:rsidRPr="00CE5D54" w:rsidRDefault="00B447F4" w:rsidP="00C8298D">
            <w:pPr>
              <w:widowControl/>
              <w:autoSpaceDE w:val="0"/>
              <w:autoSpaceDN w:val="0"/>
              <w:adjustRightInd w:val="0"/>
              <w:spacing w:line="240" w:lineRule="auto"/>
              <w:ind w:firstLine="0"/>
              <w:jc w:val="center"/>
              <w:rPr>
                <w:color w:val="000000"/>
                <w:sz w:val="22"/>
                <w:szCs w:val="22"/>
              </w:rPr>
            </w:pPr>
            <w:r w:rsidRPr="00CE5D54">
              <w:rPr>
                <w:rFonts w:eastAsia="Times New Roman"/>
                <w:b/>
                <w:bCs/>
                <w:color w:val="000000"/>
                <w:sz w:val="22"/>
                <w:szCs w:val="22"/>
              </w:rPr>
              <w:t>2022</w:t>
            </w:r>
          </w:p>
        </w:tc>
      </w:tr>
      <w:tr w:rsidR="00B447F4" w:rsidRPr="00CE5D54" w:rsidTr="008D523D">
        <w:tc>
          <w:tcPr>
            <w:tcW w:w="9639" w:type="dxa"/>
            <w:gridSpan w:val="5"/>
          </w:tcPr>
          <w:p w:rsidR="00B447F4" w:rsidRPr="00CE5D54" w:rsidRDefault="00B447F4" w:rsidP="00C8298D">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PRODUCTION</w:t>
            </w:r>
          </w:p>
        </w:tc>
      </w:tr>
      <w:tr w:rsidR="00B447F4" w:rsidRPr="00CE5D54" w:rsidTr="008D523D">
        <w:tc>
          <w:tcPr>
            <w:tcW w:w="9639" w:type="dxa"/>
            <w:gridSpan w:val="5"/>
          </w:tcPr>
          <w:p w:rsidR="00B447F4" w:rsidRPr="00CE5D54" w:rsidRDefault="00B447F4" w:rsidP="00C8298D">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TOTAL, thousand tons</w:t>
            </w:r>
          </w:p>
        </w:tc>
      </w:tr>
      <w:tr w:rsidR="00B447F4" w:rsidRPr="00CE5D54" w:rsidTr="008D523D">
        <w:tc>
          <w:tcPr>
            <w:tcW w:w="4536" w:type="dxa"/>
          </w:tcPr>
          <w:p w:rsidR="00B447F4" w:rsidRPr="00CE5D54" w:rsidRDefault="00B447F4" w:rsidP="00C8298D">
            <w:pPr>
              <w:widowControl/>
              <w:autoSpaceDE w:val="0"/>
              <w:autoSpaceDN w:val="0"/>
              <w:adjustRightInd w:val="0"/>
              <w:spacing w:line="240" w:lineRule="auto"/>
              <w:ind w:firstLine="0"/>
              <w:rPr>
                <w:b/>
                <w:bCs/>
                <w:color w:val="000000"/>
                <w:sz w:val="22"/>
                <w:szCs w:val="22"/>
              </w:rPr>
            </w:pPr>
            <w:r w:rsidRPr="00CE5D54">
              <w:rPr>
                <w:b/>
                <w:bCs/>
                <w:color w:val="000000"/>
                <w:sz w:val="22"/>
                <w:szCs w:val="22"/>
              </w:rPr>
              <w:t>Cucumbers and gherkins (total), thousand tons</w:t>
            </w:r>
          </w:p>
        </w:tc>
        <w:tc>
          <w:tcPr>
            <w:tcW w:w="1407" w:type="dxa"/>
          </w:tcPr>
          <w:p w:rsidR="00B447F4" w:rsidRPr="009060B4" w:rsidRDefault="009060B4" w:rsidP="00C8298D">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B447F4" w:rsidRPr="009060B4" w:rsidRDefault="009060B4" w:rsidP="00C8298D">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B447F4" w:rsidRPr="009060B4" w:rsidRDefault="009060B4" w:rsidP="00C8298D">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B447F4" w:rsidRPr="009060B4" w:rsidRDefault="009060B4" w:rsidP="00C8298D">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open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closed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b/>
                <w:bCs/>
                <w:color w:val="000000"/>
                <w:sz w:val="22"/>
                <w:szCs w:val="22"/>
              </w:rPr>
            </w:pPr>
            <w:r w:rsidRPr="00CE5D54">
              <w:rPr>
                <w:b/>
                <w:bCs/>
                <w:color w:val="000000"/>
                <w:sz w:val="22"/>
                <w:szCs w:val="22"/>
              </w:rPr>
              <w:t>Tomatoes (total),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open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closed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9639" w:type="dxa"/>
            <w:gridSpan w:val="5"/>
          </w:tcPr>
          <w:p w:rsidR="009060B4" w:rsidRPr="00CE5D54" w:rsidRDefault="009060B4" w:rsidP="009060B4">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Households of the population</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b/>
                <w:bCs/>
                <w:color w:val="000000"/>
                <w:sz w:val="22"/>
                <w:szCs w:val="22"/>
              </w:rPr>
              <w:t>Cucumbers and gherkins (total),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rPr>
                <w:color w:val="000000"/>
                <w:sz w:val="22"/>
                <w:szCs w:val="22"/>
              </w:rPr>
            </w:pPr>
            <w:r w:rsidRPr="00CE5D54">
              <w:rPr>
                <w:color w:val="000000"/>
                <w:sz w:val="22"/>
                <w:szCs w:val="22"/>
              </w:rPr>
              <w:t>open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closed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b/>
                <w:bCs/>
                <w:color w:val="000000"/>
                <w:sz w:val="22"/>
                <w:szCs w:val="22"/>
              </w:rPr>
              <w:t>Tomatoes (total),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open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closed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rPr>
            </w:pPr>
            <w:r w:rsidRPr="009060B4">
              <w:rPr>
                <w:color w:val="000000"/>
                <w:sz w:val="22"/>
                <w:szCs w:val="22"/>
              </w:rPr>
              <w:t>[…]</w:t>
            </w:r>
          </w:p>
        </w:tc>
      </w:tr>
      <w:tr w:rsidR="009060B4" w:rsidRPr="00CE5D54" w:rsidTr="008D523D">
        <w:tc>
          <w:tcPr>
            <w:tcW w:w="9639" w:type="dxa"/>
            <w:gridSpan w:val="5"/>
          </w:tcPr>
          <w:p w:rsidR="009060B4" w:rsidRPr="00CE5D54" w:rsidRDefault="009060B4" w:rsidP="009060B4">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Enterprises</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rFonts w:eastAsia="Times New Roman"/>
                <w:color w:val="000000"/>
                <w:sz w:val="22"/>
                <w:szCs w:val="22"/>
              </w:rPr>
            </w:pPr>
            <w:r w:rsidRPr="00CE5D54">
              <w:rPr>
                <w:b/>
                <w:bCs/>
                <w:color w:val="000000"/>
                <w:sz w:val="22"/>
                <w:szCs w:val="22"/>
              </w:rPr>
              <w:t>Cucumbers and gherkins (total),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open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closed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rFonts w:eastAsia="Times New Roman"/>
                <w:color w:val="000000"/>
                <w:sz w:val="22"/>
                <w:szCs w:val="22"/>
              </w:rPr>
            </w:pPr>
            <w:r w:rsidRPr="00CE5D54">
              <w:rPr>
                <w:b/>
                <w:bCs/>
                <w:color w:val="000000"/>
                <w:sz w:val="22"/>
                <w:szCs w:val="22"/>
              </w:rPr>
              <w:lastRenderedPageBreak/>
              <w:t>Tomatoes (total),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open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color w:val="000000"/>
                <w:sz w:val="22"/>
                <w:szCs w:val="22"/>
              </w:rPr>
            </w:pPr>
            <w:r w:rsidRPr="00CE5D54">
              <w:rPr>
                <w:color w:val="000000"/>
                <w:sz w:val="22"/>
                <w:szCs w:val="22"/>
              </w:rPr>
              <w:t>closed soil,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r>
      <w:tr w:rsidR="009060B4" w:rsidRPr="00CE5D54" w:rsidTr="008D523D">
        <w:tc>
          <w:tcPr>
            <w:tcW w:w="9639" w:type="dxa"/>
            <w:gridSpan w:val="5"/>
          </w:tcPr>
          <w:p w:rsidR="009060B4" w:rsidRPr="00CE5D54" w:rsidRDefault="009060B4" w:rsidP="009060B4">
            <w:pPr>
              <w:widowControl/>
              <w:autoSpaceDE w:val="0"/>
              <w:autoSpaceDN w:val="0"/>
              <w:adjustRightInd w:val="0"/>
              <w:spacing w:line="240" w:lineRule="auto"/>
              <w:ind w:firstLine="0"/>
              <w:jc w:val="center"/>
              <w:rPr>
                <w:b/>
                <w:bCs/>
                <w:color w:val="000000"/>
                <w:sz w:val="22"/>
                <w:szCs w:val="22"/>
              </w:rPr>
            </w:pPr>
            <w:r w:rsidRPr="00CE5D54">
              <w:rPr>
                <w:b/>
                <w:bCs/>
                <w:color w:val="000000"/>
                <w:sz w:val="22"/>
                <w:szCs w:val="22"/>
              </w:rPr>
              <w:t>REALIZATION</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b/>
                <w:bCs/>
                <w:color w:val="000000"/>
                <w:sz w:val="22"/>
                <w:szCs w:val="22"/>
              </w:rPr>
            </w:pPr>
            <w:r w:rsidRPr="00CE5D54">
              <w:rPr>
                <w:b/>
                <w:bCs/>
                <w:color w:val="000000"/>
                <w:sz w:val="22"/>
                <w:szCs w:val="22"/>
              </w:rPr>
              <w:t>Cucumbers and gherkins (total),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lang w:val="en-US"/>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r>
      <w:tr w:rsidR="009060B4" w:rsidRPr="00CE5D54" w:rsidTr="008D523D">
        <w:tc>
          <w:tcPr>
            <w:tcW w:w="4536" w:type="dxa"/>
          </w:tcPr>
          <w:p w:rsidR="009060B4" w:rsidRPr="00CE5D54" w:rsidRDefault="009060B4" w:rsidP="009060B4">
            <w:pPr>
              <w:widowControl/>
              <w:autoSpaceDE w:val="0"/>
              <w:autoSpaceDN w:val="0"/>
              <w:adjustRightInd w:val="0"/>
              <w:spacing w:line="240" w:lineRule="auto"/>
              <w:ind w:firstLine="0"/>
              <w:jc w:val="left"/>
              <w:rPr>
                <w:b/>
                <w:bCs/>
                <w:color w:val="000000"/>
                <w:sz w:val="22"/>
                <w:szCs w:val="22"/>
              </w:rPr>
            </w:pPr>
            <w:r w:rsidRPr="00CE5D54">
              <w:rPr>
                <w:b/>
                <w:bCs/>
                <w:color w:val="000000"/>
                <w:sz w:val="22"/>
                <w:szCs w:val="22"/>
              </w:rPr>
              <w:t>Tomatoes (total), thousand tons</w:t>
            </w:r>
          </w:p>
        </w:tc>
        <w:tc>
          <w:tcPr>
            <w:tcW w:w="1407"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lang w:val="en-US"/>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292" w:type="dxa"/>
          </w:tcPr>
          <w:p w:rsidR="009060B4" w:rsidRPr="009060B4" w:rsidRDefault="009060B4" w:rsidP="009060B4">
            <w:pPr>
              <w:widowControl/>
              <w:autoSpaceDE w:val="0"/>
              <w:autoSpaceDN w:val="0"/>
              <w:adjustRightInd w:val="0"/>
              <w:spacing w:line="240" w:lineRule="auto"/>
              <w:ind w:firstLine="0"/>
              <w:jc w:val="center"/>
              <w:rPr>
                <w:rFonts w:eastAsia="Times New Roman"/>
                <w:color w:val="000000"/>
                <w:sz w:val="22"/>
                <w:szCs w:val="22"/>
              </w:rPr>
            </w:pPr>
            <w:r w:rsidRPr="009060B4">
              <w:rPr>
                <w:color w:val="000000"/>
                <w:sz w:val="22"/>
                <w:szCs w:val="22"/>
              </w:rPr>
              <w:t>[…]</w:t>
            </w:r>
          </w:p>
        </w:tc>
        <w:tc>
          <w:tcPr>
            <w:tcW w:w="1112" w:type="dxa"/>
          </w:tcPr>
          <w:p w:rsidR="009060B4" w:rsidRPr="009060B4" w:rsidRDefault="009060B4" w:rsidP="009060B4">
            <w:pPr>
              <w:widowControl/>
              <w:autoSpaceDE w:val="0"/>
              <w:autoSpaceDN w:val="0"/>
              <w:adjustRightInd w:val="0"/>
              <w:spacing w:line="240" w:lineRule="auto"/>
              <w:ind w:firstLine="0"/>
              <w:jc w:val="center"/>
              <w:rPr>
                <w:color w:val="000000"/>
                <w:sz w:val="22"/>
                <w:szCs w:val="22"/>
                <w:lang w:val="en-US"/>
              </w:rPr>
            </w:pPr>
            <w:r w:rsidRPr="009060B4">
              <w:rPr>
                <w:color w:val="000000"/>
                <w:sz w:val="22"/>
                <w:szCs w:val="22"/>
              </w:rPr>
              <w:t>[…]</w:t>
            </w:r>
          </w:p>
        </w:tc>
      </w:tr>
    </w:tbl>
    <w:p w:rsidR="00B447F4" w:rsidRPr="00CE5D54" w:rsidRDefault="00B447F4" w:rsidP="00C8298D">
      <w:pPr>
        <w:spacing w:line="240" w:lineRule="auto"/>
        <w:ind w:firstLine="539"/>
        <w:rPr>
          <w:color w:val="000000"/>
          <w:sz w:val="24"/>
          <w:szCs w:val="24"/>
        </w:rPr>
      </w:pPr>
      <w:bookmarkStart w:id="111" w:name="_Hlk188540220"/>
      <w:r w:rsidRPr="00CE5D54">
        <w:rPr>
          <w:i/>
          <w:iCs/>
        </w:rPr>
        <w:t>Source of information: information from reports of the State Enterprise "Ukrpromzovneshekspertyza".</w:t>
      </w:r>
    </w:p>
    <w:p w:rsidR="00C17BB9" w:rsidRPr="001907B9" w:rsidRDefault="00C17BB9" w:rsidP="00C8298D">
      <w:pPr>
        <w:widowControl/>
        <w:autoSpaceDE w:val="0"/>
        <w:autoSpaceDN w:val="0"/>
        <w:adjustRightInd w:val="0"/>
        <w:spacing w:line="240" w:lineRule="auto"/>
        <w:ind w:firstLine="709"/>
        <w:rPr>
          <w:sz w:val="24"/>
          <w:szCs w:val="24"/>
        </w:rPr>
      </w:pPr>
    </w:p>
    <w:p w:rsidR="00A53BCD" w:rsidRDefault="00A53BCD" w:rsidP="00C8298D">
      <w:pPr>
        <w:widowControl/>
        <w:autoSpaceDE w:val="0"/>
        <w:autoSpaceDN w:val="0"/>
        <w:adjustRightInd w:val="0"/>
        <w:spacing w:line="240" w:lineRule="auto"/>
        <w:ind w:firstLine="709"/>
        <w:rPr>
          <w:sz w:val="24"/>
          <w:szCs w:val="24"/>
        </w:rPr>
      </w:pPr>
      <w:r>
        <w:rPr>
          <w:sz w:val="24"/>
          <w:szCs w:val="24"/>
        </w:rPr>
        <w:t>In view of the above, vegetables grown in closed ground in agricultural enterprises and households, due to different growing technologies, have different consumer properties (storage duration, content of various substances, such as nitrates and nitrites, etc.), and, accordingly, different consumers.</w:t>
      </w:r>
    </w:p>
    <w:p w:rsidR="00A53BCD" w:rsidRDefault="00A53BCD" w:rsidP="00C8298D">
      <w:pPr>
        <w:widowControl/>
        <w:autoSpaceDE w:val="0"/>
        <w:autoSpaceDN w:val="0"/>
        <w:adjustRightInd w:val="0"/>
        <w:spacing w:line="240" w:lineRule="auto"/>
        <w:ind w:firstLine="709"/>
        <w:rPr>
          <w:sz w:val="24"/>
          <w:szCs w:val="24"/>
        </w:rPr>
      </w:pPr>
      <w:r w:rsidRPr="008C4347">
        <w:rPr>
          <w:sz w:val="24"/>
          <w:szCs w:val="24"/>
        </w:rPr>
        <w:t>Thus, agricultural enterprises sell vegetables through an organized retail system (including supermarket chains), while households use their grown vegetables for their own consumption or sell them at local bazaars or spontaneous markets.</w:t>
      </w:r>
    </w:p>
    <w:p w:rsidR="00A53BCD" w:rsidRDefault="00A53BCD" w:rsidP="00C8298D">
      <w:pPr>
        <w:widowControl/>
        <w:autoSpaceDE w:val="0"/>
        <w:autoSpaceDN w:val="0"/>
        <w:adjustRightInd w:val="0"/>
        <w:spacing w:line="240" w:lineRule="auto"/>
        <w:ind w:firstLine="709"/>
        <w:rPr>
          <w:sz w:val="24"/>
          <w:szCs w:val="24"/>
        </w:rPr>
      </w:pPr>
      <w:r w:rsidRPr="008C4347">
        <w:rPr>
          <w:sz w:val="24"/>
          <w:szCs w:val="24"/>
        </w:rPr>
        <w:t>Agricultural producers' products compete with foreign indoor vegetables, in particular Turkish ones, in the retail chain, while household products do not compete with foreign products.</w:t>
      </w:r>
    </w:p>
    <w:p w:rsidR="00A53BCD" w:rsidRDefault="00A53BCD" w:rsidP="00C8298D">
      <w:pPr>
        <w:widowControl/>
        <w:autoSpaceDE w:val="0"/>
        <w:autoSpaceDN w:val="0"/>
        <w:adjustRightInd w:val="0"/>
        <w:spacing w:line="240" w:lineRule="auto"/>
        <w:ind w:firstLine="709"/>
        <w:rPr>
          <w:sz w:val="24"/>
          <w:szCs w:val="24"/>
        </w:rPr>
      </w:pPr>
      <w:r w:rsidRPr="008C4347">
        <w:rPr>
          <w:sz w:val="24"/>
          <w:szCs w:val="24"/>
        </w:rPr>
        <w:t>Given the above, marketable products (Cucumbers and Tomatoes) in Ukraine are grown by agricultural enterprises. Information about such enterprises is used in the following analysis.</w:t>
      </w:r>
    </w:p>
    <w:bookmarkEnd w:id="111"/>
    <w:p w:rsidR="001D237D" w:rsidRDefault="001D237D" w:rsidP="00C8298D">
      <w:pPr>
        <w:widowControl/>
        <w:autoSpaceDE w:val="0"/>
        <w:autoSpaceDN w:val="0"/>
        <w:adjustRightInd w:val="0"/>
        <w:spacing w:line="240" w:lineRule="auto"/>
        <w:ind w:firstLine="709"/>
        <w:rPr>
          <w:color w:val="000000"/>
          <w:sz w:val="24"/>
          <w:szCs w:val="24"/>
        </w:rPr>
      </w:pPr>
    </w:p>
    <w:p w:rsidR="008B5264" w:rsidRPr="00A50BA7" w:rsidRDefault="008B5264" w:rsidP="00C8298D">
      <w:pPr>
        <w:widowControl/>
        <w:autoSpaceDE w:val="0"/>
        <w:autoSpaceDN w:val="0"/>
        <w:adjustRightInd w:val="0"/>
        <w:spacing w:line="240" w:lineRule="auto"/>
        <w:ind w:firstLine="709"/>
        <w:rPr>
          <w:color w:val="000000"/>
          <w:sz w:val="24"/>
          <w:szCs w:val="24"/>
        </w:rPr>
      </w:pPr>
      <w:r w:rsidRPr="00A50BA7">
        <w:rPr>
          <w:color w:val="000000"/>
          <w:sz w:val="24"/>
          <w:szCs w:val="24"/>
        </w:rPr>
        <w:t xml:space="preserve">Information on the production of </w:t>
      </w:r>
      <w:r w:rsidRPr="0052363D">
        <w:rPr>
          <w:sz w:val="24"/>
          <w:szCs w:val="24"/>
        </w:rPr>
        <w:t xml:space="preserve">Onions and Tomatoes by closed-field agricultural enterprises in Ukraine for the period from 2021 to Q1 2024 </w:t>
      </w:r>
      <w:r w:rsidRPr="00A50BA7">
        <w:rPr>
          <w:color w:val="000000"/>
          <w:sz w:val="24"/>
          <w:szCs w:val="24"/>
        </w:rPr>
        <w:t>is provided below.</w:t>
      </w:r>
    </w:p>
    <w:p w:rsidR="0063141D" w:rsidRPr="00CE5D54" w:rsidRDefault="00B6656A" w:rsidP="00B04E74">
      <w:pPr>
        <w:widowControl/>
        <w:autoSpaceDE w:val="0"/>
        <w:autoSpaceDN w:val="0"/>
        <w:adjustRightInd w:val="0"/>
        <w:spacing w:after="120" w:line="240" w:lineRule="auto"/>
        <w:ind w:firstLine="709"/>
        <w:jc w:val="right"/>
        <w:rPr>
          <w:b/>
          <w:bCs/>
          <w:color w:val="000000"/>
          <w:sz w:val="24"/>
          <w:szCs w:val="24"/>
        </w:rPr>
      </w:pPr>
      <w:r w:rsidRPr="00CE5D54">
        <w:rPr>
          <w:b/>
          <w:bCs/>
          <w:color w:val="000000"/>
          <w:sz w:val="24"/>
          <w:szCs w:val="24"/>
        </w:rPr>
        <w:t>Table 3.2.</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3"/>
        <w:gridCol w:w="1134"/>
        <w:gridCol w:w="1134"/>
        <w:gridCol w:w="1417"/>
      </w:tblGrid>
      <w:tr w:rsidR="00EA17C2" w:rsidRPr="00CE5D54" w:rsidTr="008D523D">
        <w:trPr>
          <w:trHeight w:val="20"/>
        </w:trPr>
        <w:tc>
          <w:tcPr>
            <w:tcW w:w="4957" w:type="dxa"/>
            <w:vAlign w:val="center"/>
          </w:tcPr>
          <w:p w:rsidR="00EA17C2" w:rsidRPr="00CE5D54" w:rsidRDefault="00EA17C2" w:rsidP="00C8298D">
            <w:pPr>
              <w:widowControl/>
              <w:spacing w:line="240" w:lineRule="auto"/>
              <w:ind w:firstLine="0"/>
              <w:jc w:val="center"/>
              <w:rPr>
                <w:rFonts w:eastAsia="Times New Roman"/>
                <w:b/>
                <w:sz w:val="22"/>
                <w:szCs w:val="22"/>
                <w:lang w:eastAsia="uk-UA"/>
              </w:rPr>
            </w:pPr>
            <w:r w:rsidRPr="00CE5D54">
              <w:rPr>
                <w:b/>
                <w:bCs/>
                <w:sz w:val="22"/>
                <w:szCs w:val="22"/>
                <w:lang w:eastAsia="uk-UA"/>
              </w:rPr>
              <w:t>Indicator</w:t>
            </w:r>
          </w:p>
        </w:tc>
        <w:tc>
          <w:tcPr>
            <w:tcW w:w="993" w:type="dxa"/>
            <w:vAlign w:val="center"/>
          </w:tcPr>
          <w:p w:rsidR="00EA17C2" w:rsidRPr="00CE5D54" w:rsidRDefault="00EA17C2" w:rsidP="00C8298D">
            <w:pPr>
              <w:widowControl/>
              <w:spacing w:line="240" w:lineRule="auto"/>
              <w:ind w:firstLine="0"/>
              <w:jc w:val="center"/>
              <w:rPr>
                <w:b/>
                <w:sz w:val="22"/>
                <w:szCs w:val="22"/>
                <w:lang w:eastAsia="es-ES_tradnl"/>
              </w:rPr>
            </w:pPr>
            <w:r w:rsidRPr="00CE5D54">
              <w:rPr>
                <w:b/>
                <w:bCs/>
                <w:sz w:val="22"/>
                <w:szCs w:val="22"/>
                <w:lang w:eastAsia="es-ES_tradnl"/>
              </w:rPr>
              <w:t>2021</w:t>
            </w:r>
          </w:p>
        </w:tc>
        <w:tc>
          <w:tcPr>
            <w:tcW w:w="1134" w:type="dxa"/>
            <w:vAlign w:val="center"/>
          </w:tcPr>
          <w:p w:rsidR="00EA17C2" w:rsidRPr="00CE5D54" w:rsidRDefault="00EA17C2" w:rsidP="00C8298D">
            <w:pPr>
              <w:widowControl/>
              <w:spacing w:line="240" w:lineRule="auto"/>
              <w:ind w:firstLine="0"/>
              <w:jc w:val="center"/>
              <w:rPr>
                <w:b/>
                <w:sz w:val="22"/>
                <w:szCs w:val="22"/>
                <w:lang w:eastAsia="es-ES_tradnl"/>
              </w:rPr>
            </w:pPr>
            <w:r w:rsidRPr="00CE5D54">
              <w:rPr>
                <w:b/>
                <w:bCs/>
                <w:sz w:val="22"/>
                <w:szCs w:val="22"/>
                <w:lang w:eastAsia="es-ES_tradnl"/>
              </w:rPr>
              <w:t>2022</w:t>
            </w:r>
          </w:p>
        </w:tc>
        <w:tc>
          <w:tcPr>
            <w:tcW w:w="1134" w:type="dxa"/>
            <w:vAlign w:val="center"/>
          </w:tcPr>
          <w:p w:rsidR="00EA17C2" w:rsidRPr="00CE5D54" w:rsidRDefault="00EA17C2" w:rsidP="00C8298D">
            <w:pPr>
              <w:widowControl/>
              <w:spacing w:line="240" w:lineRule="auto"/>
              <w:ind w:firstLine="0"/>
              <w:jc w:val="center"/>
              <w:rPr>
                <w:b/>
                <w:sz w:val="22"/>
                <w:szCs w:val="22"/>
                <w:lang w:eastAsia="uk-UA"/>
              </w:rPr>
            </w:pPr>
            <w:r w:rsidRPr="00CE5D54">
              <w:rPr>
                <w:b/>
                <w:bCs/>
                <w:sz w:val="22"/>
                <w:szCs w:val="22"/>
                <w:lang w:eastAsia="uk-UA"/>
              </w:rPr>
              <w:t>2023</w:t>
            </w:r>
          </w:p>
        </w:tc>
        <w:tc>
          <w:tcPr>
            <w:tcW w:w="1417" w:type="dxa"/>
            <w:vAlign w:val="center"/>
          </w:tcPr>
          <w:p w:rsidR="00EA17C2" w:rsidRPr="00CE5D54" w:rsidRDefault="00EA17C2" w:rsidP="00C8298D">
            <w:pPr>
              <w:widowControl/>
              <w:spacing w:line="240" w:lineRule="auto"/>
              <w:ind w:firstLine="0"/>
              <w:jc w:val="center"/>
              <w:rPr>
                <w:b/>
                <w:sz w:val="22"/>
                <w:szCs w:val="22"/>
                <w:lang w:eastAsia="es-ES_tradnl"/>
              </w:rPr>
            </w:pPr>
            <w:r w:rsidRPr="00CE5D54">
              <w:rPr>
                <w:b/>
                <w:bCs/>
                <w:sz w:val="22"/>
                <w:szCs w:val="22"/>
                <w:lang w:eastAsia="es-ES_tradnl"/>
              </w:rPr>
              <w:t xml:space="preserve">Q2 2023 – </w:t>
            </w:r>
            <w:r w:rsidR="00E517E7" w:rsidRPr="00CE5D54">
              <w:rPr>
                <w:b/>
                <w:bCs/>
                <w:sz w:val="22"/>
                <w:szCs w:val="22"/>
                <w:lang w:eastAsia="es-ES_tradnl"/>
              </w:rPr>
              <w:br/>
            </w:r>
            <w:r w:rsidRPr="00CE5D54">
              <w:rPr>
                <w:b/>
                <w:bCs/>
                <w:sz w:val="22"/>
                <w:szCs w:val="22"/>
                <w:lang w:eastAsia="es-ES_tradnl"/>
              </w:rPr>
              <w:t>Q1 2024</w:t>
            </w:r>
          </w:p>
        </w:tc>
      </w:tr>
      <w:tr w:rsidR="009060B4" w:rsidRPr="00CE5D54" w:rsidTr="009060B4">
        <w:trPr>
          <w:trHeight w:val="20"/>
        </w:trPr>
        <w:tc>
          <w:tcPr>
            <w:tcW w:w="4957" w:type="dxa"/>
            <w:shd w:val="clear" w:color="000000" w:fill="FFFFFF"/>
            <w:vAlign w:val="center"/>
          </w:tcPr>
          <w:p w:rsidR="009060B4" w:rsidRPr="00CE5D54" w:rsidRDefault="009060B4" w:rsidP="009060B4">
            <w:pPr>
              <w:widowControl/>
              <w:spacing w:line="240" w:lineRule="auto"/>
              <w:ind w:firstLine="0"/>
              <w:jc w:val="left"/>
              <w:rPr>
                <w:b/>
                <w:snapToGrid w:val="0"/>
                <w:color w:val="000000"/>
                <w:sz w:val="22"/>
                <w:szCs w:val="22"/>
                <w:lang w:eastAsia="es-ES_tradnl"/>
              </w:rPr>
            </w:pPr>
            <w:r w:rsidRPr="00CE5D54">
              <w:rPr>
                <w:b/>
                <w:snapToGrid w:val="0"/>
                <w:color w:val="000000"/>
                <w:sz w:val="22"/>
                <w:szCs w:val="22"/>
                <w:lang w:eastAsia="es-ES_tradnl"/>
              </w:rPr>
              <w:t xml:space="preserve">Total production volumes </w:t>
            </w:r>
            <w:r w:rsidRPr="00CE5D54">
              <w:rPr>
                <w:b/>
                <w:sz w:val="22"/>
                <w:szCs w:val="22"/>
              </w:rPr>
              <w:t xml:space="preserve">of agricultural enterprises </w:t>
            </w:r>
            <w:r w:rsidRPr="00CE5D54">
              <w:rPr>
                <w:b/>
                <w:snapToGrid w:val="0"/>
                <w:color w:val="000000"/>
                <w:sz w:val="22"/>
                <w:szCs w:val="22"/>
                <w:lang w:eastAsia="es-ES_tradnl"/>
              </w:rPr>
              <w:t>in closed ground in Ukraine Cucumbers, thousand tons</w:t>
            </w:r>
          </w:p>
        </w:tc>
        <w:tc>
          <w:tcPr>
            <w:tcW w:w="993"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rPr>
              <w:t>[…]</w:t>
            </w:r>
          </w:p>
        </w:tc>
        <w:tc>
          <w:tcPr>
            <w:tcW w:w="1417" w:type="dxa"/>
            <w:vAlign w:val="center"/>
          </w:tcPr>
          <w:p w:rsidR="009060B4" w:rsidRPr="009060B4" w:rsidRDefault="009060B4" w:rsidP="009060B4">
            <w:pPr>
              <w:widowControl/>
              <w:spacing w:line="240" w:lineRule="auto"/>
              <w:ind w:firstLine="0"/>
              <w:jc w:val="center"/>
              <w:rPr>
                <w:color w:val="000000"/>
                <w:sz w:val="22"/>
                <w:szCs w:val="22"/>
              </w:rPr>
            </w:pPr>
            <w:r w:rsidRPr="009060B4">
              <w:rPr>
                <w:color w:val="000000"/>
                <w:sz w:val="22"/>
                <w:szCs w:val="22"/>
              </w:rPr>
              <w:t>[…]</w:t>
            </w:r>
          </w:p>
        </w:tc>
      </w:tr>
      <w:tr w:rsidR="009060B4" w:rsidRPr="00CE5D54" w:rsidTr="008D523D">
        <w:trPr>
          <w:trHeight w:val="20"/>
        </w:trPr>
        <w:tc>
          <w:tcPr>
            <w:tcW w:w="4957" w:type="dxa"/>
            <w:vAlign w:val="center"/>
          </w:tcPr>
          <w:p w:rsidR="009060B4" w:rsidRPr="00CE5D54" w:rsidRDefault="009060B4" w:rsidP="009060B4">
            <w:pPr>
              <w:widowControl/>
              <w:spacing w:line="240" w:lineRule="auto"/>
              <w:ind w:firstLine="0"/>
              <w:jc w:val="left"/>
              <w:rPr>
                <w:rFonts w:eastAsia="Times New Roman"/>
                <w:b/>
                <w:snapToGrid w:val="0"/>
                <w:color w:val="000000"/>
                <w:sz w:val="22"/>
                <w:szCs w:val="22"/>
                <w:lang w:eastAsia="es-ES_tradnl"/>
              </w:rPr>
            </w:pPr>
            <w:r w:rsidRPr="00CE5D54">
              <w:rPr>
                <w:i/>
                <w:iCs/>
                <w:sz w:val="22"/>
                <w:szCs w:val="22"/>
              </w:rPr>
              <w:t>Dynamics compared to the previous period,%</w:t>
            </w:r>
          </w:p>
        </w:tc>
        <w:tc>
          <w:tcPr>
            <w:tcW w:w="993" w:type="dxa"/>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w:t>
            </w:r>
          </w:p>
        </w:tc>
        <w:tc>
          <w:tcPr>
            <w:tcW w:w="1134" w:type="dxa"/>
            <w:tcBorders>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-46.92</w:t>
            </w:r>
          </w:p>
        </w:tc>
        <w:tc>
          <w:tcPr>
            <w:tcW w:w="1134" w:type="dxa"/>
            <w:tcBorders>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37.20</w:t>
            </w:r>
          </w:p>
        </w:tc>
        <w:tc>
          <w:tcPr>
            <w:tcW w:w="1417" w:type="dxa"/>
            <w:tcBorders>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-12.68</w:t>
            </w:r>
          </w:p>
        </w:tc>
      </w:tr>
      <w:tr w:rsidR="009060B4" w:rsidRPr="00CE5D54" w:rsidTr="008D523D">
        <w:trPr>
          <w:trHeight w:val="20"/>
        </w:trPr>
        <w:tc>
          <w:tcPr>
            <w:tcW w:w="4957" w:type="dxa"/>
            <w:vAlign w:val="center"/>
          </w:tcPr>
          <w:p w:rsidR="009060B4" w:rsidRPr="00CE5D54" w:rsidRDefault="009060B4" w:rsidP="009060B4">
            <w:pPr>
              <w:widowControl/>
              <w:spacing w:line="240" w:lineRule="auto"/>
              <w:ind w:firstLine="0"/>
              <w:jc w:val="left"/>
              <w:rPr>
                <w:rFonts w:eastAsia="Times New Roman"/>
                <w:b/>
                <w:snapToGrid w:val="0"/>
                <w:color w:val="000000"/>
                <w:sz w:val="22"/>
                <w:szCs w:val="22"/>
                <w:lang w:eastAsia="es-ES_tradnl"/>
              </w:rPr>
            </w:pPr>
            <w:r w:rsidRPr="00CE5D54">
              <w:rPr>
                <w:i/>
                <w:iCs/>
                <w:sz w:val="22"/>
                <w:szCs w:val="22"/>
              </w:rPr>
              <w:t>Dynamics compared to the base period, %</w:t>
            </w:r>
          </w:p>
        </w:tc>
        <w:tc>
          <w:tcPr>
            <w:tcW w:w="993" w:type="dxa"/>
            <w:tcBorders>
              <w:top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100</w:t>
            </w:r>
          </w:p>
        </w:tc>
        <w:tc>
          <w:tcPr>
            <w:tcW w:w="1134" w:type="dxa"/>
            <w:tcBorders>
              <w:top w:val="nil"/>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-46.92</w:t>
            </w:r>
          </w:p>
        </w:tc>
        <w:tc>
          <w:tcPr>
            <w:tcW w:w="1134" w:type="dxa"/>
            <w:tcBorders>
              <w:top w:val="nil"/>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-27.18</w:t>
            </w:r>
          </w:p>
        </w:tc>
        <w:tc>
          <w:tcPr>
            <w:tcW w:w="1417" w:type="dxa"/>
            <w:tcBorders>
              <w:top w:val="nil"/>
              <w:left w:val="nil"/>
            </w:tcBorders>
            <w:vAlign w:val="center"/>
          </w:tcPr>
          <w:p w:rsidR="009060B4" w:rsidRPr="00CE5D54" w:rsidRDefault="009060B4" w:rsidP="009060B4">
            <w:pPr>
              <w:widowControl/>
              <w:spacing w:line="240" w:lineRule="auto"/>
              <w:ind w:firstLine="0"/>
              <w:jc w:val="center"/>
              <w:rPr>
                <w:b/>
                <w:color w:val="000000"/>
                <w:sz w:val="22"/>
                <w:szCs w:val="22"/>
              </w:rPr>
            </w:pPr>
            <w:r w:rsidRPr="00CE5D54">
              <w:rPr>
                <w:i/>
                <w:iCs/>
                <w:sz w:val="22"/>
                <w:szCs w:val="22"/>
              </w:rPr>
              <w:t>-36.41</w:t>
            </w:r>
          </w:p>
        </w:tc>
      </w:tr>
      <w:tr w:rsidR="00C2426C" w:rsidRPr="00CE5D54" w:rsidTr="008D523D">
        <w:trPr>
          <w:trHeight w:val="20"/>
        </w:trPr>
        <w:tc>
          <w:tcPr>
            <w:tcW w:w="4957" w:type="dxa"/>
            <w:shd w:val="clear" w:color="000000" w:fill="FFFFFF"/>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b/>
                <w:snapToGrid w:val="0"/>
                <w:sz w:val="22"/>
                <w:szCs w:val="22"/>
                <w:lang w:eastAsia="es-ES_tradnl"/>
              </w:rPr>
              <w:t>Total production volumes</w:t>
            </w:r>
            <w:r w:rsidRPr="00CE5D54">
              <w:t xml:space="preserve"> </w:t>
            </w:r>
            <w:r w:rsidRPr="00CE5D54">
              <w:rPr>
                <w:b/>
                <w:snapToGrid w:val="0"/>
                <w:sz w:val="22"/>
                <w:szCs w:val="22"/>
                <w:lang w:eastAsia="es-ES_tradnl"/>
              </w:rPr>
              <w:t>agricultural enterprises</w:t>
            </w:r>
            <w:r w:rsidRPr="00CE5D54">
              <w:rPr>
                <w:b/>
                <w:sz w:val="22"/>
                <w:szCs w:val="22"/>
              </w:rPr>
              <w:t xml:space="preserve"> </w:t>
            </w:r>
            <w:r w:rsidRPr="00CE5D54">
              <w:rPr>
                <w:b/>
                <w:snapToGrid w:val="0"/>
                <w:sz w:val="22"/>
                <w:szCs w:val="22"/>
                <w:lang w:eastAsia="es-ES_tradnl"/>
              </w:rPr>
              <w:t>of closed ground in Ukraine Tomatoes, thousand tons</w:t>
            </w:r>
          </w:p>
        </w:tc>
        <w:tc>
          <w:tcPr>
            <w:tcW w:w="993"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rPr>
              <w:t>[…]</w:t>
            </w:r>
          </w:p>
        </w:tc>
        <w:tc>
          <w:tcPr>
            <w:tcW w:w="1417" w:type="dxa"/>
            <w:vAlign w:val="center"/>
          </w:tcPr>
          <w:p w:rsidR="00C2426C" w:rsidRPr="00CE5D54" w:rsidRDefault="00C2426C" w:rsidP="00C2426C">
            <w:pPr>
              <w:widowControl/>
              <w:spacing w:line="240" w:lineRule="auto"/>
              <w:ind w:firstLine="0"/>
              <w:jc w:val="center"/>
              <w:rPr>
                <w:b/>
                <w:color w:val="000000"/>
                <w:sz w:val="22"/>
                <w:szCs w:val="22"/>
              </w:rPr>
            </w:pPr>
            <w:r w:rsidRPr="009060B4">
              <w:rPr>
                <w:color w:val="000000"/>
                <w:sz w:val="22"/>
                <w:szCs w:val="22"/>
              </w:rPr>
              <w:t>[…]</w:t>
            </w:r>
          </w:p>
        </w:tc>
      </w:tr>
      <w:tr w:rsidR="00C2426C" w:rsidRPr="00CE5D54" w:rsidTr="008D523D">
        <w:trPr>
          <w:trHeight w:val="20"/>
        </w:trPr>
        <w:tc>
          <w:tcPr>
            <w:tcW w:w="4957" w:type="dxa"/>
            <w:vAlign w:val="center"/>
          </w:tcPr>
          <w:p w:rsidR="00C2426C" w:rsidRPr="00CE5D54" w:rsidRDefault="00C2426C" w:rsidP="00C2426C">
            <w:pPr>
              <w:widowControl/>
              <w:spacing w:line="240" w:lineRule="auto"/>
              <w:ind w:firstLine="0"/>
              <w:jc w:val="left"/>
              <w:rPr>
                <w:rFonts w:eastAsia="Times New Roman"/>
                <w:b/>
                <w:snapToGrid w:val="0"/>
                <w:sz w:val="22"/>
                <w:szCs w:val="22"/>
                <w:lang w:eastAsia="es-ES_tradnl"/>
              </w:rPr>
            </w:pPr>
            <w:r w:rsidRPr="00CE5D54">
              <w:rPr>
                <w:i/>
                <w:iCs/>
                <w:sz w:val="22"/>
                <w:szCs w:val="22"/>
              </w:rPr>
              <w:t>Dynamics compared to the previous period,%</w:t>
            </w:r>
          </w:p>
        </w:tc>
        <w:tc>
          <w:tcPr>
            <w:tcW w:w="993" w:type="dxa"/>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w:t>
            </w:r>
          </w:p>
        </w:tc>
        <w:tc>
          <w:tcPr>
            <w:tcW w:w="1134" w:type="dxa"/>
            <w:tcBorders>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-55.18</w:t>
            </w:r>
          </w:p>
        </w:tc>
        <w:tc>
          <w:tcPr>
            <w:tcW w:w="1134" w:type="dxa"/>
            <w:tcBorders>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55.38</w:t>
            </w:r>
          </w:p>
        </w:tc>
        <w:tc>
          <w:tcPr>
            <w:tcW w:w="1417" w:type="dxa"/>
            <w:tcBorders>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2.77</w:t>
            </w:r>
          </w:p>
        </w:tc>
      </w:tr>
      <w:tr w:rsidR="00C2426C" w:rsidRPr="00CE5D54" w:rsidTr="008D523D">
        <w:trPr>
          <w:trHeight w:val="20"/>
        </w:trPr>
        <w:tc>
          <w:tcPr>
            <w:tcW w:w="4957" w:type="dxa"/>
            <w:vAlign w:val="center"/>
          </w:tcPr>
          <w:p w:rsidR="00C2426C" w:rsidRPr="00CE5D54" w:rsidRDefault="00C2426C" w:rsidP="00C2426C">
            <w:pPr>
              <w:widowControl/>
              <w:spacing w:line="240" w:lineRule="auto"/>
              <w:ind w:firstLine="0"/>
              <w:jc w:val="left"/>
              <w:rPr>
                <w:rFonts w:eastAsia="Times New Roman"/>
                <w:b/>
                <w:snapToGrid w:val="0"/>
                <w:sz w:val="22"/>
                <w:szCs w:val="22"/>
                <w:lang w:eastAsia="es-ES_tradnl"/>
              </w:rPr>
            </w:pPr>
            <w:r w:rsidRPr="00CE5D54">
              <w:rPr>
                <w:i/>
                <w:iCs/>
                <w:sz w:val="22"/>
                <w:szCs w:val="22"/>
              </w:rPr>
              <w:t>Dynamics compared to the base period, %</w:t>
            </w:r>
          </w:p>
        </w:tc>
        <w:tc>
          <w:tcPr>
            <w:tcW w:w="993" w:type="dxa"/>
            <w:tcBorders>
              <w:top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100</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-55.18</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-30.36</w:t>
            </w:r>
          </w:p>
        </w:tc>
        <w:tc>
          <w:tcPr>
            <w:tcW w:w="1417" w:type="dxa"/>
            <w:tcBorders>
              <w:top w:val="nil"/>
              <w:left w:val="nil"/>
            </w:tcBorders>
            <w:vAlign w:val="center"/>
          </w:tcPr>
          <w:p w:rsidR="00C2426C" w:rsidRPr="00CE5D54" w:rsidRDefault="00C2426C" w:rsidP="00C2426C">
            <w:pPr>
              <w:widowControl/>
              <w:spacing w:line="240" w:lineRule="auto"/>
              <w:ind w:firstLine="0"/>
              <w:jc w:val="center"/>
              <w:rPr>
                <w:b/>
                <w:sz w:val="22"/>
                <w:szCs w:val="22"/>
              </w:rPr>
            </w:pPr>
            <w:r w:rsidRPr="00CE5D54">
              <w:rPr>
                <w:i/>
                <w:iCs/>
                <w:sz w:val="22"/>
                <w:szCs w:val="22"/>
              </w:rPr>
              <w:t>-28.43</w:t>
            </w:r>
          </w:p>
        </w:tc>
      </w:tr>
    </w:tbl>
    <w:p w:rsidR="00EA17C2" w:rsidRPr="00CE5D54" w:rsidRDefault="001374E9" w:rsidP="00C8298D">
      <w:pPr>
        <w:spacing w:line="240" w:lineRule="auto"/>
        <w:ind w:firstLine="539"/>
        <w:rPr>
          <w:color w:val="000000"/>
          <w:sz w:val="24"/>
          <w:szCs w:val="24"/>
        </w:rPr>
      </w:pPr>
      <w:bookmarkStart w:id="112" w:name="_Hlk188779570"/>
      <w:r w:rsidRPr="00CE5D54">
        <w:rPr>
          <w:i/>
          <w:iCs/>
        </w:rPr>
        <w:t>Source</w:t>
      </w:r>
      <w:r w:rsidR="00C17BB9" w:rsidRPr="001907B9">
        <w:rPr>
          <w:i/>
          <w:iCs/>
          <w:lang w:val="ru-RU"/>
        </w:rPr>
        <w:t xml:space="preserve"> </w:t>
      </w:r>
      <w:r w:rsidR="00C17BB9">
        <w:rPr>
          <w:i/>
          <w:iCs/>
        </w:rPr>
        <w:t>information: data from the State Enterprise "Ukrpromzovneshekstertyza".</w:t>
      </w:r>
    </w:p>
    <w:p w:rsidR="008B6F65" w:rsidRPr="00CE5D54" w:rsidRDefault="008B6F65" w:rsidP="00C8298D">
      <w:pPr>
        <w:widowControl/>
        <w:spacing w:line="240" w:lineRule="auto"/>
        <w:ind w:firstLine="709"/>
        <w:rPr>
          <w:color w:val="000000"/>
          <w:sz w:val="16"/>
          <w:szCs w:val="16"/>
        </w:rPr>
      </w:pPr>
      <w:bookmarkStart w:id="113" w:name="_Hlk188538482"/>
      <w:bookmarkEnd w:id="112"/>
    </w:p>
    <w:p w:rsidR="00F51C99" w:rsidRPr="00CE5D54" w:rsidRDefault="00F51C99" w:rsidP="00C8298D">
      <w:pPr>
        <w:widowControl/>
        <w:spacing w:line="240" w:lineRule="auto"/>
        <w:ind w:firstLine="709"/>
        <w:rPr>
          <w:color w:val="000000"/>
          <w:sz w:val="24"/>
          <w:szCs w:val="24"/>
        </w:rPr>
      </w:pPr>
      <w:r w:rsidRPr="00CE5D54">
        <w:rPr>
          <w:color w:val="000000"/>
          <w:sz w:val="24"/>
          <w:szCs w:val="24"/>
        </w:rPr>
        <w:t xml:space="preserve">Information on the production of Cucumbers and Tomatoes by major agricultural producers for the period from 2021 to Q1 2024, </w:t>
      </w:r>
      <w:r w:rsidR="00AA4158" w:rsidRPr="00CE5D54">
        <w:rPr>
          <w:rStyle w:val="longtext"/>
          <w:sz w:val="24"/>
          <w:szCs w:val="24"/>
          <w:shd w:val="clear" w:color="auto" w:fill="FFFFFF"/>
        </w:rPr>
        <w:t xml:space="preserve">taking into account </w:t>
      </w:r>
      <w:r w:rsidR="00AA4158" w:rsidRPr="00CE5D54">
        <w:rPr>
          <w:sz w:val="24"/>
          <w:szCs w:val="24"/>
        </w:rPr>
        <w:t xml:space="preserve">the most indicative information available to the Ministry*, </w:t>
      </w:r>
      <w:r w:rsidRPr="00CE5D54">
        <w:rPr>
          <w:color w:val="000000"/>
          <w:sz w:val="24"/>
          <w:szCs w:val="24"/>
        </w:rPr>
        <w:t>is provided below.</w:t>
      </w:r>
    </w:p>
    <w:p w:rsidR="00F51C99" w:rsidRPr="00CE5D54" w:rsidRDefault="00F51C99" w:rsidP="00B04E74">
      <w:pPr>
        <w:widowControl/>
        <w:autoSpaceDE w:val="0"/>
        <w:autoSpaceDN w:val="0"/>
        <w:adjustRightInd w:val="0"/>
        <w:spacing w:after="120" w:line="240" w:lineRule="auto"/>
        <w:ind w:firstLine="709"/>
        <w:jc w:val="right"/>
        <w:rPr>
          <w:b/>
          <w:bCs/>
          <w:color w:val="000000"/>
          <w:sz w:val="24"/>
          <w:szCs w:val="24"/>
        </w:rPr>
      </w:pPr>
      <w:bookmarkStart w:id="114" w:name="_Hlk188544520"/>
      <w:bookmarkEnd w:id="113"/>
      <w:r w:rsidRPr="00CE5D54">
        <w:rPr>
          <w:b/>
          <w:bCs/>
          <w:color w:val="000000"/>
          <w:sz w:val="24"/>
          <w:szCs w:val="24"/>
        </w:rPr>
        <w:t>Table 3.3.</w:t>
      </w:r>
    </w:p>
    <w:tbl>
      <w:tblPr>
        <w:tblW w:w="96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1134"/>
        <w:gridCol w:w="1134"/>
        <w:gridCol w:w="1278"/>
      </w:tblGrid>
      <w:tr w:rsidR="00F51C99" w:rsidRPr="00CE5D54" w:rsidTr="00571B55">
        <w:trPr>
          <w:trHeight w:val="20"/>
        </w:trPr>
        <w:tc>
          <w:tcPr>
            <w:tcW w:w="5098" w:type="dxa"/>
            <w:vAlign w:val="center"/>
          </w:tcPr>
          <w:p w:rsidR="00F51C99" w:rsidRPr="00CE5D54" w:rsidRDefault="00F51C99" w:rsidP="00571B55">
            <w:pPr>
              <w:widowControl/>
              <w:spacing w:line="240" w:lineRule="auto"/>
              <w:ind w:firstLine="0"/>
              <w:jc w:val="center"/>
              <w:rPr>
                <w:rFonts w:eastAsia="Times New Roman"/>
                <w:i/>
                <w:iCs/>
                <w:sz w:val="20"/>
              </w:rPr>
            </w:pPr>
            <w:r w:rsidRPr="00CE5D54">
              <w:rPr>
                <w:b/>
                <w:bCs/>
                <w:sz w:val="22"/>
                <w:szCs w:val="22"/>
                <w:lang w:eastAsia="uk-UA"/>
              </w:rPr>
              <w:t>Indicator</w:t>
            </w:r>
          </w:p>
        </w:tc>
        <w:tc>
          <w:tcPr>
            <w:tcW w:w="993" w:type="dxa"/>
            <w:vAlign w:val="center"/>
          </w:tcPr>
          <w:p w:rsidR="00F51C99" w:rsidRPr="00CE5D54" w:rsidRDefault="00F51C99" w:rsidP="00C8298D">
            <w:pPr>
              <w:widowControl/>
              <w:spacing w:line="240" w:lineRule="auto"/>
              <w:ind w:firstLine="0"/>
              <w:jc w:val="center"/>
              <w:rPr>
                <w:rFonts w:eastAsia="Times New Roman"/>
                <w:sz w:val="22"/>
                <w:szCs w:val="22"/>
              </w:rPr>
            </w:pPr>
            <w:r w:rsidRPr="00CE5D54">
              <w:rPr>
                <w:b/>
                <w:bCs/>
                <w:sz w:val="22"/>
                <w:szCs w:val="22"/>
                <w:lang w:eastAsia="es-ES_tradnl"/>
              </w:rPr>
              <w:t>2021</w:t>
            </w:r>
          </w:p>
        </w:tc>
        <w:tc>
          <w:tcPr>
            <w:tcW w:w="1134" w:type="dxa"/>
            <w:vAlign w:val="center"/>
          </w:tcPr>
          <w:p w:rsidR="00F51C99" w:rsidRPr="00CE5D54" w:rsidRDefault="00F51C99" w:rsidP="00C8298D">
            <w:pPr>
              <w:widowControl/>
              <w:spacing w:line="240" w:lineRule="auto"/>
              <w:ind w:firstLine="0"/>
              <w:jc w:val="center"/>
              <w:rPr>
                <w:rFonts w:eastAsia="Times New Roman"/>
                <w:sz w:val="22"/>
                <w:szCs w:val="22"/>
              </w:rPr>
            </w:pPr>
            <w:r w:rsidRPr="00CE5D54">
              <w:rPr>
                <w:b/>
                <w:bCs/>
                <w:sz w:val="22"/>
                <w:szCs w:val="22"/>
                <w:lang w:eastAsia="es-ES_tradnl"/>
              </w:rPr>
              <w:t>2022</w:t>
            </w:r>
          </w:p>
        </w:tc>
        <w:tc>
          <w:tcPr>
            <w:tcW w:w="1134" w:type="dxa"/>
            <w:vAlign w:val="center"/>
          </w:tcPr>
          <w:p w:rsidR="00F51C99" w:rsidRPr="00CE5D54" w:rsidRDefault="00F51C99" w:rsidP="00C8298D">
            <w:pPr>
              <w:widowControl/>
              <w:spacing w:line="240" w:lineRule="auto"/>
              <w:ind w:firstLine="0"/>
              <w:jc w:val="center"/>
              <w:rPr>
                <w:rFonts w:eastAsia="Times New Roman"/>
                <w:sz w:val="22"/>
                <w:szCs w:val="22"/>
              </w:rPr>
            </w:pPr>
            <w:r w:rsidRPr="00CE5D54">
              <w:rPr>
                <w:b/>
                <w:bCs/>
                <w:sz w:val="22"/>
                <w:szCs w:val="22"/>
                <w:lang w:eastAsia="uk-UA"/>
              </w:rPr>
              <w:t>2023</w:t>
            </w:r>
          </w:p>
        </w:tc>
        <w:tc>
          <w:tcPr>
            <w:tcW w:w="1278" w:type="dxa"/>
            <w:vAlign w:val="center"/>
          </w:tcPr>
          <w:p w:rsidR="00F51C99" w:rsidRPr="00CE5D54" w:rsidRDefault="00F51C99" w:rsidP="00C8298D">
            <w:pPr>
              <w:widowControl/>
              <w:spacing w:line="240" w:lineRule="auto"/>
              <w:ind w:left="-104" w:firstLine="0"/>
              <w:jc w:val="center"/>
              <w:rPr>
                <w:rFonts w:eastAsia="Times New Roman"/>
                <w:sz w:val="22"/>
                <w:szCs w:val="22"/>
              </w:rPr>
            </w:pPr>
            <w:r w:rsidRPr="00CE5D54">
              <w:rPr>
                <w:b/>
                <w:bCs/>
                <w:sz w:val="22"/>
                <w:szCs w:val="22"/>
                <w:lang w:eastAsia="es-ES_tradnl"/>
              </w:rPr>
              <w:t xml:space="preserve">Q2 2023 - </w:t>
            </w:r>
            <w:r w:rsidR="00303779" w:rsidRPr="00CE5D54">
              <w:rPr>
                <w:b/>
                <w:bCs/>
                <w:sz w:val="22"/>
                <w:szCs w:val="22"/>
                <w:lang w:eastAsia="es-ES_tradnl"/>
              </w:rPr>
              <w:br/>
            </w:r>
            <w:r w:rsidRPr="00CE5D54">
              <w:rPr>
                <w:b/>
                <w:bCs/>
                <w:sz w:val="22"/>
                <w:szCs w:val="22"/>
                <w:lang w:eastAsia="es-ES_tradnl"/>
              </w:rPr>
              <w:t>Q1 2024</w:t>
            </w:r>
          </w:p>
        </w:tc>
      </w:tr>
      <w:tr w:rsidR="00F51C99" w:rsidRPr="00CE5D54" w:rsidTr="006B17D3">
        <w:trPr>
          <w:trHeight w:val="20"/>
        </w:trPr>
        <w:tc>
          <w:tcPr>
            <w:tcW w:w="9637" w:type="dxa"/>
            <w:gridSpan w:val="5"/>
            <w:vAlign w:val="center"/>
          </w:tcPr>
          <w:p w:rsidR="00F51C99" w:rsidRPr="00236A53" w:rsidRDefault="00FE1AF2" w:rsidP="00FE1AF2">
            <w:pPr>
              <w:widowControl/>
              <w:spacing w:line="240" w:lineRule="auto"/>
              <w:ind w:firstLine="0"/>
              <w:jc w:val="center"/>
              <w:rPr>
                <w:rFonts w:eastAsia="Times New Roman"/>
                <w:b/>
                <w:i/>
                <w:snapToGrid w:val="0"/>
                <w:color w:val="000000"/>
                <w:sz w:val="22"/>
                <w:szCs w:val="22"/>
                <w:lang w:eastAsia="es-ES_tradnl"/>
              </w:rPr>
            </w:pPr>
            <w:r w:rsidRPr="00236A53">
              <w:rPr>
                <w:b/>
                <w:i/>
                <w:snapToGrid w:val="0"/>
                <w:color w:val="000000"/>
                <w:sz w:val="22"/>
                <w:szCs w:val="22"/>
                <w:lang w:eastAsia="es-ES_tradnl"/>
              </w:rPr>
              <w:t>Production volumes</w:t>
            </w:r>
            <w:r w:rsidRPr="00CE5D54">
              <w:rPr>
                <w:rFonts w:eastAsia="Times New Roman"/>
                <w:b/>
                <w:i/>
                <w:snapToGrid w:val="0"/>
                <w:color w:val="000000"/>
                <w:sz w:val="22"/>
                <w:szCs w:val="22"/>
                <w:lang w:eastAsia="es-ES_tradnl"/>
              </w:rPr>
              <w:t xml:space="preserve"> </w:t>
            </w:r>
            <w:r w:rsidRPr="00CE5D54">
              <w:rPr>
                <w:b/>
                <w:i/>
                <w:snapToGrid w:val="0"/>
                <w:color w:val="000000"/>
                <w:sz w:val="22"/>
                <w:szCs w:val="22"/>
                <w:lang w:eastAsia="es-ES_tradnl"/>
              </w:rPr>
              <w:t>Cucumbers</w:t>
            </w:r>
          </w:p>
        </w:tc>
      </w:tr>
      <w:tr w:rsidR="00C2426C" w:rsidRPr="00CE5D54" w:rsidTr="00C2426C">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bCs/>
                <w:snapToGrid w:val="0"/>
                <w:color w:val="000000"/>
                <w:sz w:val="22"/>
                <w:szCs w:val="22"/>
                <w:lang w:eastAsia="es-ES_tradnl"/>
              </w:rPr>
              <w:t xml:space="preserve">LLC </w:t>
            </w:r>
            <w:r w:rsidRPr="00CE5D54">
              <w:rPr>
                <w:rFonts w:eastAsia="Times New Roman"/>
                <w:sz w:val="22"/>
                <w:szCs w:val="22"/>
              </w:rPr>
              <w:t xml:space="preserve">" </w:t>
            </w:r>
            <w:r w:rsidRPr="00CE5D54">
              <w:rPr>
                <w:bCs/>
                <w:snapToGrid w:val="0"/>
                <w:color w:val="000000"/>
                <w:sz w:val="22"/>
                <w:szCs w:val="22"/>
                <w:lang w:eastAsia="es-ES_tradnl"/>
              </w:rPr>
              <w:t xml:space="preserve">REALTY ESTATE </w:t>
            </w:r>
            <w:r w:rsidRPr="00CE5D54">
              <w:rPr>
                <w:sz w:val="22"/>
                <w:szCs w:val="22"/>
              </w:rPr>
              <w:t>", 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sz w:val="22"/>
                <w:szCs w:val="22"/>
              </w:rPr>
              <w:t>LLC "Agroconcern", 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PrJSC "Zmiiv Vegetable Factory", 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PrJSC "Teplichny Combine", 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LLC "Krasnograd Vegetable Factory", 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LLC "Kremenchuk Vegetable Factory", 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lastRenderedPageBreak/>
              <w:t>LLC "Vegetable Plant Stanyshivka", 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 xml:space="preserve">LLC "Perspektiva" </w:t>
            </w:r>
            <w:r w:rsidRPr="009F1F22">
              <w:rPr>
                <w:rFonts w:eastAsia="Times New Roman"/>
                <w:sz w:val="22"/>
                <w:szCs w:val="22"/>
              </w:rPr>
              <w:t xml:space="preserve">, </w:t>
            </w:r>
            <w:r w:rsidRPr="009F1F22">
              <w:rPr>
                <w:sz w:val="22"/>
                <w:szCs w:val="22"/>
              </w:rPr>
              <w:t>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LLC "Greenhouse Plant "Dniprovsky", 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9F1F22" w:rsidRDefault="00C2426C" w:rsidP="00C2426C">
            <w:pPr>
              <w:widowControl/>
              <w:spacing w:line="240" w:lineRule="auto"/>
              <w:ind w:firstLine="0"/>
              <w:jc w:val="left"/>
              <w:rPr>
                <w:sz w:val="22"/>
                <w:szCs w:val="22"/>
              </w:rPr>
            </w:pPr>
            <w:r w:rsidRPr="009F1F22">
              <w:rPr>
                <w:sz w:val="22"/>
                <w:szCs w:val="22"/>
              </w:rPr>
              <w:t>POSP "Uman Greenhouse Plant", thousand tons</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Total production of cucumbers, thousand tons</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Dynamics compared to the previous period, %</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-50.94</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25.73</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-4.45</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Dynamics compared to the base period, %</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-50.94</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-38.31</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-41.06</w:t>
            </w:r>
          </w:p>
        </w:tc>
      </w:tr>
      <w:tr w:rsidR="00C2426C" w:rsidRPr="00CE5D54" w:rsidTr="00DB6FC7">
        <w:trPr>
          <w:trHeight w:val="20"/>
        </w:trPr>
        <w:tc>
          <w:tcPr>
            <w:tcW w:w="9637" w:type="dxa"/>
            <w:gridSpan w:val="5"/>
            <w:vAlign w:val="center"/>
          </w:tcPr>
          <w:p w:rsidR="00C2426C" w:rsidRPr="00CE5D54" w:rsidRDefault="00C2426C" w:rsidP="00C2426C">
            <w:pPr>
              <w:spacing w:line="240" w:lineRule="auto"/>
              <w:ind w:firstLine="709"/>
              <w:jc w:val="center"/>
              <w:rPr>
                <w:rFonts w:eastAsia="Times New Roman"/>
                <w:sz w:val="22"/>
                <w:szCs w:val="22"/>
              </w:rPr>
            </w:pPr>
            <w:r w:rsidRPr="00333CB2">
              <w:rPr>
                <w:b/>
                <w:i/>
                <w:snapToGrid w:val="0"/>
                <w:color w:val="000000"/>
                <w:sz w:val="22"/>
                <w:szCs w:val="22"/>
                <w:lang w:eastAsia="es-ES_tradnl"/>
              </w:rPr>
              <w:t>Production volumes</w:t>
            </w:r>
            <w:r w:rsidRPr="00CE5D54">
              <w:rPr>
                <w:rFonts w:eastAsia="Times New Roman"/>
                <w:b/>
                <w:i/>
                <w:snapToGrid w:val="0"/>
                <w:color w:val="000000"/>
                <w:sz w:val="22"/>
                <w:szCs w:val="22"/>
                <w:lang w:eastAsia="es-ES_tradnl"/>
              </w:rPr>
              <w:t xml:space="preserve"> </w:t>
            </w:r>
            <w:r w:rsidRPr="00CE5D54">
              <w:rPr>
                <w:b/>
                <w:i/>
                <w:snapToGrid w:val="0"/>
                <w:color w:val="000000"/>
                <w:sz w:val="22"/>
                <w:szCs w:val="22"/>
                <w:lang w:eastAsia="es-ES_tradnl"/>
              </w:rPr>
              <w:t>Tomatoes</w:t>
            </w:r>
          </w:p>
        </w:tc>
      </w:tr>
      <w:tr w:rsidR="00C2426C" w:rsidRPr="00CE5D54" w:rsidTr="00DB6FC7">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bCs/>
                <w:snapToGrid w:val="0"/>
                <w:color w:val="000000"/>
                <w:sz w:val="22"/>
                <w:szCs w:val="22"/>
                <w:lang w:eastAsia="es-ES_tradnl"/>
              </w:rPr>
              <w:t xml:space="preserve">LLC </w:t>
            </w:r>
            <w:r w:rsidRPr="00CE5D54">
              <w:rPr>
                <w:rFonts w:eastAsia="Times New Roman"/>
                <w:sz w:val="22"/>
                <w:szCs w:val="22"/>
              </w:rPr>
              <w:t xml:space="preserve">" </w:t>
            </w:r>
            <w:r w:rsidRPr="00CE5D54">
              <w:rPr>
                <w:bCs/>
                <w:snapToGrid w:val="0"/>
                <w:color w:val="000000"/>
                <w:sz w:val="22"/>
                <w:szCs w:val="22"/>
                <w:lang w:eastAsia="es-ES_tradnl"/>
              </w:rPr>
              <w:t xml:space="preserve">REALTY ESTATE </w:t>
            </w:r>
            <w:r w:rsidRPr="00CE5D54">
              <w:rPr>
                <w:sz w:val="22"/>
                <w:szCs w:val="22"/>
              </w:rPr>
              <w:t>", thousand tons</w:t>
            </w:r>
          </w:p>
        </w:tc>
        <w:tc>
          <w:tcPr>
            <w:tcW w:w="993"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r>
      <w:tr w:rsidR="00C2426C" w:rsidRPr="00CE5D54" w:rsidTr="00DB6FC7">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sz w:val="22"/>
                <w:szCs w:val="22"/>
              </w:rPr>
              <w:t>LLC "Agroconcern", thousand tons</w:t>
            </w:r>
          </w:p>
        </w:tc>
        <w:tc>
          <w:tcPr>
            <w:tcW w:w="993"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PrJSC "Teplichny Combine", thousand tons</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sz w:val="22"/>
                <w:szCs w:val="22"/>
              </w:rPr>
            </w:pPr>
            <w:r w:rsidRPr="00CE5D54">
              <w:rPr>
                <w:sz w:val="22"/>
                <w:szCs w:val="22"/>
              </w:rPr>
              <w:t>LLC "Krasnograd Vegetable Factory", thousand tons</w:t>
            </w:r>
          </w:p>
        </w:tc>
        <w:tc>
          <w:tcPr>
            <w:tcW w:w="993"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sz w:val="22"/>
                <w:szCs w:val="22"/>
              </w:rPr>
            </w:pPr>
            <w:r w:rsidRPr="00CE5D54">
              <w:rPr>
                <w:sz w:val="22"/>
                <w:szCs w:val="22"/>
              </w:rPr>
              <w:t>LLC "Kremenchuk Vegetable Factory", thousand tons</w:t>
            </w:r>
          </w:p>
        </w:tc>
        <w:tc>
          <w:tcPr>
            <w:tcW w:w="993"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LLC "Vegetable Plant Stanyshivka", thousand tons</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LLC "Greenhouse Plant "Dniprovsky", thousand tons</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snapToGrid w:val="0"/>
                <w:color w:val="000000"/>
                <w:sz w:val="22"/>
                <w:szCs w:val="22"/>
                <w:lang w:eastAsia="es-ES_tradnl"/>
              </w:rPr>
            </w:pPr>
            <w:r w:rsidRPr="00CE5D54">
              <w:rPr>
                <w:sz w:val="22"/>
                <w:szCs w:val="22"/>
              </w:rPr>
              <w:t>POSP "Uman Greenhouse Plant", thousand tons</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color w:val="000000"/>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In general</w:t>
            </w:r>
            <w:r w:rsidRPr="00CE5D54">
              <w:t xml:space="preserve"> </w:t>
            </w:r>
            <w:r w:rsidRPr="00CE5D54">
              <w:rPr>
                <w:b/>
                <w:bCs/>
                <w:sz w:val="22"/>
                <w:szCs w:val="22"/>
              </w:rPr>
              <w:t>Tomato production, thousand tons</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b/>
                <w:bCs/>
                <w:sz w:val="22"/>
                <w:szCs w:val="22"/>
              </w:rPr>
            </w:pPr>
            <w:r w:rsidRPr="00CE5D54">
              <w:rPr>
                <w:i/>
                <w:iCs/>
                <w:sz w:val="22"/>
                <w:szCs w:val="22"/>
              </w:rPr>
              <w:t>Dynamics compared to the previous period,%</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-61.12</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80.47</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-5.69</w:t>
            </w:r>
          </w:p>
        </w:tc>
      </w:tr>
      <w:tr w:rsidR="00C2426C" w:rsidRPr="00CE5D54" w:rsidTr="00DB6FC7">
        <w:trPr>
          <w:trHeight w:val="20"/>
        </w:trPr>
        <w:tc>
          <w:tcPr>
            <w:tcW w:w="5098" w:type="dxa"/>
            <w:vAlign w:val="center"/>
          </w:tcPr>
          <w:p w:rsidR="00C2426C" w:rsidRPr="00CE5D54" w:rsidRDefault="00C2426C" w:rsidP="00C2426C">
            <w:pPr>
              <w:widowControl/>
              <w:spacing w:line="240" w:lineRule="auto"/>
              <w:ind w:firstLine="0"/>
              <w:jc w:val="left"/>
              <w:rPr>
                <w:b/>
                <w:bCs/>
                <w:sz w:val="22"/>
                <w:szCs w:val="22"/>
              </w:rPr>
            </w:pPr>
            <w:r w:rsidRPr="00CE5D54">
              <w:rPr>
                <w:i/>
                <w:iCs/>
                <w:sz w:val="22"/>
                <w:szCs w:val="22"/>
              </w:rPr>
              <w:t>Dynamics compared to the base period, %</w:t>
            </w:r>
          </w:p>
        </w:tc>
        <w:tc>
          <w:tcPr>
            <w:tcW w:w="993"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b/>
                <w:bCs/>
                <w:color w:val="000000"/>
                <w:sz w:val="22"/>
                <w:szCs w:val="22"/>
              </w:rPr>
            </w:pPr>
            <w:r w:rsidRPr="00CE5D54">
              <w:rPr>
                <w:i/>
                <w:iCs/>
                <w:sz w:val="22"/>
                <w:szCs w:val="22"/>
              </w:rPr>
              <w:t>-61.12</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-29.84</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-33.83</w:t>
            </w:r>
          </w:p>
        </w:tc>
      </w:tr>
    </w:tbl>
    <w:bookmarkEnd w:id="114"/>
    <w:p w:rsidR="00A03ACD" w:rsidRPr="00CE5D54" w:rsidRDefault="00A87806" w:rsidP="00C8298D">
      <w:pPr>
        <w:widowControl/>
        <w:autoSpaceDE w:val="0"/>
        <w:autoSpaceDN w:val="0"/>
        <w:adjustRightInd w:val="0"/>
        <w:spacing w:line="240" w:lineRule="auto"/>
        <w:ind w:firstLine="709"/>
        <w:rPr>
          <w:i/>
          <w:iCs/>
          <w:sz w:val="20"/>
        </w:rPr>
      </w:pPr>
      <w:r>
        <w:rPr>
          <w:i/>
          <w:iCs/>
          <w:sz w:val="20"/>
        </w:rPr>
        <w:t>*Source of information: data from the State Enterprise "Ukrpromzovneshekspertyza", complaints about violations of the investigation and responses to the questionnaire for the domestic manufacturer and additional requests.</w:t>
      </w:r>
    </w:p>
    <w:p w:rsidR="00F51C99" w:rsidRPr="00CE5D54" w:rsidRDefault="000C623A" w:rsidP="00C2426C">
      <w:pPr>
        <w:widowControl/>
        <w:spacing w:before="120" w:line="240" w:lineRule="auto"/>
        <w:ind w:firstLine="709"/>
        <w:rPr>
          <w:rStyle w:val="longtext"/>
          <w:sz w:val="24"/>
          <w:szCs w:val="24"/>
          <w:shd w:val="clear" w:color="auto" w:fill="FFFFFF"/>
        </w:rPr>
      </w:pPr>
      <w:r w:rsidRPr="00CE5D54">
        <w:rPr>
          <w:rStyle w:val="longtext"/>
          <w:sz w:val="24"/>
          <w:szCs w:val="24"/>
          <w:shd w:val="clear" w:color="auto" w:fill="FFFFFF"/>
        </w:rPr>
        <w:t>Total production volumes</w:t>
      </w:r>
      <w:r w:rsidRPr="00CE5D54">
        <w:t xml:space="preserve"> </w:t>
      </w:r>
      <w:r w:rsidR="007C3A3E" w:rsidRPr="00CE5D54">
        <w:rPr>
          <w:rStyle w:val="longtext"/>
          <w:sz w:val="24"/>
          <w:szCs w:val="24"/>
          <w:shd w:val="clear" w:color="auto" w:fill="FFFFFF"/>
        </w:rPr>
        <w:t>Cucumbers and</w:t>
      </w:r>
      <w:r w:rsidR="007C3A3E" w:rsidRPr="00CE5D54">
        <w:t xml:space="preserve"> </w:t>
      </w:r>
      <w:r w:rsidR="007C3A3E" w:rsidRPr="00CE5D54">
        <w:rPr>
          <w:rStyle w:val="longtext"/>
          <w:sz w:val="24"/>
          <w:szCs w:val="24"/>
          <w:shd w:val="clear" w:color="auto" w:fill="FFFFFF"/>
        </w:rPr>
        <w:t>Tomatoes by the Applicant's enterprises</w:t>
      </w:r>
      <w:r w:rsidR="00E964F3" w:rsidRPr="00CE5D54">
        <w:t xml:space="preserve"> </w:t>
      </w:r>
      <w:r w:rsidR="00E964F3" w:rsidRPr="00CE5D54">
        <w:rPr>
          <w:rStyle w:val="longtext"/>
          <w:sz w:val="24"/>
          <w:szCs w:val="24"/>
          <w:shd w:val="clear" w:color="auto" w:fill="FFFFFF"/>
        </w:rPr>
        <w:t>are given in the table below.</w:t>
      </w:r>
    </w:p>
    <w:p w:rsidR="002E23D8" w:rsidRPr="00CE5D54" w:rsidRDefault="002E23D8" w:rsidP="00C8298D">
      <w:pPr>
        <w:widowControl/>
        <w:autoSpaceDE w:val="0"/>
        <w:autoSpaceDN w:val="0"/>
        <w:adjustRightInd w:val="0"/>
        <w:spacing w:after="120" w:line="240" w:lineRule="auto"/>
        <w:ind w:firstLine="709"/>
        <w:jc w:val="right"/>
        <w:rPr>
          <w:b/>
          <w:bCs/>
          <w:color w:val="000000"/>
          <w:sz w:val="24"/>
          <w:szCs w:val="24"/>
        </w:rPr>
      </w:pPr>
      <w:r w:rsidRPr="00CE5D54">
        <w:rPr>
          <w:b/>
          <w:bCs/>
          <w:color w:val="000000"/>
          <w:sz w:val="24"/>
          <w:szCs w:val="24"/>
        </w:rPr>
        <w:t>Table 3.4.</w:t>
      </w:r>
    </w:p>
    <w:tbl>
      <w:tblPr>
        <w:tblW w:w="96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1134"/>
        <w:gridCol w:w="1134"/>
        <w:gridCol w:w="1278"/>
      </w:tblGrid>
      <w:tr w:rsidR="002E23D8" w:rsidRPr="00CE5D54" w:rsidTr="00C2426C">
        <w:trPr>
          <w:trHeight w:val="20"/>
        </w:trPr>
        <w:tc>
          <w:tcPr>
            <w:tcW w:w="5098" w:type="dxa"/>
            <w:vAlign w:val="center"/>
          </w:tcPr>
          <w:p w:rsidR="002E23D8" w:rsidRPr="00CE5D54" w:rsidRDefault="006929B0" w:rsidP="00C8298D">
            <w:pPr>
              <w:widowControl/>
              <w:spacing w:line="240" w:lineRule="auto"/>
              <w:ind w:firstLine="0"/>
              <w:jc w:val="center"/>
              <w:rPr>
                <w:rFonts w:eastAsia="Times New Roman"/>
                <w:i/>
                <w:iCs/>
                <w:sz w:val="20"/>
              </w:rPr>
            </w:pPr>
            <w:r w:rsidRPr="00CE5D54">
              <w:rPr>
                <w:b/>
                <w:bCs/>
                <w:sz w:val="22"/>
                <w:szCs w:val="22"/>
                <w:lang w:eastAsia="uk-UA"/>
              </w:rPr>
              <w:t>Indicator</w:t>
            </w:r>
          </w:p>
        </w:tc>
        <w:tc>
          <w:tcPr>
            <w:tcW w:w="993" w:type="dxa"/>
            <w:vAlign w:val="center"/>
          </w:tcPr>
          <w:p w:rsidR="002E23D8" w:rsidRPr="00CE5D54" w:rsidRDefault="002E23D8" w:rsidP="00C8298D">
            <w:pPr>
              <w:widowControl/>
              <w:spacing w:line="240" w:lineRule="auto"/>
              <w:ind w:firstLine="0"/>
              <w:jc w:val="center"/>
              <w:rPr>
                <w:rFonts w:eastAsia="Times New Roman"/>
                <w:sz w:val="22"/>
                <w:szCs w:val="22"/>
              </w:rPr>
            </w:pPr>
            <w:r w:rsidRPr="00CE5D54">
              <w:rPr>
                <w:b/>
                <w:bCs/>
                <w:sz w:val="22"/>
                <w:szCs w:val="22"/>
                <w:lang w:eastAsia="es-ES_tradnl"/>
              </w:rPr>
              <w:t>2021</w:t>
            </w:r>
          </w:p>
        </w:tc>
        <w:tc>
          <w:tcPr>
            <w:tcW w:w="1134" w:type="dxa"/>
            <w:vAlign w:val="center"/>
          </w:tcPr>
          <w:p w:rsidR="002E23D8" w:rsidRPr="00CE5D54" w:rsidRDefault="002E23D8" w:rsidP="00C8298D">
            <w:pPr>
              <w:widowControl/>
              <w:spacing w:line="240" w:lineRule="auto"/>
              <w:ind w:firstLine="0"/>
              <w:jc w:val="center"/>
              <w:rPr>
                <w:rFonts w:eastAsia="Times New Roman"/>
                <w:sz w:val="22"/>
                <w:szCs w:val="22"/>
              </w:rPr>
            </w:pPr>
            <w:r w:rsidRPr="00CE5D54">
              <w:rPr>
                <w:b/>
                <w:bCs/>
                <w:sz w:val="22"/>
                <w:szCs w:val="22"/>
                <w:lang w:eastAsia="es-ES_tradnl"/>
              </w:rPr>
              <w:t>2022</w:t>
            </w:r>
          </w:p>
        </w:tc>
        <w:tc>
          <w:tcPr>
            <w:tcW w:w="1134" w:type="dxa"/>
            <w:vAlign w:val="center"/>
          </w:tcPr>
          <w:p w:rsidR="002E23D8" w:rsidRPr="00CE5D54" w:rsidRDefault="002E23D8" w:rsidP="00C8298D">
            <w:pPr>
              <w:widowControl/>
              <w:spacing w:line="240" w:lineRule="auto"/>
              <w:ind w:firstLine="0"/>
              <w:jc w:val="center"/>
              <w:rPr>
                <w:rFonts w:eastAsia="Times New Roman"/>
                <w:sz w:val="22"/>
                <w:szCs w:val="22"/>
              </w:rPr>
            </w:pPr>
            <w:r w:rsidRPr="00CE5D54">
              <w:rPr>
                <w:b/>
                <w:bCs/>
                <w:sz w:val="22"/>
                <w:szCs w:val="22"/>
                <w:lang w:eastAsia="uk-UA"/>
              </w:rPr>
              <w:t>2023</w:t>
            </w:r>
          </w:p>
        </w:tc>
        <w:tc>
          <w:tcPr>
            <w:tcW w:w="1278" w:type="dxa"/>
            <w:vAlign w:val="center"/>
          </w:tcPr>
          <w:p w:rsidR="002E23D8" w:rsidRPr="00CE5D54" w:rsidRDefault="002E23D8" w:rsidP="001F2A04">
            <w:pPr>
              <w:widowControl/>
              <w:spacing w:line="240" w:lineRule="auto"/>
              <w:ind w:right="-105" w:firstLine="0"/>
              <w:jc w:val="center"/>
              <w:rPr>
                <w:rFonts w:eastAsia="Times New Roman"/>
                <w:sz w:val="22"/>
                <w:szCs w:val="22"/>
              </w:rPr>
            </w:pPr>
            <w:r w:rsidRPr="00CE5D54">
              <w:rPr>
                <w:b/>
                <w:bCs/>
                <w:sz w:val="22"/>
                <w:szCs w:val="22"/>
                <w:lang w:eastAsia="es-ES_tradnl"/>
              </w:rPr>
              <w:t xml:space="preserve">Q2 2023 - </w:t>
            </w:r>
            <w:r w:rsidR="001A2B62" w:rsidRPr="00CE5D54">
              <w:rPr>
                <w:b/>
                <w:bCs/>
                <w:sz w:val="22"/>
                <w:szCs w:val="22"/>
                <w:lang w:eastAsia="es-ES_tradnl"/>
              </w:rPr>
              <w:br/>
            </w:r>
            <w:r w:rsidRPr="00CE5D54">
              <w:rPr>
                <w:b/>
                <w:bCs/>
                <w:sz w:val="22"/>
                <w:szCs w:val="22"/>
                <w:lang w:eastAsia="es-ES_tradnl"/>
              </w:rPr>
              <w:t>Q1 2024</w:t>
            </w:r>
          </w:p>
        </w:tc>
      </w:tr>
      <w:tr w:rsidR="002E23D8" w:rsidRPr="00CE5D54" w:rsidTr="008D523D">
        <w:trPr>
          <w:trHeight w:val="20"/>
        </w:trPr>
        <w:tc>
          <w:tcPr>
            <w:tcW w:w="9637" w:type="dxa"/>
            <w:gridSpan w:val="5"/>
            <w:vAlign w:val="center"/>
          </w:tcPr>
          <w:p w:rsidR="002E23D8" w:rsidRPr="00CE5D54" w:rsidRDefault="002E23D8" w:rsidP="00C8298D">
            <w:pPr>
              <w:widowControl/>
              <w:spacing w:line="240" w:lineRule="auto"/>
              <w:ind w:firstLine="0"/>
              <w:jc w:val="center"/>
              <w:rPr>
                <w:b/>
                <w:bCs/>
                <w:sz w:val="22"/>
                <w:szCs w:val="22"/>
                <w:lang w:eastAsia="es-ES_tradnl"/>
              </w:rPr>
            </w:pPr>
            <w:r w:rsidRPr="00CE5D54">
              <w:rPr>
                <w:b/>
                <w:i/>
                <w:snapToGrid w:val="0"/>
                <w:color w:val="000000"/>
                <w:sz w:val="22"/>
                <w:szCs w:val="22"/>
                <w:lang w:eastAsia="es-ES_tradnl"/>
              </w:rPr>
              <w:t>Cucumbers</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b/>
                <w:bCs/>
                <w:sz w:val="22"/>
                <w:szCs w:val="22"/>
              </w:rPr>
            </w:pPr>
            <w:r w:rsidRPr="00CE5D54">
              <w:rPr>
                <w:b/>
                <w:bCs/>
                <w:sz w:val="22"/>
                <w:szCs w:val="22"/>
              </w:rPr>
              <w:t>Total production volume of Cucumbers by enterprises</w:t>
            </w:r>
            <w:r w:rsidRPr="00483BF3">
              <w:rPr>
                <w:rFonts w:eastAsia="Times New Roman"/>
                <w:b/>
                <w:bCs/>
                <w:sz w:val="22"/>
                <w:szCs w:val="22"/>
              </w:rPr>
              <w:t xml:space="preserve"> </w:t>
            </w:r>
            <w:r>
              <w:rPr>
                <w:b/>
                <w:bCs/>
                <w:sz w:val="22"/>
                <w:szCs w:val="22"/>
              </w:rPr>
              <w:t>Applicant Oghirkiv (incl.</w:t>
            </w:r>
            <w:r w:rsidRPr="00CE5D54">
              <w:rPr>
                <w:rFonts w:eastAsia="Times New Roman"/>
                <w:b/>
                <w:bCs/>
                <w:sz w:val="22"/>
                <w:szCs w:val="22"/>
              </w:rPr>
              <w:t xml:space="preserve"> </w:t>
            </w:r>
            <w:r w:rsidRPr="00CE5D54">
              <w:rPr>
                <w:b/>
                <w:bCs/>
                <w:sz w:val="22"/>
                <w:szCs w:val="22"/>
              </w:rPr>
              <w:t>(of enterprises that supported the complaint), thousand</w:t>
            </w:r>
            <w:r w:rsidRPr="00CE5D54">
              <w:rPr>
                <w:rFonts w:eastAsia="Times New Roman"/>
                <w:b/>
                <w:bCs/>
                <w:sz w:val="22"/>
                <w:szCs w:val="22"/>
              </w:rPr>
              <w:t xml:space="preserve"> </w:t>
            </w:r>
            <w:r w:rsidRPr="00CE5D54">
              <w:rPr>
                <w:b/>
                <w:bCs/>
                <w:sz w:val="22"/>
                <w:szCs w:val="22"/>
              </w:rPr>
              <w:t>t</w:t>
            </w:r>
          </w:p>
        </w:tc>
        <w:tc>
          <w:tcPr>
            <w:tcW w:w="993"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Dynamics compared to the previous period, %</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w:t>
            </w:r>
          </w:p>
        </w:tc>
        <w:tc>
          <w:tcPr>
            <w:tcW w:w="1134" w:type="dxa"/>
            <w:tcBorders>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-49.04</w:t>
            </w:r>
          </w:p>
        </w:tc>
        <w:tc>
          <w:tcPr>
            <w:tcW w:w="1134" w:type="dxa"/>
            <w:tcBorders>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6.61</w:t>
            </w:r>
          </w:p>
        </w:tc>
        <w:tc>
          <w:tcPr>
            <w:tcW w:w="1278" w:type="dxa"/>
            <w:tcBorders>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-0.97</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Dynamics compared to the base period, %</w:t>
            </w:r>
          </w:p>
        </w:tc>
        <w:tc>
          <w:tcPr>
            <w:tcW w:w="993" w:type="dxa"/>
            <w:tcBorders>
              <w:top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100</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-49.04</w:t>
            </w:r>
          </w:p>
        </w:tc>
        <w:tc>
          <w:tcPr>
            <w:tcW w:w="1134" w:type="dxa"/>
            <w:tcBorders>
              <w:top w:val="nil"/>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-45.67</w:t>
            </w:r>
          </w:p>
        </w:tc>
        <w:tc>
          <w:tcPr>
            <w:tcW w:w="1278" w:type="dxa"/>
            <w:tcBorders>
              <w:top w:val="nil"/>
              <w:left w:val="nil"/>
            </w:tcBorders>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-46.19</w:t>
            </w:r>
          </w:p>
        </w:tc>
      </w:tr>
      <w:tr w:rsidR="00C2426C" w:rsidRPr="00CE5D54" w:rsidTr="005D7214">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 xml:space="preserve">Total production volume of Cucumbers by the Applicant's enterprises that provided responses to the questionnaire </w:t>
            </w:r>
            <w:r w:rsidRPr="00CE5D54">
              <w:rPr>
                <w:rFonts w:eastAsia="Times New Roman"/>
                <w:b/>
                <w:bCs/>
                <w:sz w:val="22"/>
                <w:szCs w:val="22"/>
              </w:rPr>
              <w:t xml:space="preserve">: </w:t>
            </w:r>
            <w:r w:rsidRPr="00CE5D54">
              <w:rPr>
                <w:sz w:val="22"/>
                <w:szCs w:val="22"/>
              </w:rPr>
              <w:t xml:space="preserve">PrJSC "Zmiivska vegetable factory", PrJSC "Kombinat "Teplychny", </w:t>
            </w:r>
            <w:r w:rsidR="005D7214" w:rsidRPr="00DE5437">
              <w:rPr>
                <w:sz w:val="22"/>
                <w:szCs w:val="22"/>
              </w:rPr>
              <w:br/>
            </w:r>
            <w:r w:rsidRPr="00CE5D54">
              <w:rPr>
                <w:sz w:val="22"/>
                <w:szCs w:val="22"/>
              </w:rPr>
              <w:t xml:space="preserve">OOO "Vegetable combine Stanyshivka", OOO "Perspektiva", OOO "Greenhouse combine Dniprovsky", POSP "Uman greenhouse combine" </w:t>
            </w:r>
            <w:r w:rsidRPr="00CE5D54">
              <w:rPr>
                <w:b/>
                <w:bCs/>
                <w:color w:val="000000"/>
                <w:sz w:val="22"/>
                <w:szCs w:val="22"/>
              </w:rPr>
              <w:t>*</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9060B4">
              <w:rPr>
                <w:color w:val="000000"/>
                <w:sz w:val="22"/>
                <w:szCs w:val="22"/>
              </w:rPr>
              <w:t>[…]</w:t>
            </w:r>
          </w:p>
        </w:tc>
      </w:tr>
      <w:tr w:rsidR="00C2426C" w:rsidRPr="00CE5D54" w:rsidTr="005D7214">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Dynamics compared to the previous period, %</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-49.63</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6.59</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12.02</w:t>
            </w:r>
          </w:p>
        </w:tc>
      </w:tr>
      <w:tr w:rsidR="00C2426C" w:rsidRPr="00CE5D54" w:rsidTr="005D7214">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Dynamics compared to the base period, %</w:t>
            </w:r>
          </w:p>
        </w:tc>
        <w:tc>
          <w:tcPr>
            <w:tcW w:w="993"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-49.63</w:t>
            </w:r>
          </w:p>
        </w:tc>
        <w:tc>
          <w:tcPr>
            <w:tcW w:w="1134"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-46.31</w:t>
            </w:r>
          </w:p>
        </w:tc>
        <w:tc>
          <w:tcPr>
            <w:tcW w:w="1278" w:type="dxa"/>
            <w:vAlign w:val="center"/>
          </w:tcPr>
          <w:p w:rsidR="00C2426C" w:rsidRPr="00CE5D54" w:rsidRDefault="00C2426C" w:rsidP="00C2426C">
            <w:pPr>
              <w:widowControl/>
              <w:spacing w:line="240" w:lineRule="auto"/>
              <w:ind w:firstLine="0"/>
              <w:jc w:val="center"/>
              <w:rPr>
                <w:b/>
                <w:bCs/>
                <w:sz w:val="22"/>
                <w:szCs w:val="22"/>
              </w:rPr>
            </w:pPr>
            <w:r w:rsidRPr="00CE5D54">
              <w:rPr>
                <w:i/>
                <w:iCs/>
                <w:sz w:val="22"/>
                <w:szCs w:val="22"/>
              </w:rPr>
              <w:t>-39.86</w:t>
            </w:r>
          </w:p>
        </w:tc>
      </w:tr>
      <w:tr w:rsidR="00C2426C" w:rsidRPr="00CE5D54" w:rsidTr="005D7214">
        <w:trPr>
          <w:trHeight w:val="20"/>
        </w:trPr>
        <w:tc>
          <w:tcPr>
            <w:tcW w:w="9637" w:type="dxa"/>
            <w:gridSpan w:val="5"/>
            <w:vAlign w:val="center"/>
          </w:tcPr>
          <w:p w:rsidR="00C2426C" w:rsidRPr="00CE5D54" w:rsidRDefault="00C2426C" w:rsidP="00C2426C">
            <w:pPr>
              <w:spacing w:line="240" w:lineRule="auto"/>
              <w:ind w:firstLine="709"/>
              <w:jc w:val="center"/>
              <w:rPr>
                <w:rFonts w:eastAsia="Times New Roman"/>
                <w:sz w:val="22"/>
                <w:szCs w:val="22"/>
              </w:rPr>
            </w:pPr>
            <w:r w:rsidRPr="00CE5D54">
              <w:rPr>
                <w:b/>
                <w:i/>
                <w:snapToGrid w:val="0"/>
                <w:color w:val="000000"/>
                <w:sz w:val="22"/>
                <w:szCs w:val="22"/>
                <w:lang w:eastAsia="es-ES_tradnl"/>
              </w:rPr>
              <w:t>Tomatoes</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Cs/>
                <w:snapToGrid w:val="0"/>
                <w:color w:val="000000"/>
                <w:sz w:val="22"/>
                <w:szCs w:val="22"/>
                <w:lang w:eastAsia="es-ES_tradnl"/>
              </w:rPr>
            </w:pPr>
            <w:r w:rsidRPr="00CE5D54">
              <w:rPr>
                <w:b/>
                <w:bCs/>
                <w:sz w:val="22"/>
                <w:szCs w:val="22"/>
              </w:rPr>
              <w:t>Total production volume of tomatoes by the Applicant's enterprises (including enterprises that supported the complaint), thousand tons.</w:t>
            </w:r>
          </w:p>
        </w:tc>
        <w:tc>
          <w:tcPr>
            <w:tcW w:w="993"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color w:val="000000"/>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Dynamics compared to the previous period, %</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-61.73</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82.57</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-5.78</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Dynamics compared to the base period, %</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100</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-61.73</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-30.14</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-34.17</w:t>
            </w:r>
          </w:p>
        </w:tc>
      </w:tr>
      <w:tr w:rsidR="00C2426C" w:rsidRPr="00CE5D54" w:rsidTr="00C2426C">
        <w:trPr>
          <w:trHeight w:val="20"/>
        </w:trPr>
        <w:tc>
          <w:tcPr>
            <w:tcW w:w="5098" w:type="dxa"/>
            <w:shd w:val="clear" w:color="000000" w:fill="FFFFFF"/>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b/>
                <w:bCs/>
                <w:sz w:val="22"/>
                <w:szCs w:val="22"/>
              </w:rPr>
              <w:t xml:space="preserve">Total volume of Tomato production by the Applicant's enterprises that provided responses to the questionnaire </w:t>
            </w:r>
            <w:r w:rsidRPr="00CE5D54">
              <w:rPr>
                <w:rFonts w:eastAsia="Times New Roman"/>
                <w:b/>
                <w:bCs/>
                <w:sz w:val="22"/>
                <w:szCs w:val="22"/>
              </w:rPr>
              <w:t xml:space="preserve">: </w:t>
            </w:r>
            <w:r w:rsidRPr="00CE5D54">
              <w:rPr>
                <w:sz w:val="22"/>
                <w:szCs w:val="22"/>
              </w:rPr>
              <w:t xml:space="preserve">PrJSC "Greenhouse Plant "Teplychny", LLC "Vegetable Plant Stanyshivka", </w:t>
            </w:r>
            <w:r w:rsidRPr="00CE5D54">
              <w:rPr>
                <w:sz w:val="22"/>
                <w:szCs w:val="22"/>
              </w:rPr>
              <w:lastRenderedPageBreak/>
              <w:t xml:space="preserve">LLC "Greenhouse Plant "Dniprovsky", POSP "Uman Greenhouse Plant" </w:t>
            </w:r>
            <w:r w:rsidRPr="00CE5D54">
              <w:rPr>
                <w:b/>
                <w:bCs/>
                <w:color w:val="000000"/>
                <w:sz w:val="22"/>
                <w:szCs w:val="22"/>
              </w:rPr>
              <w:t>*</w:t>
            </w:r>
          </w:p>
        </w:tc>
        <w:tc>
          <w:tcPr>
            <w:tcW w:w="993"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lang w:val="en-US"/>
              </w:rPr>
              <w:lastRenderedPageBreak/>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134"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c>
          <w:tcPr>
            <w:tcW w:w="1278" w:type="dxa"/>
            <w:vAlign w:val="center"/>
          </w:tcPr>
          <w:p w:rsidR="00C2426C" w:rsidRPr="00CE5D54" w:rsidRDefault="00C2426C" w:rsidP="00C2426C">
            <w:pPr>
              <w:widowControl/>
              <w:spacing w:line="240" w:lineRule="auto"/>
              <w:ind w:firstLine="0"/>
              <w:jc w:val="center"/>
              <w:rPr>
                <w:rFonts w:eastAsia="Times New Roman"/>
                <w:b/>
                <w:bCs/>
                <w:sz w:val="22"/>
                <w:szCs w:val="22"/>
              </w:rPr>
            </w:pPr>
            <w:r w:rsidRPr="009060B4">
              <w:rPr>
                <w:color w:val="000000"/>
                <w:sz w:val="22"/>
                <w:szCs w:val="22"/>
              </w:rPr>
              <w:t>[…]</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lastRenderedPageBreak/>
              <w:t>Dynamics compared to the previous period, %</w:t>
            </w:r>
          </w:p>
        </w:tc>
        <w:tc>
          <w:tcPr>
            <w:tcW w:w="993" w:type="dxa"/>
            <w:tcBorders>
              <w:top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-66.34</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128.91</w:t>
            </w:r>
          </w:p>
        </w:tc>
        <w:tc>
          <w:tcPr>
            <w:tcW w:w="1278"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1.39</w:t>
            </w:r>
          </w:p>
        </w:tc>
      </w:tr>
      <w:tr w:rsidR="00C2426C" w:rsidRPr="00CE5D54" w:rsidTr="00C2426C">
        <w:trPr>
          <w:trHeight w:val="20"/>
        </w:trPr>
        <w:tc>
          <w:tcPr>
            <w:tcW w:w="5098" w:type="dxa"/>
            <w:vAlign w:val="center"/>
          </w:tcPr>
          <w:p w:rsidR="00C2426C" w:rsidRPr="00CE5D54" w:rsidRDefault="00C2426C" w:rsidP="00C2426C">
            <w:pPr>
              <w:widowControl/>
              <w:spacing w:line="240" w:lineRule="auto"/>
              <w:ind w:firstLine="0"/>
              <w:jc w:val="left"/>
              <w:rPr>
                <w:rFonts w:eastAsia="Times New Roman"/>
                <w:b/>
                <w:bCs/>
                <w:sz w:val="22"/>
                <w:szCs w:val="22"/>
              </w:rPr>
            </w:pPr>
            <w:r w:rsidRPr="00CE5D54">
              <w:rPr>
                <w:i/>
                <w:iCs/>
                <w:sz w:val="22"/>
                <w:szCs w:val="22"/>
              </w:rPr>
              <w:t>Dynamics compared to the base period, %</w:t>
            </w:r>
          </w:p>
        </w:tc>
        <w:tc>
          <w:tcPr>
            <w:tcW w:w="993" w:type="dxa"/>
            <w:tcBorders>
              <w:top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100</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-66.34</w:t>
            </w:r>
          </w:p>
        </w:tc>
        <w:tc>
          <w:tcPr>
            <w:tcW w:w="1134"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-22.95</w:t>
            </w:r>
          </w:p>
        </w:tc>
        <w:tc>
          <w:tcPr>
            <w:tcW w:w="1278" w:type="dxa"/>
            <w:tcBorders>
              <w:top w:val="nil"/>
              <w:left w:val="nil"/>
            </w:tcBorders>
            <w:vAlign w:val="center"/>
          </w:tcPr>
          <w:p w:rsidR="00C2426C" w:rsidRPr="00CE5D54" w:rsidRDefault="00C2426C" w:rsidP="00C2426C">
            <w:pPr>
              <w:widowControl/>
              <w:spacing w:line="240" w:lineRule="auto"/>
              <w:ind w:firstLine="0"/>
              <w:jc w:val="center"/>
              <w:rPr>
                <w:rFonts w:eastAsia="Times New Roman"/>
                <w:b/>
                <w:bCs/>
                <w:sz w:val="22"/>
                <w:szCs w:val="22"/>
              </w:rPr>
            </w:pPr>
            <w:r w:rsidRPr="00CE5D54">
              <w:rPr>
                <w:i/>
                <w:iCs/>
                <w:sz w:val="22"/>
                <w:szCs w:val="22"/>
              </w:rPr>
              <w:t>-21.87</w:t>
            </w:r>
          </w:p>
        </w:tc>
      </w:tr>
    </w:tbl>
    <w:p w:rsidR="009074CC" w:rsidRPr="00CE5D54" w:rsidRDefault="009074CC" w:rsidP="00C2426C">
      <w:pPr>
        <w:widowControl/>
        <w:spacing w:line="240" w:lineRule="auto"/>
        <w:ind w:firstLine="709"/>
        <w:rPr>
          <w:rFonts w:eastAsia="Times New Roman"/>
          <w:snapToGrid w:val="0"/>
          <w:color w:val="000000"/>
          <w:sz w:val="24"/>
          <w:szCs w:val="24"/>
          <w:lang w:eastAsia="es-ES_tradnl"/>
        </w:rPr>
      </w:pPr>
      <w:r w:rsidRPr="00CE5D54">
        <w:rPr>
          <w:i/>
          <w:iCs/>
          <w:sz w:val="20"/>
        </w:rPr>
        <w:t>Source of information: data from the complaint about the violation of the investigation and responses to the questionnaire for the domestic producer and additional requests.</w:t>
      </w:r>
    </w:p>
    <w:p w:rsidR="00C2426C" w:rsidRPr="00DE5437" w:rsidRDefault="00786C54" w:rsidP="00C2426C">
      <w:pPr>
        <w:widowControl/>
        <w:spacing w:before="120" w:line="240" w:lineRule="auto"/>
        <w:ind w:firstLine="709"/>
        <w:rPr>
          <w:i/>
          <w:iCs/>
          <w:snapToGrid w:val="0"/>
          <w:color w:val="000000"/>
          <w:sz w:val="20"/>
          <w:lang w:eastAsia="es-ES_tradnl"/>
        </w:rPr>
      </w:pPr>
      <w:r>
        <w:rPr>
          <w:i/>
          <w:iCs/>
          <w:snapToGrid w:val="0"/>
          <w:color w:val="000000"/>
          <w:sz w:val="20"/>
          <w:u w:val="single"/>
          <w:lang w:eastAsia="es-ES_tradnl"/>
        </w:rPr>
        <w:t xml:space="preserve">*For reference: </w:t>
      </w:r>
      <w:r w:rsidR="00332046" w:rsidRPr="00CE5D54">
        <w:rPr>
          <w:rFonts w:eastAsia="Times New Roman"/>
          <w:i/>
          <w:iCs/>
          <w:snapToGrid w:val="0"/>
          <w:color w:val="000000"/>
          <w:sz w:val="20"/>
          <w:lang w:eastAsia="es-ES_tradnl"/>
        </w:rPr>
        <w:t>[…].</w:t>
      </w:r>
    </w:p>
    <w:p w:rsidR="00C2426C" w:rsidRPr="00DE5437" w:rsidRDefault="00C2426C" w:rsidP="00C8298D">
      <w:pPr>
        <w:spacing w:line="240" w:lineRule="auto"/>
        <w:ind w:firstLine="708"/>
        <w:rPr>
          <w:rStyle w:val="longtext"/>
          <w:sz w:val="24"/>
          <w:szCs w:val="24"/>
          <w:shd w:val="clear" w:color="auto" w:fill="FFFFFF"/>
        </w:rPr>
      </w:pPr>
    </w:p>
    <w:p w:rsidR="001E0280" w:rsidRPr="00CE5D54" w:rsidRDefault="00DF5EAC" w:rsidP="00C8298D">
      <w:pPr>
        <w:spacing w:line="240" w:lineRule="auto"/>
        <w:ind w:firstLine="708"/>
        <w:rPr>
          <w:rStyle w:val="longtext"/>
          <w:sz w:val="24"/>
          <w:szCs w:val="24"/>
          <w:shd w:val="clear" w:color="auto" w:fill="FFFFFF"/>
        </w:rPr>
      </w:pPr>
      <w:r w:rsidRPr="00CE5D54">
        <w:rPr>
          <w:rStyle w:val="longtext"/>
          <w:sz w:val="24"/>
          <w:szCs w:val="24"/>
          <w:shd w:val="clear" w:color="auto" w:fill="FFFFFF"/>
        </w:rPr>
        <w:t xml:space="preserve">During the investigation, the Applicant drew attention to the fact that on the market of fresh cucumbers and fresh tomatoes there are companies that simultaneously act as producers of the Goods and their importers and/or are related to agricultural enterprises that grow the Goods. The information was checked with the data of </w:t>
      </w:r>
      <w:bookmarkStart w:id="115" w:name="_Hlk188781544"/>
      <w:r w:rsidR="006B1111" w:rsidRPr="00CE5D54">
        <w:rPr>
          <w:rStyle w:val="longtext"/>
          <w:sz w:val="24"/>
          <w:szCs w:val="24"/>
          <w:shd w:val="clear" w:color="auto" w:fill="FFFFFF"/>
        </w:rPr>
        <w:t xml:space="preserve">the State Customs Service, </w:t>
      </w:r>
      <w:bookmarkEnd w:id="115"/>
      <w:r w:rsidR="004E5141" w:rsidRPr="00483BF3">
        <w:rPr>
          <w:rStyle w:val="longtext"/>
          <w:sz w:val="24"/>
          <w:szCs w:val="24"/>
          <w:shd w:val="clear" w:color="auto" w:fill="FFFFFF"/>
        </w:rPr>
        <w:t>SE "Ukrpromzovneshekspertyza" and responses to the questionnaire for the domestic producer. The data analysis showed the following.</w:t>
      </w:r>
    </w:p>
    <w:p w:rsidR="00252D83" w:rsidRPr="00CE5D54" w:rsidRDefault="00252D83" w:rsidP="00C2426C">
      <w:pPr>
        <w:widowControl/>
        <w:autoSpaceDE w:val="0"/>
        <w:autoSpaceDN w:val="0"/>
        <w:adjustRightInd w:val="0"/>
        <w:spacing w:before="120" w:after="120" w:line="240" w:lineRule="auto"/>
        <w:ind w:firstLine="709"/>
        <w:jc w:val="right"/>
        <w:rPr>
          <w:b/>
          <w:bCs/>
          <w:color w:val="000000"/>
          <w:sz w:val="24"/>
          <w:szCs w:val="24"/>
        </w:rPr>
      </w:pPr>
      <w:r w:rsidRPr="00CE5D54">
        <w:rPr>
          <w:b/>
          <w:bCs/>
          <w:color w:val="000000"/>
          <w:sz w:val="24"/>
          <w:szCs w:val="24"/>
        </w:rPr>
        <w:t>Table 3.5.</w:t>
      </w:r>
    </w:p>
    <w:tbl>
      <w:tblPr>
        <w:tblStyle w:val="TabloKlavuzu"/>
        <w:tblW w:w="9639" w:type="dxa"/>
        <w:tblInd w:w="108" w:type="dxa"/>
        <w:tblLook w:val="04A0" w:firstRow="1" w:lastRow="0" w:firstColumn="1" w:lastColumn="0" w:noHBand="0" w:noVBand="1"/>
      </w:tblPr>
      <w:tblGrid>
        <w:gridCol w:w="1275"/>
        <w:gridCol w:w="1707"/>
        <w:gridCol w:w="1838"/>
        <w:gridCol w:w="4819"/>
      </w:tblGrid>
      <w:tr w:rsidR="00E9114A" w:rsidRPr="00CE5D54" w:rsidTr="00D76948">
        <w:trPr>
          <w:trHeight w:val="20"/>
        </w:trPr>
        <w:tc>
          <w:tcPr>
            <w:tcW w:w="1275" w:type="dxa"/>
            <w:vAlign w:val="center"/>
          </w:tcPr>
          <w:p w:rsidR="00E9114A" w:rsidRPr="00B508B8" w:rsidRDefault="00E9114A" w:rsidP="00E9114A">
            <w:pPr>
              <w:spacing w:line="240" w:lineRule="auto"/>
              <w:ind w:left="40" w:firstLine="0"/>
              <w:jc w:val="center"/>
              <w:rPr>
                <w:b/>
                <w:bCs/>
                <w:sz w:val="22"/>
                <w:szCs w:val="22"/>
              </w:rPr>
            </w:pPr>
            <w:r w:rsidRPr="00B508B8">
              <w:rPr>
                <w:b/>
                <w:bCs/>
                <w:sz w:val="22"/>
                <w:szCs w:val="22"/>
              </w:rPr>
              <w:t>EDRPOU code</w:t>
            </w:r>
          </w:p>
        </w:tc>
        <w:tc>
          <w:tcPr>
            <w:tcW w:w="1707" w:type="dxa"/>
            <w:vAlign w:val="center"/>
          </w:tcPr>
          <w:p w:rsidR="00E9114A" w:rsidRPr="00B508B8" w:rsidRDefault="00E9114A" w:rsidP="00E9114A">
            <w:pPr>
              <w:spacing w:line="240" w:lineRule="auto"/>
              <w:ind w:left="40" w:firstLine="0"/>
              <w:jc w:val="center"/>
              <w:rPr>
                <w:b/>
                <w:bCs/>
                <w:sz w:val="22"/>
                <w:szCs w:val="22"/>
              </w:rPr>
            </w:pPr>
            <w:r w:rsidRPr="00B508B8">
              <w:rPr>
                <w:b/>
                <w:bCs/>
                <w:sz w:val="22"/>
                <w:szCs w:val="22"/>
              </w:rPr>
              <w:t>Company name</w:t>
            </w:r>
          </w:p>
        </w:tc>
        <w:tc>
          <w:tcPr>
            <w:tcW w:w="1838" w:type="dxa"/>
            <w:vAlign w:val="center"/>
          </w:tcPr>
          <w:p w:rsidR="00E9114A" w:rsidRPr="00B508B8" w:rsidRDefault="00E9114A" w:rsidP="00E9114A">
            <w:pPr>
              <w:spacing w:line="240" w:lineRule="auto"/>
              <w:ind w:left="40" w:firstLine="0"/>
              <w:jc w:val="center"/>
              <w:rPr>
                <w:rStyle w:val="longtext"/>
                <w:b/>
                <w:bCs/>
                <w:sz w:val="22"/>
                <w:szCs w:val="22"/>
              </w:rPr>
            </w:pPr>
            <w:r w:rsidRPr="00B508B8">
              <w:rPr>
                <w:rStyle w:val="longtext"/>
                <w:b/>
                <w:bCs/>
                <w:sz w:val="22"/>
                <w:szCs w:val="22"/>
              </w:rPr>
              <w:t>Relationship status</w:t>
            </w:r>
          </w:p>
        </w:tc>
        <w:tc>
          <w:tcPr>
            <w:tcW w:w="4819" w:type="dxa"/>
            <w:vAlign w:val="center"/>
          </w:tcPr>
          <w:p w:rsidR="00E9114A" w:rsidRPr="00B508B8" w:rsidRDefault="00E9114A" w:rsidP="00E9114A">
            <w:pPr>
              <w:spacing w:line="240" w:lineRule="auto"/>
              <w:ind w:left="40" w:firstLine="0"/>
              <w:jc w:val="center"/>
              <w:rPr>
                <w:rStyle w:val="longtext"/>
                <w:b/>
                <w:bCs/>
                <w:sz w:val="22"/>
                <w:szCs w:val="22"/>
                <w:shd w:val="clear" w:color="auto" w:fill="FFFFFF"/>
              </w:rPr>
            </w:pPr>
            <w:r w:rsidRPr="00B508B8">
              <w:rPr>
                <w:rStyle w:val="longtext"/>
                <w:b/>
                <w:bCs/>
                <w:sz w:val="22"/>
                <w:szCs w:val="22"/>
                <w:shd w:val="clear" w:color="auto" w:fill="FFFFFF"/>
              </w:rPr>
              <w:t>Activity analysis</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sz w:val="22"/>
                <w:szCs w:val="22"/>
              </w:rPr>
              <w:t>38954939</w:t>
            </w:r>
          </w:p>
        </w:tc>
        <w:tc>
          <w:tcPr>
            <w:tcW w:w="1707" w:type="dxa"/>
            <w:vAlign w:val="center"/>
          </w:tcPr>
          <w:p w:rsidR="00E9114A" w:rsidRPr="00D76948" w:rsidRDefault="00E9114A" w:rsidP="00E9114A">
            <w:pPr>
              <w:spacing w:line="240" w:lineRule="auto"/>
              <w:ind w:firstLine="29"/>
              <w:jc w:val="center"/>
              <w:rPr>
                <w:sz w:val="22"/>
                <w:szCs w:val="22"/>
              </w:rPr>
            </w:pPr>
            <w:r w:rsidRPr="00D76948">
              <w:rPr>
                <w:rStyle w:val="longtext"/>
                <w:sz w:val="22"/>
                <w:szCs w:val="22"/>
                <w:shd w:val="clear" w:color="auto" w:fill="FFFFFF"/>
              </w:rPr>
              <w:t>LLC "REALTY ESTATE"</w:t>
            </w:r>
          </w:p>
        </w:tc>
        <w:tc>
          <w:tcPr>
            <w:tcW w:w="1838" w:type="dxa"/>
            <w:vAlign w:val="center"/>
          </w:tcPr>
          <w:p w:rsidR="00E9114A" w:rsidRPr="00DE5437" w:rsidRDefault="005D7214" w:rsidP="00E9114A">
            <w:pPr>
              <w:spacing w:line="240" w:lineRule="auto"/>
              <w:ind w:left="40" w:firstLine="0"/>
              <w:jc w:val="center"/>
              <w:rPr>
                <w:sz w:val="22"/>
                <w:szCs w:val="22"/>
                <w:lang w:val="ru-RU"/>
              </w:rPr>
            </w:pPr>
            <w:r w:rsidRPr="00DE5437">
              <w:rPr>
                <w:sz w:val="22"/>
                <w:szCs w:val="22"/>
                <w:lang w:val="ru-RU"/>
              </w:rPr>
              <w:t>[…]</w:t>
            </w:r>
          </w:p>
        </w:tc>
        <w:tc>
          <w:tcPr>
            <w:tcW w:w="4819" w:type="dxa"/>
            <w:vAlign w:val="center"/>
          </w:tcPr>
          <w:p w:rsidR="00E9114A" w:rsidRPr="00D76948" w:rsidRDefault="00E9114A" w:rsidP="00E9114A">
            <w:pPr>
              <w:spacing w:line="240" w:lineRule="auto"/>
              <w:ind w:firstLine="0"/>
              <w:rPr>
                <w:sz w:val="22"/>
                <w:szCs w:val="22"/>
              </w:rPr>
            </w:pPr>
            <w:r w:rsidRPr="00D76948">
              <w:rPr>
                <w:sz w:val="22"/>
                <w:szCs w:val="22"/>
              </w:rPr>
              <w:t xml:space="preserve">1. </w:t>
            </w:r>
            <w:r w:rsidRPr="00D76948">
              <w:rPr>
                <w:i/>
                <w:iCs/>
                <w:sz w:val="22"/>
                <w:szCs w:val="22"/>
              </w:rPr>
              <w:t xml:space="preserve">LLC </w:t>
            </w:r>
            <w:bookmarkStart w:id="116" w:name="_Hlk192169066"/>
            <w:r w:rsidRPr="00645262">
              <w:rPr>
                <w:i/>
                <w:iCs/>
                <w:sz w:val="22"/>
                <w:szCs w:val="22"/>
                <w:lang w:val="ru-RU"/>
              </w:rPr>
              <w:t xml:space="preserve">" </w:t>
            </w:r>
            <w:bookmarkEnd w:id="116"/>
            <w:r w:rsidRPr="00645262">
              <w:rPr>
                <w:i/>
                <w:iCs/>
                <w:sz w:val="22"/>
                <w:szCs w:val="22"/>
                <w:lang w:val="ru-RU"/>
              </w:rPr>
              <w:t xml:space="preserve">REALTY </w:t>
            </w:r>
            <w:r w:rsidRPr="00D76948">
              <w:rPr>
                <w:i/>
                <w:iCs/>
                <w:sz w:val="22"/>
                <w:szCs w:val="22"/>
              </w:rPr>
              <w:t xml:space="preserve">ESTATE" </w:t>
            </w:r>
            <w:r w:rsidRPr="00D76948">
              <w:rPr>
                <w:sz w:val="22"/>
                <w:szCs w:val="22"/>
              </w:rPr>
              <w:t>, a producer of Cucumbers and Tomatoes, as well as an importer of Goods originating from the Republic of Poland and the European Union;</w:t>
            </w:r>
          </w:p>
          <w:p w:rsidR="00E9114A" w:rsidRPr="00D76948" w:rsidRDefault="00E9114A" w:rsidP="0022612D">
            <w:pPr>
              <w:spacing w:line="240" w:lineRule="auto"/>
              <w:ind w:firstLine="0"/>
              <w:rPr>
                <w:sz w:val="22"/>
                <w:szCs w:val="22"/>
              </w:rPr>
            </w:pPr>
            <w:r w:rsidRPr="00D76948">
              <w:rPr>
                <w:sz w:val="22"/>
                <w:szCs w:val="22"/>
              </w:rPr>
              <w:t xml:space="preserve">2. </w:t>
            </w:r>
            <w:r w:rsidRPr="00D76948">
              <w:rPr>
                <w:i/>
                <w:iCs/>
                <w:sz w:val="22"/>
                <w:szCs w:val="22"/>
              </w:rPr>
              <w:t xml:space="preserve">LLC "ATB Market" </w:t>
            </w:r>
            <w:r w:rsidRPr="00D76948">
              <w:rPr>
                <w:sz w:val="22"/>
                <w:szCs w:val="22"/>
              </w:rPr>
              <w:t xml:space="preserve">, importer of Cucumbers and Tomatoes originating from the Republic of </w:t>
            </w:r>
            <w:r w:rsidR="00994C01">
              <w:rPr>
                <w:sz w:val="22"/>
                <w:szCs w:val="22"/>
              </w:rPr>
              <w:t>Türkiye</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rStyle w:val="ab"/>
                <w:color w:val="000000"/>
                <w:lang w:eastAsia="uk-UA"/>
              </w:rPr>
              <w:t>05528361</w:t>
            </w:r>
          </w:p>
        </w:tc>
        <w:tc>
          <w:tcPr>
            <w:tcW w:w="1707" w:type="dxa"/>
            <w:vAlign w:val="center"/>
          </w:tcPr>
          <w:p w:rsidR="00E9114A" w:rsidRPr="00D76948" w:rsidRDefault="00E9114A" w:rsidP="00E9114A">
            <w:pPr>
              <w:spacing w:line="240" w:lineRule="auto"/>
              <w:ind w:firstLine="29"/>
              <w:jc w:val="center"/>
              <w:rPr>
                <w:sz w:val="22"/>
                <w:szCs w:val="22"/>
              </w:rPr>
            </w:pPr>
            <w:r w:rsidRPr="00D76948">
              <w:rPr>
                <w:rStyle w:val="ab"/>
                <w:color w:val="000000"/>
                <w:lang w:eastAsia="uk-UA"/>
              </w:rPr>
              <w:t>PrJSC "Teplichny Combine"</w:t>
            </w:r>
          </w:p>
        </w:tc>
        <w:tc>
          <w:tcPr>
            <w:tcW w:w="1838" w:type="dxa"/>
            <w:vMerge w:val="restart"/>
            <w:vAlign w:val="center"/>
          </w:tcPr>
          <w:p w:rsidR="00E9114A" w:rsidRPr="005D7214" w:rsidRDefault="00DE5437" w:rsidP="00E9114A">
            <w:pPr>
              <w:spacing w:line="240" w:lineRule="auto"/>
              <w:ind w:left="40" w:firstLine="0"/>
              <w:jc w:val="center"/>
              <w:rPr>
                <w:sz w:val="22"/>
                <w:szCs w:val="22"/>
                <w:lang w:val="en-US"/>
              </w:rPr>
            </w:pPr>
            <w:r w:rsidRPr="00DE5437">
              <w:rPr>
                <w:sz w:val="22"/>
                <w:szCs w:val="22"/>
                <w:lang w:val="ru-RU"/>
              </w:rPr>
              <w:t>[…]</w:t>
            </w:r>
          </w:p>
        </w:tc>
        <w:tc>
          <w:tcPr>
            <w:tcW w:w="4819" w:type="dxa"/>
            <w:vAlign w:val="center"/>
          </w:tcPr>
          <w:p w:rsidR="00E9114A" w:rsidRPr="00D76948" w:rsidRDefault="00E9114A" w:rsidP="0022612D">
            <w:pPr>
              <w:spacing w:line="240" w:lineRule="auto"/>
              <w:ind w:left="40" w:firstLine="0"/>
              <w:rPr>
                <w:rStyle w:val="ab"/>
                <w:color w:val="000000"/>
                <w:lang w:eastAsia="uk-UA"/>
              </w:rPr>
            </w:pPr>
            <w:r w:rsidRPr="00D76948">
              <w:rPr>
                <w:rStyle w:val="ab"/>
                <w:color w:val="000000"/>
                <w:lang w:eastAsia="uk-UA"/>
              </w:rPr>
              <w:t>Cucumber and Tomato Producer</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sz w:val="22"/>
                <w:szCs w:val="22"/>
              </w:rPr>
              <w:t>38947036</w:t>
            </w:r>
          </w:p>
        </w:tc>
        <w:tc>
          <w:tcPr>
            <w:tcW w:w="1707" w:type="dxa"/>
            <w:vAlign w:val="center"/>
          </w:tcPr>
          <w:p w:rsidR="00E9114A" w:rsidRPr="00D76948" w:rsidRDefault="00E9114A" w:rsidP="00E9114A">
            <w:pPr>
              <w:spacing w:line="240" w:lineRule="auto"/>
              <w:ind w:firstLine="29"/>
              <w:jc w:val="center"/>
              <w:rPr>
                <w:sz w:val="22"/>
                <w:szCs w:val="22"/>
              </w:rPr>
            </w:pPr>
            <w:r w:rsidRPr="00D76948">
              <w:rPr>
                <w:rStyle w:val="ab"/>
                <w:color w:val="000000"/>
                <w:lang w:eastAsia="uk-UA"/>
              </w:rPr>
              <w:t>LLC "Trading House "Kalynivka-Premium"</w:t>
            </w:r>
          </w:p>
        </w:tc>
        <w:tc>
          <w:tcPr>
            <w:tcW w:w="1838" w:type="dxa"/>
            <w:vMerge/>
            <w:vAlign w:val="center"/>
          </w:tcPr>
          <w:p w:rsidR="00E9114A" w:rsidRPr="00D76948" w:rsidRDefault="00E9114A" w:rsidP="00E9114A">
            <w:pPr>
              <w:spacing w:line="240" w:lineRule="auto"/>
              <w:ind w:left="40" w:firstLine="0"/>
              <w:jc w:val="center"/>
              <w:rPr>
                <w:sz w:val="22"/>
                <w:szCs w:val="22"/>
              </w:rPr>
            </w:pPr>
          </w:p>
        </w:tc>
        <w:tc>
          <w:tcPr>
            <w:tcW w:w="4819" w:type="dxa"/>
            <w:vAlign w:val="center"/>
          </w:tcPr>
          <w:p w:rsidR="00E9114A" w:rsidRPr="00D76948" w:rsidRDefault="00E9114A" w:rsidP="0040111E">
            <w:pPr>
              <w:spacing w:line="240" w:lineRule="auto"/>
              <w:ind w:left="40" w:firstLine="0"/>
              <w:rPr>
                <w:sz w:val="22"/>
                <w:szCs w:val="22"/>
              </w:rPr>
            </w:pPr>
            <w:r w:rsidRPr="00D76948">
              <w:rPr>
                <w:sz w:val="22"/>
                <w:szCs w:val="22"/>
              </w:rPr>
              <w:t xml:space="preserve">Importer of Cucumbers and Tomatoes originating from the Republic of </w:t>
            </w:r>
            <w:r w:rsidR="00994C01">
              <w:rPr>
                <w:sz w:val="22"/>
                <w:szCs w:val="22"/>
              </w:rPr>
              <w:t>Türkiye</w:t>
            </w:r>
            <w:r w:rsidRPr="00D76948">
              <w:rPr>
                <w:sz w:val="22"/>
                <w:szCs w:val="22"/>
              </w:rPr>
              <w:t>, as well as importer of Cucumbers and Tomatoes originating from the Republic of Poland, the European Union and the Republic of Belarus.</w:t>
            </w:r>
          </w:p>
        </w:tc>
      </w:tr>
      <w:tr w:rsidR="00E9114A" w:rsidRPr="00CE5D54" w:rsidTr="00D76948">
        <w:trPr>
          <w:trHeight w:val="20"/>
        </w:trPr>
        <w:tc>
          <w:tcPr>
            <w:tcW w:w="1275" w:type="dxa"/>
            <w:vAlign w:val="center"/>
          </w:tcPr>
          <w:p w:rsidR="00E9114A" w:rsidRPr="00D76948" w:rsidRDefault="00E9114A" w:rsidP="00E9114A">
            <w:pPr>
              <w:spacing w:line="240" w:lineRule="auto"/>
              <w:ind w:left="40" w:firstLine="0"/>
              <w:jc w:val="center"/>
              <w:rPr>
                <w:sz w:val="22"/>
                <w:szCs w:val="22"/>
              </w:rPr>
            </w:pPr>
            <w:r w:rsidRPr="00D76948">
              <w:rPr>
                <w:sz w:val="22"/>
                <w:szCs w:val="22"/>
              </w:rPr>
              <w:t>30420987</w:t>
            </w:r>
          </w:p>
        </w:tc>
        <w:tc>
          <w:tcPr>
            <w:tcW w:w="1707" w:type="dxa"/>
            <w:vAlign w:val="center"/>
          </w:tcPr>
          <w:p w:rsidR="00E9114A" w:rsidRPr="00D76948" w:rsidRDefault="00E9114A" w:rsidP="00E9114A">
            <w:pPr>
              <w:spacing w:line="240" w:lineRule="auto"/>
              <w:ind w:firstLine="29"/>
              <w:jc w:val="center"/>
              <w:rPr>
                <w:rStyle w:val="ab"/>
                <w:color w:val="000000"/>
                <w:lang w:eastAsia="uk-UA"/>
              </w:rPr>
            </w:pPr>
            <w:r w:rsidRPr="00D76948">
              <w:rPr>
                <w:rStyle w:val="ab"/>
                <w:color w:val="000000"/>
                <w:lang w:eastAsia="uk-UA"/>
              </w:rPr>
              <w:t>LLC "Greenhouse Plant "Dniprovsky"</w:t>
            </w:r>
          </w:p>
        </w:tc>
        <w:tc>
          <w:tcPr>
            <w:tcW w:w="1838" w:type="dxa"/>
            <w:vAlign w:val="center"/>
          </w:tcPr>
          <w:p w:rsidR="00E9114A" w:rsidRPr="005D7214" w:rsidRDefault="00DE5437" w:rsidP="00E9114A">
            <w:pPr>
              <w:spacing w:line="240" w:lineRule="auto"/>
              <w:ind w:left="40" w:firstLine="0"/>
              <w:jc w:val="center"/>
              <w:rPr>
                <w:sz w:val="22"/>
                <w:szCs w:val="22"/>
                <w:lang w:val="en-US"/>
              </w:rPr>
            </w:pPr>
            <w:r w:rsidRPr="00DE5437">
              <w:rPr>
                <w:sz w:val="22"/>
                <w:szCs w:val="22"/>
                <w:lang w:val="ru-RU"/>
              </w:rPr>
              <w:t>[…]</w:t>
            </w:r>
          </w:p>
        </w:tc>
        <w:tc>
          <w:tcPr>
            <w:tcW w:w="4819" w:type="dxa"/>
            <w:vAlign w:val="center"/>
          </w:tcPr>
          <w:p w:rsidR="00E9114A" w:rsidRPr="00D76948" w:rsidRDefault="00E9114A" w:rsidP="0040111E">
            <w:pPr>
              <w:spacing w:line="240" w:lineRule="auto"/>
              <w:ind w:left="40" w:firstLine="0"/>
              <w:rPr>
                <w:sz w:val="22"/>
                <w:szCs w:val="22"/>
              </w:rPr>
            </w:pPr>
            <w:r w:rsidRPr="00D76948">
              <w:rPr>
                <w:rStyle w:val="ab"/>
                <w:color w:val="000000"/>
                <w:lang w:eastAsia="uk-UA"/>
              </w:rPr>
              <w:t xml:space="preserve">Producer of Cucumbers and Tomatoes. In </w:t>
            </w:r>
            <w:r w:rsidRPr="00D76948">
              <w:rPr>
                <w:rStyle w:val="ab"/>
                <w:lang w:eastAsia="uk-UA"/>
              </w:rPr>
              <w:t xml:space="preserve">2022, </w:t>
            </w:r>
            <w:r w:rsidRPr="00D76948">
              <w:rPr>
                <w:sz w:val="22"/>
                <w:szCs w:val="22"/>
              </w:rPr>
              <w:t xml:space="preserve">importer of Cucumbers and Tomatoes originating from the Republic of </w:t>
            </w:r>
            <w:r w:rsidR="00994C01">
              <w:rPr>
                <w:sz w:val="22"/>
                <w:szCs w:val="22"/>
              </w:rPr>
              <w:t>Türkiye</w:t>
            </w:r>
            <w:r w:rsidRPr="00D76948">
              <w:rPr>
                <w:sz w:val="22"/>
                <w:szCs w:val="22"/>
              </w:rPr>
              <w:t xml:space="preserve">, taking into account exceptional circumstances </w:t>
            </w:r>
            <w:r w:rsidR="0040111E" w:rsidRPr="00C67B3D">
              <w:rPr>
                <w:i/>
                <w:iCs/>
                <w:sz w:val="22"/>
                <w:szCs w:val="22"/>
              </w:rPr>
              <w:t xml:space="preserve">(share of Cucumbers and Tomatoes imports </w:t>
            </w:r>
            <w:r w:rsidR="00CE3206" w:rsidRPr="00C67B3D">
              <w:rPr>
                <w:bCs/>
                <w:i/>
                <w:iCs/>
                <w:snapToGrid w:val="0"/>
                <w:color w:val="000000"/>
                <w:sz w:val="22"/>
                <w:szCs w:val="22"/>
                <w:lang w:eastAsia="es-ES_tradnl"/>
              </w:rPr>
              <w:t xml:space="preserve">[ </w:t>
            </w:r>
            <w:r w:rsidR="00355427">
              <w:rPr>
                <w:bCs/>
                <w:i/>
                <w:iCs/>
                <w:snapToGrid w:val="0"/>
                <w:color w:val="000000"/>
                <w:sz w:val="22"/>
                <w:szCs w:val="22"/>
                <w:lang w:val="en-US" w:eastAsia="es-ES_tradnl"/>
              </w:rPr>
              <w:t xml:space="preserve">… ] </w:t>
            </w:r>
            <w:r w:rsidR="00CE3206" w:rsidRPr="00C67B3D">
              <w:rPr>
                <w:bCs/>
                <w:i/>
                <w:iCs/>
                <w:snapToGrid w:val="0"/>
                <w:color w:val="000000"/>
                <w:sz w:val="22"/>
                <w:szCs w:val="22"/>
                <w:lang w:eastAsia="es-ES_tradnl"/>
              </w:rPr>
              <w:t xml:space="preserve">% in total Cucumbers and </w:t>
            </w:r>
            <w:r w:rsidR="00CE3206" w:rsidRPr="00C67B3D">
              <w:rPr>
                <w:i/>
                <w:iCs/>
                <w:sz w:val="22"/>
                <w:szCs w:val="22"/>
              </w:rPr>
              <w:t>Tomatoes imports)</w:t>
            </w:r>
          </w:p>
        </w:tc>
      </w:tr>
    </w:tbl>
    <w:p w:rsidR="00995DD8" w:rsidRPr="00CE5D54" w:rsidRDefault="00995DD8" w:rsidP="00995DD8">
      <w:pPr>
        <w:widowControl/>
        <w:autoSpaceDE w:val="0"/>
        <w:autoSpaceDN w:val="0"/>
        <w:adjustRightInd w:val="0"/>
        <w:spacing w:line="240" w:lineRule="auto"/>
        <w:ind w:firstLine="709"/>
        <w:rPr>
          <w:i/>
          <w:iCs/>
          <w:sz w:val="20"/>
        </w:rPr>
      </w:pPr>
      <w:bookmarkStart w:id="117" w:name="_Hlk195173056"/>
      <w:r>
        <w:rPr>
          <w:i/>
          <w:iCs/>
          <w:sz w:val="20"/>
        </w:rPr>
        <w:t>Source of information: data from the State Enterprise "Ukrpromzovneshexpertiza", responses to the questionnaire for the domestic manufacturer and additional requests.</w:t>
      </w:r>
    </w:p>
    <w:bookmarkEnd w:id="117"/>
    <w:p w:rsidR="00355427" w:rsidRPr="00DE5437" w:rsidRDefault="00915334" w:rsidP="00355427">
      <w:pPr>
        <w:spacing w:before="120" w:line="240" w:lineRule="auto"/>
        <w:ind w:firstLine="709"/>
        <w:rPr>
          <w:rStyle w:val="longtext"/>
          <w:i/>
          <w:iCs/>
          <w:sz w:val="22"/>
          <w:szCs w:val="22"/>
          <w:shd w:val="clear" w:color="auto" w:fill="FFFFFF"/>
        </w:rPr>
      </w:pPr>
      <w:r w:rsidRPr="00C67B3D">
        <w:rPr>
          <w:rStyle w:val="longtext"/>
          <w:i/>
          <w:iCs/>
          <w:sz w:val="22"/>
          <w:szCs w:val="22"/>
          <w:u w:val="single"/>
          <w:shd w:val="clear" w:color="auto" w:fill="FFFFFF"/>
        </w:rPr>
        <w:t xml:space="preserve">For reference: </w:t>
      </w:r>
      <w:r w:rsidR="00882922" w:rsidRPr="00C67B3D">
        <w:rPr>
          <w:rStyle w:val="longtext"/>
          <w:i/>
          <w:iCs/>
          <w:sz w:val="22"/>
          <w:szCs w:val="22"/>
          <w:shd w:val="clear" w:color="auto" w:fill="FFFFFF"/>
        </w:rPr>
        <w:t>According to the Applicant […].</w:t>
      </w:r>
    </w:p>
    <w:p w:rsidR="00F47995" w:rsidRPr="00CE5D54" w:rsidRDefault="00D61827" w:rsidP="00355427">
      <w:pPr>
        <w:tabs>
          <w:tab w:val="left" w:pos="9356"/>
        </w:tabs>
        <w:spacing w:before="120" w:line="240" w:lineRule="auto"/>
        <w:ind w:firstLine="709"/>
        <w:rPr>
          <w:rStyle w:val="Kpr"/>
          <w:color w:val="000000"/>
          <w:sz w:val="24"/>
          <w:szCs w:val="24"/>
          <w:u w:val="none"/>
          <w:lang w:eastAsia="uk-UA"/>
        </w:rPr>
      </w:pPr>
      <w:r w:rsidRPr="00CE5D54">
        <w:rPr>
          <w:sz w:val="24"/>
          <w:szCs w:val="24"/>
        </w:rPr>
        <w:t xml:space="preserve">Based </w:t>
      </w:r>
      <w:r w:rsidRPr="00CE5D54">
        <w:rPr>
          <w:bCs/>
          <w:iCs/>
          <w:snapToGrid w:val="0"/>
          <w:color w:val="000000"/>
          <w:sz w:val="24"/>
          <w:szCs w:val="24"/>
          <w:lang w:eastAsia="es-ES_tradnl"/>
        </w:rPr>
        <w:t xml:space="preserve">on the above and taking into account </w:t>
      </w:r>
      <w:r w:rsidR="00972629" w:rsidRPr="00CE5D54">
        <w:rPr>
          <w:sz w:val="24"/>
          <w:szCs w:val="24"/>
        </w:rPr>
        <w:t xml:space="preserve">the provisions of </w:t>
      </w:r>
      <w:r w:rsidR="00972629" w:rsidRPr="00CE5D54">
        <w:rPr>
          <w:bCs/>
          <w:iCs/>
          <w:snapToGrid w:val="0"/>
          <w:color w:val="000000"/>
          <w:sz w:val="24"/>
          <w:szCs w:val="24"/>
          <w:lang w:eastAsia="es-ES_tradnl"/>
        </w:rPr>
        <w:t>Article 11 of the Law, the total production volumes of agricultural enterprises in closed ground in Ukraine of Cucumbers and Tomatoes, adjusted for the volumes</w:t>
      </w:r>
      <w:r w:rsidR="00FE0F67" w:rsidRPr="00CE5D54">
        <w:rPr>
          <w:rFonts w:eastAsia="Times New Roman"/>
          <w:bCs/>
          <w:iCs/>
          <w:snapToGrid w:val="0"/>
          <w:color w:val="000000"/>
          <w:sz w:val="24"/>
          <w:szCs w:val="24"/>
          <w:lang w:eastAsia="es-ES_tradnl"/>
        </w:rPr>
        <w:t xml:space="preserve"> </w:t>
      </w:r>
      <w:r w:rsidR="00F47995" w:rsidRPr="00CE5D54">
        <w:rPr>
          <w:bCs/>
          <w:iCs/>
          <w:snapToGrid w:val="0"/>
          <w:color w:val="000000"/>
          <w:sz w:val="24"/>
          <w:szCs w:val="24"/>
          <w:lang w:eastAsia="es-ES_tradnl"/>
        </w:rPr>
        <w:t xml:space="preserve">production of REALTY ESTATE LLC for Cucumbers and </w:t>
      </w:r>
      <w:r w:rsidR="00F47995" w:rsidRPr="00CE5D54">
        <w:rPr>
          <w:rStyle w:val="Kpr"/>
          <w:color w:val="000000"/>
          <w:sz w:val="24"/>
          <w:szCs w:val="24"/>
          <w:u w:val="none"/>
          <w:lang w:eastAsia="uk-UA"/>
        </w:rPr>
        <w:t>Tomatoes for each annual period from 2021 - 1st quarter of 2024.</w:t>
      </w:r>
      <w:r w:rsidR="0009526A" w:rsidRPr="00CE5D54">
        <w:rPr>
          <w:sz w:val="24"/>
          <w:szCs w:val="24"/>
        </w:rPr>
        <w:t xml:space="preserve"> </w:t>
      </w:r>
      <w:r w:rsidR="0009526A" w:rsidRPr="00CE5D54">
        <w:rPr>
          <w:rStyle w:val="Kpr"/>
          <w:color w:val="000000"/>
          <w:sz w:val="24"/>
          <w:szCs w:val="24"/>
          <w:u w:val="none"/>
          <w:lang w:eastAsia="uk-UA"/>
        </w:rPr>
        <w:t>The indicators are given in the table below.</w:t>
      </w:r>
    </w:p>
    <w:p w:rsidR="00F47995" w:rsidRPr="00483BF3" w:rsidRDefault="00F47995" w:rsidP="00907DFB">
      <w:pPr>
        <w:spacing w:before="120" w:after="120" w:line="240" w:lineRule="auto"/>
        <w:ind w:firstLine="709"/>
        <w:jc w:val="right"/>
        <w:rPr>
          <w:rFonts w:eastAsia="Times New Roman"/>
          <w:b/>
          <w:iCs/>
          <w:snapToGrid w:val="0"/>
          <w:color w:val="000000"/>
          <w:sz w:val="24"/>
          <w:szCs w:val="24"/>
          <w:lang w:val="en-US" w:eastAsia="es-ES_tradnl"/>
        </w:rPr>
      </w:pPr>
      <w:r w:rsidRPr="00CE5D54">
        <w:rPr>
          <w:b/>
          <w:iCs/>
          <w:snapToGrid w:val="0"/>
          <w:color w:val="000000"/>
          <w:sz w:val="24"/>
          <w:szCs w:val="24"/>
          <w:lang w:eastAsia="es-ES_tradnl"/>
        </w:rPr>
        <w:t xml:space="preserve">Table 3. </w:t>
      </w:r>
      <w:r w:rsidR="00397DC9" w:rsidRPr="00CE5D54">
        <w:rPr>
          <w:rFonts w:eastAsia="Times New Roman"/>
          <w:b/>
          <w:iCs/>
          <w:snapToGrid w:val="0"/>
          <w:color w:val="000000"/>
          <w:sz w:val="24"/>
          <w:szCs w:val="24"/>
          <w:lang w:eastAsia="es-ES_tradnl"/>
        </w:rPr>
        <w:t>6.</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93"/>
        <w:gridCol w:w="1134"/>
        <w:gridCol w:w="1134"/>
        <w:gridCol w:w="1563"/>
      </w:tblGrid>
      <w:tr w:rsidR="00F47995" w:rsidRPr="00CE5D54" w:rsidTr="00637C8C">
        <w:trPr>
          <w:trHeight w:val="20"/>
        </w:trPr>
        <w:tc>
          <w:tcPr>
            <w:tcW w:w="4815"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uk-UA"/>
              </w:rPr>
              <w:t>Indicator</w:t>
            </w:r>
          </w:p>
        </w:tc>
        <w:tc>
          <w:tcPr>
            <w:tcW w:w="993"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es-ES_tradnl"/>
              </w:rPr>
              <w:t>2021</w:t>
            </w:r>
          </w:p>
        </w:tc>
        <w:tc>
          <w:tcPr>
            <w:tcW w:w="1134"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es-ES_tradnl"/>
              </w:rPr>
              <w:t>2022</w:t>
            </w:r>
          </w:p>
        </w:tc>
        <w:tc>
          <w:tcPr>
            <w:tcW w:w="1134"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uk-UA"/>
              </w:rPr>
              <w:t>2023</w:t>
            </w:r>
          </w:p>
        </w:tc>
        <w:tc>
          <w:tcPr>
            <w:tcW w:w="1563" w:type="dxa"/>
            <w:vAlign w:val="center"/>
          </w:tcPr>
          <w:p w:rsidR="00F47995" w:rsidRPr="00645D7B" w:rsidRDefault="00F47995" w:rsidP="00C8298D">
            <w:pPr>
              <w:widowControl/>
              <w:spacing w:line="240" w:lineRule="auto"/>
              <w:ind w:firstLine="0"/>
              <w:jc w:val="center"/>
              <w:rPr>
                <w:rFonts w:eastAsia="Times New Roman"/>
                <w:sz w:val="22"/>
                <w:szCs w:val="22"/>
              </w:rPr>
            </w:pPr>
            <w:r w:rsidRPr="00645D7B">
              <w:rPr>
                <w:b/>
                <w:bCs/>
                <w:sz w:val="22"/>
                <w:szCs w:val="22"/>
                <w:lang w:eastAsia="es-ES_tradnl"/>
              </w:rPr>
              <w:t xml:space="preserve">Q2 2023 – </w:t>
            </w:r>
            <w:r w:rsidR="00CE6A93" w:rsidRPr="00645D7B">
              <w:rPr>
                <w:b/>
                <w:bCs/>
                <w:sz w:val="22"/>
                <w:szCs w:val="22"/>
                <w:lang w:eastAsia="es-ES_tradnl"/>
              </w:rPr>
              <w:br/>
            </w:r>
            <w:r w:rsidRPr="00645D7B">
              <w:rPr>
                <w:b/>
                <w:bCs/>
                <w:sz w:val="22"/>
                <w:szCs w:val="22"/>
                <w:lang w:eastAsia="es-ES_tradnl"/>
              </w:rPr>
              <w:t>Q1 2024</w:t>
            </w:r>
          </w:p>
        </w:tc>
      </w:tr>
      <w:tr w:rsidR="00F47995" w:rsidRPr="00CE5D54" w:rsidTr="008D523D">
        <w:trPr>
          <w:trHeight w:val="20"/>
        </w:trPr>
        <w:tc>
          <w:tcPr>
            <w:tcW w:w="9639" w:type="dxa"/>
            <w:gridSpan w:val="5"/>
            <w:vAlign w:val="center"/>
          </w:tcPr>
          <w:p w:rsidR="00F47995" w:rsidRPr="00645D7B" w:rsidRDefault="00E16FDB" w:rsidP="00C8298D">
            <w:pPr>
              <w:widowControl/>
              <w:spacing w:line="240" w:lineRule="auto"/>
              <w:ind w:firstLine="0"/>
              <w:jc w:val="center"/>
              <w:rPr>
                <w:b/>
                <w:bCs/>
                <w:iCs/>
                <w:sz w:val="22"/>
                <w:szCs w:val="22"/>
                <w:lang w:eastAsia="es-ES_tradnl"/>
              </w:rPr>
            </w:pPr>
            <w:r w:rsidRPr="00645D7B">
              <w:rPr>
                <w:b/>
                <w:iCs/>
                <w:snapToGrid w:val="0"/>
                <w:color w:val="000000"/>
                <w:sz w:val="22"/>
                <w:szCs w:val="22"/>
                <w:lang w:eastAsia="es-ES_tradnl"/>
              </w:rPr>
              <w:t>Cucumber Production in Ukraine</w:t>
            </w:r>
          </w:p>
        </w:tc>
      </w:tr>
      <w:tr w:rsidR="00355427" w:rsidRPr="00CE5D54" w:rsidTr="00D76948">
        <w:trPr>
          <w:trHeight w:val="20"/>
        </w:trPr>
        <w:tc>
          <w:tcPr>
            <w:tcW w:w="4815" w:type="dxa"/>
            <w:shd w:val="clear" w:color="000000" w:fill="FFFFFF"/>
            <w:vAlign w:val="center"/>
          </w:tcPr>
          <w:p w:rsidR="00355427" w:rsidRPr="00645D7B" w:rsidRDefault="00355427" w:rsidP="00355427">
            <w:pPr>
              <w:widowControl/>
              <w:spacing w:line="240" w:lineRule="auto"/>
              <w:ind w:firstLine="0"/>
              <w:jc w:val="left"/>
              <w:rPr>
                <w:rFonts w:eastAsia="Times New Roman"/>
                <w:b/>
                <w:sz w:val="22"/>
                <w:szCs w:val="22"/>
                <w:lang w:eastAsia="uk-UA"/>
              </w:rPr>
            </w:pPr>
            <w:bookmarkStart w:id="118" w:name="_Hlk187770556"/>
            <w:r w:rsidRPr="00645D7B">
              <w:rPr>
                <w:b/>
                <w:snapToGrid w:val="0"/>
                <w:color w:val="000000"/>
                <w:sz w:val="22"/>
                <w:szCs w:val="22"/>
                <w:lang w:eastAsia="es-ES_tradnl"/>
              </w:rPr>
              <w:lastRenderedPageBreak/>
              <w:t>Total production volumes of agricultural enterprises</w:t>
            </w:r>
            <w:r w:rsidRPr="00645D7B">
              <w:rPr>
                <w:b/>
                <w:sz w:val="22"/>
                <w:szCs w:val="22"/>
              </w:rPr>
              <w:t xml:space="preserve"> </w:t>
            </w:r>
            <w:r w:rsidRPr="00645D7B">
              <w:rPr>
                <w:b/>
                <w:snapToGrid w:val="0"/>
                <w:color w:val="000000"/>
                <w:sz w:val="22"/>
                <w:szCs w:val="22"/>
                <w:lang w:eastAsia="es-ES_tradnl"/>
              </w:rPr>
              <w:t xml:space="preserve">of closed ground in Ukraine Cucumbers </w:t>
            </w:r>
            <w:bookmarkEnd w:id="118"/>
            <w:r w:rsidRPr="00645D7B">
              <w:rPr>
                <w:b/>
                <w:snapToGrid w:val="0"/>
                <w:color w:val="000000"/>
                <w:sz w:val="22"/>
                <w:szCs w:val="22"/>
                <w:lang w:eastAsia="es-ES_tradnl"/>
              </w:rPr>
              <w:t>, thousand tons</w:t>
            </w:r>
          </w:p>
        </w:tc>
        <w:tc>
          <w:tcPr>
            <w:tcW w:w="993" w:type="dxa"/>
            <w:vAlign w:val="center"/>
          </w:tcPr>
          <w:p w:rsidR="00355427" w:rsidRPr="00645D7B" w:rsidRDefault="00355427" w:rsidP="00355427">
            <w:pPr>
              <w:widowControl/>
              <w:spacing w:line="240" w:lineRule="auto"/>
              <w:ind w:firstLine="0"/>
              <w:jc w:val="center"/>
              <w:rPr>
                <w:b/>
                <w:sz w:val="22"/>
                <w:szCs w:val="22"/>
                <w:lang w:eastAsia="es-ES_tradnl"/>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sz w:val="22"/>
                <w:szCs w:val="22"/>
                <w:lang w:eastAsia="es-ES_tradnl"/>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sz w:val="22"/>
                <w:szCs w:val="22"/>
                <w:lang w:eastAsia="uk-UA"/>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sz w:val="22"/>
                <w:szCs w:val="22"/>
                <w:lang w:eastAsia="es-ES_tradnl"/>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snapToGrid w:val="0"/>
                <w:color w:val="000000"/>
                <w:sz w:val="22"/>
                <w:szCs w:val="22"/>
                <w:lang w:eastAsia="es-ES_tradnl"/>
              </w:rPr>
            </w:pPr>
            <w:bookmarkStart w:id="119" w:name="_Hlk187770620"/>
            <w:r w:rsidRPr="00645D7B">
              <w:rPr>
                <w:bCs/>
                <w:snapToGrid w:val="0"/>
                <w:color w:val="000000"/>
                <w:sz w:val="22"/>
                <w:szCs w:val="22"/>
                <w:lang w:eastAsia="es-ES_tradnl"/>
              </w:rPr>
              <w:t xml:space="preserve">Production volume of cucumbers by </w:t>
            </w:r>
            <w:r w:rsidRPr="00645D7B">
              <w:rPr>
                <w:rFonts w:eastAsia="Times New Roman"/>
                <w:sz w:val="22"/>
                <w:szCs w:val="22"/>
              </w:rPr>
              <w:t xml:space="preserve">REAL </w:t>
            </w:r>
            <w:r w:rsidRPr="00645D7B">
              <w:rPr>
                <w:bCs/>
                <w:snapToGrid w:val="0"/>
                <w:color w:val="000000"/>
                <w:sz w:val="22"/>
                <w:szCs w:val="22"/>
                <w:lang w:eastAsia="es-ES_tradnl"/>
              </w:rPr>
              <w:t xml:space="preserve">ESTATE LLC </w:t>
            </w:r>
            <w:r w:rsidRPr="00645D7B">
              <w:rPr>
                <w:sz w:val="22"/>
                <w:szCs w:val="22"/>
              </w:rPr>
              <w:t xml:space="preserve">, </w:t>
            </w:r>
            <w:bookmarkEnd w:id="119"/>
            <w:r w:rsidRPr="00645D7B">
              <w:rPr>
                <w:sz w:val="22"/>
                <w:szCs w:val="22"/>
              </w:rPr>
              <w:t>thousand tons</w:t>
            </w:r>
          </w:p>
        </w:tc>
        <w:tc>
          <w:tcPr>
            <w:tcW w:w="993"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i/>
                <w:iCs/>
                <w:snapToGrid w:val="0"/>
                <w:color w:val="000000"/>
                <w:sz w:val="22"/>
                <w:szCs w:val="22"/>
                <w:lang w:eastAsia="es-ES_tradnl"/>
              </w:rPr>
            </w:pPr>
            <w:r w:rsidRPr="00645D7B">
              <w:rPr>
                <w:bCs/>
                <w:i/>
                <w:iCs/>
                <w:snapToGrid w:val="0"/>
                <w:color w:val="000000"/>
                <w:sz w:val="22"/>
                <w:szCs w:val="22"/>
                <w:lang w:eastAsia="es-ES_tradnl"/>
              </w:rPr>
              <w:t xml:space="preserve">Share of LLC </w:t>
            </w:r>
            <w:r w:rsidRPr="00645D7B">
              <w:rPr>
                <w:rFonts w:eastAsia="Times New Roman"/>
                <w:i/>
                <w:iCs/>
                <w:sz w:val="22"/>
                <w:szCs w:val="22"/>
              </w:rPr>
              <w:t xml:space="preserve">" </w:t>
            </w:r>
            <w:r w:rsidRPr="00645D7B">
              <w:rPr>
                <w:bCs/>
                <w:i/>
                <w:iCs/>
                <w:snapToGrid w:val="0"/>
                <w:color w:val="000000"/>
                <w:sz w:val="22"/>
                <w:szCs w:val="22"/>
                <w:lang w:eastAsia="es-ES_tradnl"/>
              </w:rPr>
              <w:t xml:space="preserve">REALTY ESTATE </w:t>
            </w:r>
            <w:r w:rsidRPr="00645D7B">
              <w:rPr>
                <w:rFonts w:eastAsia="Times New Roman"/>
                <w:i/>
                <w:iCs/>
                <w:sz w:val="22"/>
                <w:szCs w:val="22"/>
              </w:rPr>
              <w:t xml:space="preserve">" </w:t>
            </w:r>
            <w:r w:rsidRPr="00645D7B">
              <w:rPr>
                <w:i/>
                <w:iCs/>
                <w:sz w:val="22"/>
                <w:szCs w:val="22"/>
              </w:rPr>
              <w:t>in total production volumes of Cucumbers, %</w:t>
            </w:r>
          </w:p>
        </w:tc>
        <w:tc>
          <w:tcPr>
            <w:tcW w:w="993"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i/>
                <w:iCs/>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snapToGrid w:val="0"/>
                <w:color w:val="000000"/>
                <w:sz w:val="22"/>
                <w:szCs w:val="22"/>
                <w:lang w:eastAsia="es-ES_tradnl"/>
              </w:rPr>
            </w:pPr>
            <w:r w:rsidRPr="00645D7B">
              <w:rPr>
                <w:b/>
                <w:snapToGrid w:val="0"/>
                <w:color w:val="000000"/>
                <w:sz w:val="22"/>
                <w:szCs w:val="22"/>
                <w:lang w:eastAsia="es-ES_tradnl"/>
              </w:rPr>
              <w:t>Adjusted total production volume of agricultural enterprises in closed ground in Ukraine Cucumbers, thousand tons</w:t>
            </w:r>
          </w:p>
        </w:tc>
        <w:tc>
          <w:tcPr>
            <w:tcW w:w="99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r>
      <w:tr w:rsidR="00355427" w:rsidRPr="00CE5D54" w:rsidTr="00D7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815" w:type="dxa"/>
            <w:tcBorders>
              <w:top w:val="single" w:sz="4" w:space="0" w:color="auto"/>
              <w:left w:val="single" w:sz="4" w:space="0" w:color="auto"/>
              <w:bottom w:val="single" w:sz="4" w:space="0" w:color="auto"/>
              <w:right w:val="single" w:sz="4" w:space="0" w:color="auto"/>
            </w:tcBorders>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Dynamics compared to the previous period, %</w:t>
            </w:r>
          </w:p>
        </w:tc>
        <w:tc>
          <w:tcPr>
            <w:tcW w:w="99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-44.69</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26.55</w:t>
            </w:r>
          </w:p>
        </w:tc>
        <w:tc>
          <w:tcPr>
            <w:tcW w:w="156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-12.95</w:t>
            </w:r>
          </w:p>
        </w:tc>
      </w:tr>
      <w:tr w:rsidR="00355427" w:rsidRPr="00CE5D54" w:rsidTr="00D76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815" w:type="dxa"/>
            <w:tcBorders>
              <w:top w:val="single" w:sz="4" w:space="0" w:color="auto"/>
              <w:left w:val="single" w:sz="4" w:space="0" w:color="auto"/>
              <w:bottom w:val="single" w:sz="4" w:space="0" w:color="auto"/>
              <w:right w:val="single" w:sz="4" w:space="0" w:color="auto"/>
            </w:tcBorders>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Dynamics compared to the base period, %</w:t>
            </w:r>
          </w:p>
        </w:tc>
        <w:tc>
          <w:tcPr>
            <w:tcW w:w="99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-44.69</w:t>
            </w:r>
          </w:p>
        </w:tc>
        <w:tc>
          <w:tcPr>
            <w:tcW w:w="1134"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-30.00</w:t>
            </w:r>
          </w:p>
        </w:tc>
        <w:tc>
          <w:tcPr>
            <w:tcW w:w="1563" w:type="dxa"/>
            <w:tcBorders>
              <w:top w:val="single" w:sz="4" w:space="0" w:color="auto"/>
              <w:left w:val="single" w:sz="4" w:space="0" w:color="auto"/>
              <w:bottom w:val="single" w:sz="4" w:space="0" w:color="auto"/>
              <w:right w:val="single" w:sz="4" w:space="0" w:color="auto"/>
            </w:tcBorders>
            <w:vAlign w:val="center"/>
          </w:tcPr>
          <w:p w:rsidR="00355427" w:rsidRPr="00645D7B" w:rsidRDefault="00355427" w:rsidP="00355427">
            <w:pPr>
              <w:widowControl/>
              <w:spacing w:line="240" w:lineRule="auto"/>
              <w:ind w:firstLine="0"/>
              <w:jc w:val="center"/>
              <w:rPr>
                <w:b/>
                <w:bCs/>
                <w:sz w:val="22"/>
                <w:szCs w:val="22"/>
              </w:rPr>
            </w:pPr>
            <w:r w:rsidRPr="00645D7B">
              <w:rPr>
                <w:i/>
                <w:iCs/>
                <w:sz w:val="22"/>
                <w:szCs w:val="22"/>
              </w:rPr>
              <w:t>-39.06</w:t>
            </w:r>
          </w:p>
        </w:tc>
      </w:tr>
      <w:tr w:rsidR="00355427" w:rsidRPr="00CE5D54" w:rsidTr="007808CD">
        <w:trPr>
          <w:trHeight w:val="20"/>
        </w:trPr>
        <w:tc>
          <w:tcPr>
            <w:tcW w:w="9639" w:type="dxa"/>
            <w:gridSpan w:val="5"/>
            <w:vAlign w:val="center"/>
          </w:tcPr>
          <w:p w:rsidR="00355427" w:rsidRPr="00645D7B" w:rsidRDefault="00355427" w:rsidP="00355427">
            <w:pPr>
              <w:widowControl/>
              <w:spacing w:line="240" w:lineRule="auto"/>
              <w:ind w:firstLine="0"/>
              <w:jc w:val="center"/>
              <w:rPr>
                <w:b/>
                <w:bCs/>
                <w:iCs/>
                <w:color w:val="FF0000"/>
                <w:sz w:val="22"/>
                <w:szCs w:val="22"/>
              </w:rPr>
            </w:pPr>
            <w:r w:rsidRPr="00645D7B">
              <w:rPr>
                <w:b/>
                <w:iCs/>
                <w:snapToGrid w:val="0"/>
                <w:color w:val="000000"/>
                <w:sz w:val="22"/>
                <w:szCs w:val="22"/>
                <w:lang w:eastAsia="es-ES_tradnl"/>
              </w:rPr>
              <w:t>Tomato Production in Ukraine</w:t>
            </w:r>
          </w:p>
        </w:tc>
      </w:tr>
      <w:tr w:rsidR="00355427" w:rsidRPr="00CE5D54" w:rsidTr="00D76948">
        <w:trPr>
          <w:trHeight w:val="20"/>
        </w:trPr>
        <w:tc>
          <w:tcPr>
            <w:tcW w:w="4815" w:type="dxa"/>
            <w:shd w:val="clear" w:color="000000" w:fill="FFFFFF"/>
            <w:vAlign w:val="center"/>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b/>
                <w:snapToGrid w:val="0"/>
                <w:sz w:val="22"/>
                <w:szCs w:val="22"/>
                <w:lang w:eastAsia="es-ES_tradnl"/>
              </w:rPr>
              <w:t xml:space="preserve">Total production volumes </w:t>
            </w:r>
            <w:r w:rsidRPr="00645D7B">
              <w:rPr>
                <w:b/>
                <w:sz w:val="22"/>
                <w:szCs w:val="22"/>
              </w:rPr>
              <w:t xml:space="preserve">of agricultural enterprises </w:t>
            </w:r>
            <w:r w:rsidRPr="00645D7B">
              <w:rPr>
                <w:b/>
                <w:snapToGrid w:val="0"/>
                <w:sz w:val="22"/>
                <w:szCs w:val="22"/>
                <w:lang w:eastAsia="es-ES_tradnl"/>
              </w:rPr>
              <w:t>in closed soil in Ukraine Tomatoes, thousand tons</w:t>
            </w:r>
          </w:p>
        </w:tc>
        <w:tc>
          <w:tcPr>
            <w:tcW w:w="99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bCs/>
                <w:color w:val="FF0000"/>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bCs/>
                <w:snapToGrid w:val="0"/>
                <w:color w:val="000000"/>
                <w:sz w:val="22"/>
                <w:szCs w:val="22"/>
                <w:lang w:eastAsia="es-ES_tradnl"/>
              </w:rPr>
              <w:t xml:space="preserve">Production volume of Tomatoes by </w:t>
            </w:r>
            <w:r w:rsidRPr="00645D7B">
              <w:rPr>
                <w:rFonts w:eastAsia="Times New Roman"/>
                <w:sz w:val="22"/>
                <w:szCs w:val="22"/>
              </w:rPr>
              <w:t xml:space="preserve">REAL </w:t>
            </w:r>
            <w:r w:rsidRPr="00645D7B">
              <w:rPr>
                <w:bCs/>
                <w:snapToGrid w:val="0"/>
                <w:color w:val="000000"/>
                <w:sz w:val="22"/>
                <w:szCs w:val="22"/>
                <w:lang w:eastAsia="es-ES_tradnl"/>
              </w:rPr>
              <w:t xml:space="preserve">ESTATE LLC </w:t>
            </w:r>
            <w:r w:rsidRPr="00645D7B">
              <w:rPr>
                <w:rFonts w:eastAsia="Times New Roman"/>
                <w:sz w:val="22"/>
                <w:szCs w:val="22"/>
              </w:rPr>
              <w:t xml:space="preserve">, </w:t>
            </w:r>
            <w:r w:rsidRPr="00645D7B">
              <w:rPr>
                <w:sz w:val="22"/>
                <w:szCs w:val="22"/>
              </w:rPr>
              <w:t>thousand tons</w:t>
            </w:r>
          </w:p>
        </w:tc>
        <w:tc>
          <w:tcPr>
            <w:tcW w:w="993"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color w:val="FF0000"/>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rFonts w:eastAsia="Times New Roman"/>
                <w:bCs/>
                <w:i/>
                <w:iCs/>
                <w:snapToGrid w:val="0"/>
                <w:color w:val="000000"/>
                <w:sz w:val="22"/>
                <w:szCs w:val="22"/>
                <w:lang w:eastAsia="es-ES_tradnl"/>
              </w:rPr>
            </w:pPr>
            <w:r w:rsidRPr="00645D7B">
              <w:rPr>
                <w:bCs/>
                <w:i/>
                <w:iCs/>
                <w:snapToGrid w:val="0"/>
                <w:color w:val="000000"/>
                <w:sz w:val="22"/>
                <w:szCs w:val="22"/>
                <w:lang w:eastAsia="es-ES_tradnl"/>
              </w:rPr>
              <w:t xml:space="preserve">Share of LLC </w:t>
            </w:r>
            <w:r w:rsidRPr="00645D7B">
              <w:rPr>
                <w:rFonts w:eastAsia="Times New Roman"/>
                <w:i/>
                <w:iCs/>
                <w:sz w:val="22"/>
                <w:szCs w:val="22"/>
              </w:rPr>
              <w:t xml:space="preserve">" </w:t>
            </w:r>
            <w:r w:rsidRPr="00645D7B">
              <w:rPr>
                <w:bCs/>
                <w:i/>
                <w:iCs/>
                <w:snapToGrid w:val="0"/>
                <w:color w:val="000000"/>
                <w:sz w:val="22"/>
                <w:szCs w:val="22"/>
                <w:lang w:eastAsia="es-ES_tradnl"/>
              </w:rPr>
              <w:t xml:space="preserve">REALTY ESTATE </w:t>
            </w:r>
            <w:r w:rsidRPr="00645D7B">
              <w:rPr>
                <w:i/>
                <w:iCs/>
                <w:sz w:val="22"/>
                <w:szCs w:val="22"/>
              </w:rPr>
              <w:t>" in total production volumes of Cucumbers, %</w:t>
            </w:r>
          </w:p>
        </w:tc>
        <w:tc>
          <w:tcPr>
            <w:tcW w:w="993"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i/>
                <w:iCs/>
                <w:color w:val="000000"/>
                <w:sz w:val="22"/>
                <w:szCs w:val="22"/>
              </w:rPr>
            </w:pPr>
            <w:r w:rsidRPr="009060B4">
              <w:rPr>
                <w:color w:val="000000"/>
                <w:sz w:val="22"/>
                <w:szCs w:val="22"/>
              </w:rPr>
              <w:t>[…]</w:t>
            </w:r>
          </w:p>
        </w:tc>
      </w:tr>
      <w:tr w:rsidR="00355427" w:rsidRPr="00CE5D54" w:rsidTr="00D76948">
        <w:trPr>
          <w:trHeight w:val="20"/>
        </w:trPr>
        <w:tc>
          <w:tcPr>
            <w:tcW w:w="4815" w:type="dxa"/>
          </w:tcPr>
          <w:p w:rsidR="00355427" w:rsidRPr="00645D7B" w:rsidRDefault="00355427" w:rsidP="00355427">
            <w:pPr>
              <w:widowControl/>
              <w:spacing w:line="240" w:lineRule="auto"/>
              <w:ind w:firstLine="0"/>
              <w:jc w:val="left"/>
              <w:rPr>
                <w:b/>
                <w:snapToGrid w:val="0"/>
                <w:color w:val="000000"/>
                <w:sz w:val="22"/>
                <w:szCs w:val="22"/>
                <w:lang w:eastAsia="es-ES_tradnl"/>
              </w:rPr>
            </w:pPr>
            <w:r w:rsidRPr="00645D7B">
              <w:rPr>
                <w:b/>
                <w:snapToGrid w:val="0"/>
                <w:color w:val="000000"/>
                <w:sz w:val="22"/>
                <w:szCs w:val="22"/>
                <w:lang w:eastAsia="es-ES_tradnl"/>
              </w:rPr>
              <w:t>Adjusted total production volume of agricultural enterprises in closed ground in Ukraine Tomatoes, thousand tons</w:t>
            </w:r>
          </w:p>
        </w:tc>
        <w:tc>
          <w:tcPr>
            <w:tcW w:w="993"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lang w:val="en-US"/>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134" w:type="dxa"/>
            <w:vAlign w:val="center"/>
          </w:tcPr>
          <w:p w:rsidR="00355427" w:rsidRPr="00645D7B" w:rsidRDefault="00355427" w:rsidP="00355427">
            <w:pPr>
              <w:widowControl/>
              <w:spacing w:line="240" w:lineRule="auto"/>
              <w:ind w:firstLine="0"/>
              <w:jc w:val="center"/>
              <w:rPr>
                <w:b/>
                <w:bCs/>
                <w:sz w:val="22"/>
                <w:szCs w:val="22"/>
              </w:rPr>
            </w:pPr>
            <w:r w:rsidRPr="009060B4">
              <w:rPr>
                <w:color w:val="000000"/>
                <w:sz w:val="22"/>
                <w:szCs w:val="22"/>
              </w:rPr>
              <w:t>[…]</w:t>
            </w:r>
          </w:p>
        </w:tc>
        <w:tc>
          <w:tcPr>
            <w:tcW w:w="1563" w:type="dxa"/>
            <w:vAlign w:val="center"/>
          </w:tcPr>
          <w:p w:rsidR="00355427" w:rsidRPr="00645D7B" w:rsidRDefault="00355427" w:rsidP="00355427">
            <w:pPr>
              <w:widowControl/>
              <w:spacing w:line="240" w:lineRule="auto"/>
              <w:ind w:firstLine="0"/>
              <w:jc w:val="center"/>
              <w:rPr>
                <w:b/>
                <w:bCs/>
                <w:color w:val="FF0000"/>
                <w:sz w:val="22"/>
                <w:szCs w:val="22"/>
              </w:rPr>
            </w:pPr>
            <w:r w:rsidRPr="009060B4">
              <w:rPr>
                <w:color w:val="000000"/>
                <w:sz w:val="22"/>
                <w:szCs w:val="22"/>
              </w:rPr>
              <w:t>[…]</w:t>
            </w:r>
          </w:p>
        </w:tc>
      </w:tr>
      <w:tr w:rsidR="00355427" w:rsidRPr="00CE5D54" w:rsidTr="00D76948">
        <w:trPr>
          <w:trHeight w:val="20"/>
        </w:trPr>
        <w:tc>
          <w:tcPr>
            <w:tcW w:w="4815" w:type="dxa"/>
            <w:vAlign w:val="center"/>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Dynamics compared to the previous period, %</w:t>
            </w:r>
          </w:p>
        </w:tc>
        <w:tc>
          <w:tcPr>
            <w:tcW w:w="99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-55.65</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56.44</w:t>
            </w:r>
          </w:p>
        </w:tc>
        <w:tc>
          <w:tcPr>
            <w:tcW w:w="156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2.80</w:t>
            </w:r>
          </w:p>
        </w:tc>
      </w:tr>
      <w:tr w:rsidR="00355427" w:rsidRPr="00CE5D54" w:rsidTr="00D76948">
        <w:trPr>
          <w:trHeight w:val="20"/>
        </w:trPr>
        <w:tc>
          <w:tcPr>
            <w:tcW w:w="4815" w:type="dxa"/>
            <w:vAlign w:val="center"/>
          </w:tcPr>
          <w:p w:rsidR="00355427" w:rsidRPr="00645D7B" w:rsidRDefault="00355427" w:rsidP="00355427">
            <w:pPr>
              <w:widowControl/>
              <w:spacing w:line="240" w:lineRule="auto"/>
              <w:ind w:firstLine="0"/>
              <w:jc w:val="left"/>
              <w:rPr>
                <w:rFonts w:eastAsia="Times New Roman"/>
                <w:b/>
                <w:snapToGrid w:val="0"/>
                <w:color w:val="000000"/>
                <w:sz w:val="22"/>
                <w:szCs w:val="22"/>
                <w:lang w:eastAsia="es-ES_tradnl"/>
              </w:rPr>
            </w:pPr>
            <w:r w:rsidRPr="00645D7B">
              <w:rPr>
                <w:i/>
                <w:iCs/>
                <w:sz w:val="22"/>
                <w:szCs w:val="22"/>
              </w:rPr>
              <w:t>Dynamics compared to the base period, %</w:t>
            </w:r>
          </w:p>
        </w:tc>
        <w:tc>
          <w:tcPr>
            <w:tcW w:w="99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100</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-55.65</w:t>
            </w:r>
          </w:p>
        </w:tc>
        <w:tc>
          <w:tcPr>
            <w:tcW w:w="1134"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-30.62</w:t>
            </w:r>
          </w:p>
        </w:tc>
        <w:tc>
          <w:tcPr>
            <w:tcW w:w="1563" w:type="dxa"/>
            <w:vAlign w:val="center"/>
          </w:tcPr>
          <w:p w:rsidR="00355427" w:rsidRPr="00645D7B" w:rsidRDefault="00355427" w:rsidP="00355427">
            <w:pPr>
              <w:widowControl/>
              <w:spacing w:line="240" w:lineRule="auto"/>
              <w:ind w:firstLine="0"/>
              <w:jc w:val="center"/>
              <w:rPr>
                <w:b/>
                <w:bCs/>
                <w:color w:val="000000"/>
                <w:sz w:val="22"/>
                <w:szCs w:val="22"/>
              </w:rPr>
            </w:pPr>
            <w:r w:rsidRPr="00645D7B">
              <w:rPr>
                <w:i/>
                <w:iCs/>
                <w:sz w:val="22"/>
                <w:szCs w:val="22"/>
              </w:rPr>
              <w:t>-28.68</w:t>
            </w:r>
          </w:p>
        </w:tc>
      </w:tr>
    </w:tbl>
    <w:p w:rsidR="00F47995" w:rsidRPr="00CE5D54" w:rsidRDefault="00F47995" w:rsidP="00C8298D">
      <w:pPr>
        <w:spacing w:line="240" w:lineRule="auto"/>
        <w:ind w:firstLine="539"/>
        <w:rPr>
          <w:i/>
          <w:iCs/>
        </w:rPr>
      </w:pPr>
      <w:r w:rsidRPr="00CE5D54">
        <w:rPr>
          <w:i/>
          <w:iCs/>
        </w:rPr>
        <w:t>Source of information: responses to the questionnaire for the domestic manufacturer, responses to the questionnaire for the association of Ukrainian manufacturers and/or importers and information from the State Enterprise "Ukrpromzovneshexpertiza".</w:t>
      </w:r>
    </w:p>
    <w:p w:rsidR="00D96054" w:rsidRPr="00CE5D54" w:rsidRDefault="005E5956" w:rsidP="007030CB">
      <w:pPr>
        <w:widowControl/>
        <w:spacing w:before="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 xml:space="preserve">Along with this </w:t>
      </w:r>
      <w:r w:rsidR="00DD7347" w:rsidRPr="00CE5D54">
        <w:rPr>
          <w:rFonts w:eastAsia="Times New Roman"/>
          <w:snapToGrid w:val="0"/>
          <w:color w:val="000000"/>
          <w:sz w:val="24"/>
          <w:szCs w:val="24"/>
          <w:lang w:eastAsia="es-ES_tradnl"/>
        </w:rPr>
        <w:t>,</w:t>
      </w:r>
      <w:r w:rsidR="00DD7347" w:rsidRPr="00CE5D54">
        <w:t xml:space="preserve"> </w:t>
      </w:r>
      <w:r w:rsidR="00D96054" w:rsidRPr="00CE5D54">
        <w:rPr>
          <w:snapToGrid w:val="0"/>
          <w:color w:val="000000"/>
          <w:sz w:val="24"/>
          <w:szCs w:val="24"/>
          <w:lang w:eastAsia="es-ES_tradnl"/>
        </w:rPr>
        <w:t>Import volumes adjusted</w:t>
      </w:r>
      <w:r w:rsidR="00D96054" w:rsidRPr="00CE5D54">
        <w:t xml:space="preserve"> </w:t>
      </w:r>
      <w:r w:rsidR="00D96054" w:rsidRPr="00CE5D54">
        <w:rPr>
          <w:snapToGrid w:val="0"/>
          <w:color w:val="000000"/>
          <w:sz w:val="24"/>
          <w:szCs w:val="24"/>
          <w:lang w:eastAsia="es-ES_tradnl"/>
        </w:rPr>
        <w:t xml:space="preserve">Cucumbers and Tomatoes originating from the Republic of </w:t>
      </w:r>
      <w:r w:rsidR="00994C01">
        <w:rPr>
          <w:snapToGrid w:val="0"/>
          <w:color w:val="000000"/>
          <w:sz w:val="24"/>
          <w:szCs w:val="24"/>
          <w:lang w:eastAsia="es-ES_tradnl"/>
        </w:rPr>
        <w:t>Türkiye</w:t>
      </w:r>
      <w:r w:rsidR="00D96054" w:rsidRPr="00CE5D54">
        <w:rPr>
          <w:snapToGrid w:val="0"/>
          <w:color w:val="000000"/>
          <w:sz w:val="24"/>
          <w:szCs w:val="24"/>
          <w:lang w:eastAsia="es-ES_tradnl"/>
        </w:rPr>
        <w:t xml:space="preserve"> on</w:t>
      </w:r>
      <w:r w:rsidR="00D96054" w:rsidRPr="00CE5D54">
        <w:t xml:space="preserve"> </w:t>
      </w:r>
      <w:r w:rsidR="00D96054" w:rsidRPr="00CE5D54">
        <w:rPr>
          <w:snapToGrid w:val="0"/>
          <w:color w:val="000000"/>
          <w:sz w:val="24"/>
          <w:szCs w:val="24"/>
          <w:lang w:eastAsia="es-ES_tradnl"/>
        </w:rPr>
        <w:t xml:space="preserve">import indicator of LLC "Trading House "Kalynivka-Premium" and </w:t>
      </w:r>
      <w:r w:rsidR="00C91F16">
        <w:rPr>
          <w:rFonts w:eastAsia="Times New Roman"/>
          <w:snapToGrid w:val="0"/>
          <w:color w:val="000000"/>
          <w:sz w:val="24"/>
          <w:szCs w:val="24"/>
          <w:lang w:eastAsia="es-ES_tradnl"/>
        </w:rPr>
        <w:br/>
      </w:r>
      <w:r w:rsidR="00D96054" w:rsidRPr="00CE5D54">
        <w:rPr>
          <w:snapToGrid w:val="0"/>
          <w:color w:val="000000"/>
          <w:sz w:val="24"/>
          <w:szCs w:val="24"/>
          <w:lang w:eastAsia="es-ES_tradnl"/>
        </w:rPr>
        <w:t xml:space="preserve">LLC "ATB Market" </w:t>
      </w:r>
      <w:r w:rsidR="00D96054" w:rsidRPr="00CE5D54">
        <w:rPr>
          <w:rFonts w:eastAsia="Times New Roman"/>
          <w:snapToGrid w:val="0"/>
          <w:color w:val="FF0000"/>
          <w:sz w:val="24"/>
          <w:szCs w:val="24"/>
          <w:lang w:eastAsia="es-ES_tradnl"/>
        </w:rPr>
        <w:t xml:space="preserve">. </w:t>
      </w:r>
      <w:r w:rsidR="00D96054" w:rsidRPr="00CE5D54">
        <w:rPr>
          <w:snapToGrid w:val="0"/>
          <w:color w:val="000000"/>
          <w:sz w:val="24"/>
          <w:szCs w:val="24"/>
          <w:lang w:eastAsia="es-ES_tradnl"/>
        </w:rPr>
        <w:t xml:space="preserve">The indicators are given in the table below </w:t>
      </w:r>
      <w:r w:rsidR="00A20A0D" w:rsidRPr="00A20A0D">
        <w:rPr>
          <w:rFonts w:eastAsia="Times New Roman"/>
          <w:snapToGrid w:val="0"/>
          <w:color w:val="000000"/>
          <w:sz w:val="24"/>
          <w:szCs w:val="24"/>
          <w:lang w:eastAsia="es-ES_tradnl"/>
        </w:rPr>
        <w:t xml:space="preserve">( </w:t>
      </w:r>
      <w:r w:rsidR="00A20A0D">
        <w:rPr>
          <w:snapToGrid w:val="0"/>
          <w:color w:val="000000"/>
          <w:sz w:val="24"/>
          <w:szCs w:val="24"/>
          <w:lang w:eastAsia="es-ES_tradnl"/>
        </w:rPr>
        <w:t xml:space="preserve">taking into account information on importing companies </w:t>
      </w:r>
      <w:r w:rsidR="005364F0" w:rsidRPr="005364F0">
        <w:t xml:space="preserve">from </w:t>
      </w:r>
      <w:r w:rsidR="005364F0" w:rsidRPr="005364F0">
        <w:rPr>
          <w:snapToGrid w:val="0"/>
          <w:color w:val="000000"/>
          <w:sz w:val="24"/>
          <w:szCs w:val="24"/>
          <w:lang w:eastAsia="es-ES_tradnl"/>
        </w:rPr>
        <w:t xml:space="preserve">the Republic of </w:t>
      </w:r>
      <w:r w:rsidR="00994C01">
        <w:rPr>
          <w:snapToGrid w:val="0"/>
          <w:color w:val="000000"/>
          <w:sz w:val="24"/>
          <w:szCs w:val="24"/>
          <w:lang w:eastAsia="es-ES_tradnl"/>
        </w:rPr>
        <w:t>Türkiye</w:t>
      </w:r>
      <w:r w:rsidR="005364F0" w:rsidRPr="005364F0">
        <w:rPr>
          <w:snapToGrid w:val="0"/>
          <w:color w:val="000000"/>
          <w:sz w:val="24"/>
          <w:szCs w:val="24"/>
          <w:lang w:eastAsia="es-ES_tradnl"/>
        </w:rPr>
        <w:t xml:space="preserve"> given in table 3.5) </w:t>
      </w:r>
      <w:r w:rsidR="00D96054" w:rsidRPr="00CE5D54">
        <w:rPr>
          <w:rFonts w:eastAsia="Times New Roman"/>
          <w:snapToGrid w:val="0"/>
          <w:color w:val="000000"/>
          <w:sz w:val="24"/>
          <w:szCs w:val="24"/>
          <w:lang w:eastAsia="es-ES_tradnl"/>
        </w:rPr>
        <w:t>.</w:t>
      </w:r>
    </w:p>
    <w:p w:rsidR="00AD6B87" w:rsidRPr="00CE5D54" w:rsidRDefault="00AD6B87" w:rsidP="003D65B4">
      <w:pPr>
        <w:widowControl/>
        <w:autoSpaceDE w:val="0"/>
        <w:autoSpaceDN w:val="0"/>
        <w:adjustRightInd w:val="0"/>
        <w:spacing w:after="120" w:line="240" w:lineRule="auto"/>
        <w:ind w:firstLine="709"/>
        <w:jc w:val="right"/>
        <w:rPr>
          <w:b/>
          <w:bCs/>
          <w:color w:val="000000"/>
          <w:sz w:val="24"/>
          <w:szCs w:val="24"/>
        </w:rPr>
      </w:pPr>
      <w:bookmarkStart w:id="120" w:name="_Hlk189664761"/>
      <w:r w:rsidRPr="00CE5D54">
        <w:rPr>
          <w:b/>
          <w:bCs/>
          <w:color w:val="000000"/>
          <w:sz w:val="24"/>
          <w:szCs w:val="24"/>
        </w:rPr>
        <w:t>Table 3.7.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858"/>
        <w:gridCol w:w="992"/>
        <w:gridCol w:w="991"/>
        <w:gridCol w:w="1269"/>
      </w:tblGrid>
      <w:tr w:rsidR="00AD6B87" w:rsidRPr="00CE5D54" w:rsidTr="00E316DF">
        <w:trPr>
          <w:trHeight w:val="20"/>
        </w:trPr>
        <w:tc>
          <w:tcPr>
            <w:tcW w:w="5529" w:type="dxa"/>
            <w:vAlign w:val="center"/>
          </w:tcPr>
          <w:p w:rsidR="00AD6B87" w:rsidRPr="00645D7B" w:rsidRDefault="00AD6B87" w:rsidP="00C8298D">
            <w:pPr>
              <w:widowControl/>
              <w:spacing w:line="240" w:lineRule="auto"/>
              <w:ind w:firstLine="0"/>
              <w:jc w:val="center"/>
              <w:rPr>
                <w:rFonts w:eastAsia="Times New Roman"/>
                <w:sz w:val="22"/>
                <w:szCs w:val="22"/>
              </w:rPr>
            </w:pPr>
            <w:r w:rsidRPr="00645D7B">
              <w:rPr>
                <w:b/>
                <w:bCs/>
                <w:sz w:val="22"/>
                <w:szCs w:val="22"/>
                <w:lang w:eastAsia="uk-UA"/>
              </w:rPr>
              <w:t>Indicator</w:t>
            </w:r>
          </w:p>
        </w:tc>
        <w:tc>
          <w:tcPr>
            <w:tcW w:w="858" w:type="dxa"/>
            <w:vAlign w:val="center"/>
          </w:tcPr>
          <w:p w:rsidR="00AD6B87" w:rsidRPr="00645D7B" w:rsidRDefault="00AD6B87" w:rsidP="00C8298D">
            <w:pPr>
              <w:widowControl/>
              <w:spacing w:line="240" w:lineRule="auto"/>
              <w:ind w:left="-104" w:firstLine="29"/>
              <w:jc w:val="center"/>
              <w:rPr>
                <w:rFonts w:eastAsia="Times New Roman"/>
                <w:sz w:val="22"/>
                <w:szCs w:val="22"/>
              </w:rPr>
            </w:pPr>
            <w:r w:rsidRPr="00645D7B">
              <w:rPr>
                <w:b/>
                <w:bCs/>
                <w:sz w:val="22"/>
                <w:szCs w:val="22"/>
                <w:lang w:eastAsia="es-ES_tradnl"/>
              </w:rPr>
              <w:t>2021</w:t>
            </w:r>
          </w:p>
        </w:tc>
        <w:tc>
          <w:tcPr>
            <w:tcW w:w="992" w:type="dxa"/>
            <w:vAlign w:val="center"/>
          </w:tcPr>
          <w:p w:rsidR="00AD6B87" w:rsidRPr="00645D7B" w:rsidRDefault="00AD6B87" w:rsidP="00C8298D">
            <w:pPr>
              <w:widowControl/>
              <w:spacing w:line="240" w:lineRule="auto"/>
              <w:ind w:firstLine="0"/>
              <w:jc w:val="center"/>
              <w:rPr>
                <w:rFonts w:eastAsia="Times New Roman"/>
                <w:sz w:val="22"/>
                <w:szCs w:val="22"/>
              </w:rPr>
            </w:pPr>
            <w:r w:rsidRPr="00645D7B">
              <w:rPr>
                <w:b/>
                <w:bCs/>
                <w:sz w:val="22"/>
                <w:szCs w:val="22"/>
                <w:lang w:eastAsia="es-ES_tradnl"/>
              </w:rPr>
              <w:t>2022</w:t>
            </w:r>
          </w:p>
        </w:tc>
        <w:tc>
          <w:tcPr>
            <w:tcW w:w="991" w:type="dxa"/>
            <w:vAlign w:val="center"/>
          </w:tcPr>
          <w:p w:rsidR="00AD6B87" w:rsidRPr="00645D7B" w:rsidRDefault="00AD6B87" w:rsidP="00C8298D">
            <w:pPr>
              <w:widowControl/>
              <w:spacing w:line="240" w:lineRule="auto"/>
              <w:ind w:firstLine="0"/>
              <w:jc w:val="center"/>
              <w:rPr>
                <w:rFonts w:eastAsia="Times New Roman"/>
                <w:sz w:val="22"/>
                <w:szCs w:val="22"/>
              </w:rPr>
            </w:pPr>
            <w:r w:rsidRPr="00645D7B">
              <w:rPr>
                <w:b/>
                <w:bCs/>
                <w:sz w:val="22"/>
                <w:szCs w:val="22"/>
                <w:lang w:eastAsia="uk-UA"/>
              </w:rPr>
              <w:t>2023</w:t>
            </w:r>
          </w:p>
        </w:tc>
        <w:tc>
          <w:tcPr>
            <w:tcW w:w="1269" w:type="dxa"/>
            <w:vAlign w:val="center"/>
          </w:tcPr>
          <w:p w:rsidR="00AD6B87" w:rsidRPr="00645D7B" w:rsidRDefault="00AD6B87" w:rsidP="00E316DF">
            <w:pPr>
              <w:widowControl/>
              <w:tabs>
                <w:tab w:val="left" w:pos="902"/>
              </w:tabs>
              <w:spacing w:line="240" w:lineRule="auto"/>
              <w:ind w:left="-104" w:firstLine="0"/>
              <w:jc w:val="center"/>
              <w:rPr>
                <w:rFonts w:eastAsia="Times New Roman"/>
                <w:sz w:val="22"/>
                <w:szCs w:val="22"/>
              </w:rPr>
            </w:pPr>
            <w:r w:rsidRPr="00645D7B">
              <w:rPr>
                <w:b/>
                <w:bCs/>
                <w:sz w:val="22"/>
                <w:szCs w:val="22"/>
                <w:lang w:eastAsia="es-ES_tradnl"/>
              </w:rPr>
              <w:t xml:space="preserve">Q2 2023 - </w:t>
            </w:r>
            <w:r w:rsidRPr="00645D7B">
              <w:rPr>
                <w:b/>
                <w:bCs/>
                <w:sz w:val="22"/>
                <w:szCs w:val="22"/>
                <w:lang w:eastAsia="es-ES_tradnl"/>
              </w:rPr>
              <w:br/>
              <w:t>Q1 2024</w:t>
            </w:r>
          </w:p>
        </w:tc>
      </w:tr>
      <w:tr w:rsidR="00AD6B87" w:rsidRPr="00CE5D54" w:rsidTr="00E316DF">
        <w:trPr>
          <w:trHeight w:val="20"/>
        </w:trPr>
        <w:tc>
          <w:tcPr>
            <w:tcW w:w="9639" w:type="dxa"/>
            <w:gridSpan w:val="5"/>
            <w:vAlign w:val="center"/>
          </w:tcPr>
          <w:p w:rsidR="00AD6B87" w:rsidRPr="00DF0E5E" w:rsidRDefault="00D96054" w:rsidP="00556F5C">
            <w:pPr>
              <w:widowControl/>
              <w:spacing w:line="240" w:lineRule="auto"/>
              <w:ind w:firstLine="0"/>
              <w:jc w:val="center"/>
              <w:rPr>
                <w:b/>
                <w:bCs/>
                <w:sz w:val="22"/>
                <w:szCs w:val="22"/>
                <w:lang w:eastAsia="es-ES_tradnl"/>
              </w:rPr>
            </w:pPr>
            <w:r w:rsidRPr="00DF0E5E">
              <w:rPr>
                <w:b/>
                <w:bCs/>
                <w:color w:val="000000"/>
                <w:sz w:val="22"/>
                <w:szCs w:val="22"/>
              </w:rPr>
              <w:t>Import of Cucumbers</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b/>
                <w:bCs/>
                <w:color w:val="000000"/>
                <w:sz w:val="22"/>
                <w:szCs w:val="22"/>
              </w:rPr>
              <w:t>Total volume of imports of Cucumbers to Ukraine, thousand tons</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24.5</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38.2</w:t>
            </w:r>
          </w:p>
        </w:tc>
        <w:tc>
          <w:tcPr>
            <w:tcW w:w="991"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28.9</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27.5</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Dynamics compared to the previous period,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55.92</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-24.35</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-4.84</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Dynamics compared to the base period,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100</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55.92</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17.96</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12.24</w:t>
            </w:r>
          </w:p>
        </w:tc>
      </w:tr>
      <w:tr w:rsidR="005939AC" w:rsidRPr="00CE5D54" w:rsidTr="00E316DF">
        <w:trPr>
          <w:trHeight w:val="20"/>
        </w:trPr>
        <w:tc>
          <w:tcPr>
            <w:tcW w:w="5529" w:type="dxa"/>
            <w:noWrap/>
            <w:vAlign w:val="center"/>
          </w:tcPr>
          <w:p w:rsidR="005939AC" w:rsidRPr="00DF0E5E" w:rsidRDefault="005939AC" w:rsidP="005939AC">
            <w:pPr>
              <w:widowControl/>
              <w:spacing w:line="240" w:lineRule="auto"/>
              <w:ind w:firstLine="0"/>
              <w:jc w:val="left"/>
              <w:rPr>
                <w:b/>
                <w:bCs/>
                <w:color w:val="000000"/>
                <w:sz w:val="22"/>
                <w:szCs w:val="22"/>
              </w:rPr>
            </w:pPr>
            <w:r w:rsidRPr="00DF0E5E">
              <w:rPr>
                <w:b/>
                <w:bCs/>
                <w:color w:val="000000"/>
                <w:sz w:val="22"/>
                <w:szCs w:val="22"/>
              </w:rPr>
              <w:t xml:space="preserve">Import of Cucumbers originating from </w:t>
            </w:r>
            <w:r w:rsidR="00994C01">
              <w:rPr>
                <w:b/>
                <w:bCs/>
                <w:color w:val="000000"/>
                <w:sz w:val="22"/>
                <w:szCs w:val="22"/>
              </w:rPr>
              <w:t>Türkiye</w:t>
            </w:r>
            <w:r w:rsidRPr="00DF0E5E">
              <w:rPr>
                <w:b/>
                <w:bCs/>
                <w:color w:val="000000"/>
                <w:sz w:val="22"/>
                <w:szCs w:val="22"/>
              </w:rPr>
              <w:t>, thousand tons</w:t>
            </w:r>
          </w:p>
        </w:tc>
        <w:tc>
          <w:tcPr>
            <w:tcW w:w="858" w:type="dxa"/>
            <w:noWrap/>
            <w:vAlign w:val="center"/>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2"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1"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1269"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color w:val="000000"/>
                <w:sz w:val="22"/>
                <w:szCs w:val="22"/>
              </w:rPr>
              <w:t xml:space="preserve">Import of Cucumbers </w:t>
            </w:r>
            <w:r w:rsidRPr="00DF0E5E">
              <w:rPr>
                <w:snapToGrid w:val="0"/>
                <w:color w:val="000000"/>
                <w:sz w:val="22"/>
                <w:szCs w:val="22"/>
                <w:lang w:eastAsia="es-ES_tradnl"/>
              </w:rPr>
              <w:t xml:space="preserve">by LLC "Trading House "Kalynivka-Premium" from </w:t>
            </w:r>
            <w:r w:rsidR="00994C01">
              <w:rPr>
                <w:snapToGrid w:val="0"/>
                <w:color w:val="000000"/>
                <w:sz w:val="22"/>
                <w:szCs w:val="22"/>
                <w:lang w:eastAsia="es-ES_tradnl"/>
              </w:rPr>
              <w:t>Türkiye</w:t>
            </w:r>
            <w:r w:rsidRPr="00DF0E5E">
              <w:rPr>
                <w:snapToGrid w:val="0"/>
                <w:color w:val="000000"/>
                <w:sz w:val="22"/>
                <w:szCs w:val="22"/>
                <w:lang w:eastAsia="es-ES_tradnl"/>
              </w:rPr>
              <w:t>, thousand tons</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i/>
                <w:color w:val="000000"/>
                <w:sz w:val="22"/>
                <w:szCs w:val="22"/>
              </w:rPr>
            </w:pPr>
            <w:r w:rsidRPr="00DF0E5E">
              <w:rPr>
                <w:i/>
                <w:color w:val="000000"/>
                <w:sz w:val="22"/>
                <w:szCs w:val="22"/>
              </w:rPr>
              <w:t xml:space="preserve">Share of </w:t>
            </w:r>
            <w:r w:rsidRPr="00DF0E5E">
              <w:rPr>
                <w:i/>
                <w:snapToGrid w:val="0"/>
                <w:color w:val="000000"/>
                <w:sz w:val="22"/>
                <w:szCs w:val="22"/>
                <w:lang w:eastAsia="es-ES_tradnl"/>
              </w:rPr>
              <w:t xml:space="preserve">LLC "Trading House "Kalynivka-Premium" in the import of Cucumbers from </w:t>
            </w:r>
            <w:r w:rsidR="00994C01">
              <w:rPr>
                <w:i/>
                <w:snapToGrid w:val="0"/>
                <w:color w:val="000000"/>
                <w:sz w:val="22"/>
                <w:szCs w:val="22"/>
                <w:lang w:eastAsia="es-ES_tradnl"/>
              </w:rPr>
              <w:t>Türkiye</w:t>
            </w:r>
            <w:r w:rsidRPr="00DF0E5E">
              <w:rPr>
                <w:i/>
                <w:snapToGrid w:val="0"/>
                <w:color w:val="000000"/>
                <w:sz w:val="22"/>
                <w:szCs w:val="22"/>
                <w:lang w:eastAsia="es-ES_tradnl"/>
              </w:rPr>
              <w:t>,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color w:val="000000"/>
                <w:sz w:val="22"/>
                <w:szCs w:val="22"/>
              </w:rPr>
              <w:t xml:space="preserve">Import of Cucumbers by ATB Market LLC from </w:t>
            </w:r>
            <w:r w:rsidR="00994C01">
              <w:rPr>
                <w:color w:val="000000"/>
                <w:sz w:val="22"/>
                <w:szCs w:val="22"/>
              </w:rPr>
              <w:t>Türkiye</w:t>
            </w:r>
            <w:r w:rsidRPr="00DF0E5E">
              <w:rPr>
                <w:color w:val="000000"/>
                <w:sz w:val="22"/>
                <w:szCs w:val="22"/>
              </w:rPr>
              <w:t>, thousand tons</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i/>
                <w:color w:val="000000"/>
                <w:sz w:val="22"/>
                <w:szCs w:val="22"/>
              </w:rPr>
            </w:pPr>
            <w:r w:rsidRPr="00DF0E5E">
              <w:rPr>
                <w:i/>
                <w:color w:val="000000"/>
                <w:sz w:val="22"/>
                <w:szCs w:val="22"/>
              </w:rPr>
              <w:t>Share of ATB Market LLC</w:t>
            </w:r>
            <w:r w:rsidRPr="00DF0E5E">
              <w:rPr>
                <w:rFonts w:eastAsia="Times New Roman"/>
                <w:i/>
                <w:color w:val="000000"/>
                <w:sz w:val="22"/>
                <w:szCs w:val="22"/>
              </w:rPr>
              <w:t xml:space="preserve"> </w:t>
            </w:r>
            <w:r w:rsidRPr="00DF0E5E">
              <w:rPr>
                <w:i/>
                <w:snapToGrid w:val="0"/>
                <w:color w:val="000000"/>
                <w:sz w:val="22"/>
                <w:szCs w:val="22"/>
                <w:lang w:eastAsia="es-ES_tradnl"/>
              </w:rPr>
              <w:t xml:space="preserve">in imports of Cucumbers from </w:t>
            </w:r>
            <w:r w:rsidR="00994C01">
              <w:rPr>
                <w:i/>
                <w:snapToGrid w:val="0"/>
                <w:color w:val="000000"/>
                <w:sz w:val="22"/>
                <w:szCs w:val="22"/>
                <w:lang w:eastAsia="es-ES_tradnl"/>
              </w:rPr>
              <w:t>Türkiye</w:t>
            </w:r>
            <w:r w:rsidRPr="00DF0E5E">
              <w:rPr>
                <w:i/>
                <w:snapToGrid w:val="0"/>
                <w:color w:val="000000"/>
                <w:sz w:val="22"/>
                <w:szCs w:val="22"/>
                <w:lang w:eastAsia="es-ES_tradnl"/>
              </w:rPr>
              <w:t>,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b/>
                <w:bCs/>
                <w:color w:val="000000"/>
                <w:sz w:val="22"/>
                <w:szCs w:val="22"/>
              </w:rPr>
            </w:pPr>
            <w:r w:rsidRPr="00DF0E5E">
              <w:rPr>
                <w:b/>
                <w:bCs/>
                <w:color w:val="000000"/>
                <w:sz w:val="22"/>
                <w:szCs w:val="22"/>
              </w:rPr>
              <w:t>Adjusted volume</w:t>
            </w:r>
            <w:r w:rsidRPr="00DF0E5E">
              <w:rPr>
                <w:b/>
                <w:bCs/>
                <w:sz w:val="22"/>
                <w:szCs w:val="22"/>
              </w:rPr>
              <w:t xml:space="preserve"> </w:t>
            </w:r>
            <w:r w:rsidRPr="00DF0E5E">
              <w:rPr>
                <w:b/>
                <w:bCs/>
                <w:color w:val="000000"/>
                <w:sz w:val="22"/>
                <w:szCs w:val="22"/>
              </w:rPr>
              <w:t xml:space="preserve">import of Cucumbers originating from </w:t>
            </w:r>
            <w:r w:rsidR="00994C01">
              <w:rPr>
                <w:b/>
                <w:bCs/>
                <w:color w:val="000000"/>
                <w:sz w:val="22"/>
                <w:szCs w:val="22"/>
              </w:rPr>
              <w:t>Türkiye</w:t>
            </w:r>
            <w:r w:rsidRPr="00DF0E5E">
              <w:rPr>
                <w:b/>
                <w:bCs/>
                <w:color w:val="000000"/>
                <w:sz w:val="22"/>
                <w:szCs w:val="22"/>
              </w:rPr>
              <w:t>, thousand tons</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20.1</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lang w:val="en-US"/>
              </w:rPr>
            </w:pPr>
            <w:r w:rsidRPr="00DF0E5E">
              <w:rPr>
                <w:b/>
                <w:bCs/>
                <w:color w:val="000000"/>
                <w:sz w:val="22"/>
                <w:szCs w:val="22"/>
              </w:rPr>
              <w:t>24.8</w:t>
            </w:r>
          </w:p>
        </w:tc>
        <w:tc>
          <w:tcPr>
            <w:tcW w:w="991"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24.7</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b/>
                <w:bCs/>
                <w:color w:val="000000"/>
                <w:sz w:val="22"/>
                <w:szCs w:val="22"/>
              </w:rPr>
              <w:t>23.2</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Dynamics compared to the previous period, %</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23.02</w:t>
            </w:r>
          </w:p>
        </w:tc>
        <w:tc>
          <w:tcPr>
            <w:tcW w:w="991"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-0.30</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-6.23</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lastRenderedPageBreak/>
              <w:t>Dynamics compared to the base period, %</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100</w:t>
            </w:r>
          </w:p>
        </w:tc>
        <w:tc>
          <w:tcPr>
            <w:tcW w:w="992"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rFonts w:eastAsia="Times New Roman"/>
                <w:i/>
                <w:iCs/>
                <w:sz w:val="22"/>
                <w:szCs w:val="22"/>
              </w:rPr>
              <w:t>23.02</w:t>
            </w:r>
          </w:p>
        </w:tc>
        <w:tc>
          <w:tcPr>
            <w:tcW w:w="991"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rFonts w:eastAsia="Times New Roman"/>
                <w:i/>
                <w:iCs/>
                <w:sz w:val="22"/>
                <w:szCs w:val="22"/>
              </w:rPr>
              <w:t>22.65</w:t>
            </w:r>
          </w:p>
        </w:tc>
        <w:tc>
          <w:tcPr>
            <w:tcW w:w="1269"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i/>
                <w:iCs/>
                <w:sz w:val="22"/>
                <w:szCs w:val="22"/>
              </w:rPr>
              <w:t>15.01</w:t>
            </w:r>
          </w:p>
        </w:tc>
      </w:tr>
      <w:tr w:rsidR="00AF43C3" w:rsidRPr="00CE5D54" w:rsidTr="00E316DF">
        <w:trPr>
          <w:trHeight w:val="77"/>
        </w:trPr>
        <w:tc>
          <w:tcPr>
            <w:tcW w:w="9639" w:type="dxa"/>
            <w:gridSpan w:val="5"/>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sz w:val="22"/>
                <w:szCs w:val="22"/>
                <w:lang w:eastAsia="es-ES_tradnl"/>
              </w:rPr>
              <w:t>Import of Tomatoes</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b/>
                <w:bCs/>
                <w:color w:val="000000"/>
                <w:sz w:val="22"/>
                <w:szCs w:val="22"/>
              </w:rPr>
              <w:t>Total volume of imports of Tomatoes into Ukraine, thousand tons</w:t>
            </w:r>
          </w:p>
        </w:tc>
        <w:tc>
          <w:tcPr>
            <w:tcW w:w="858"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color w:val="000000"/>
                <w:sz w:val="22"/>
                <w:szCs w:val="22"/>
              </w:rPr>
              <w:t>101.9</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color w:val="000000"/>
                <w:sz w:val="22"/>
                <w:szCs w:val="22"/>
              </w:rPr>
              <w:t>93.9</w:t>
            </w:r>
          </w:p>
        </w:tc>
        <w:tc>
          <w:tcPr>
            <w:tcW w:w="991" w:type="dxa"/>
            <w:tcBorders>
              <w:left w:val="nil"/>
            </w:tcBorders>
            <w:noWrap/>
            <w:vAlign w:val="center"/>
          </w:tcPr>
          <w:p w:rsidR="00AF43C3" w:rsidRPr="00E316DF" w:rsidRDefault="00AF43C3" w:rsidP="00AF43C3">
            <w:pPr>
              <w:widowControl/>
              <w:spacing w:line="240" w:lineRule="auto"/>
              <w:ind w:firstLine="0"/>
              <w:jc w:val="center"/>
              <w:rPr>
                <w:rFonts w:eastAsia="Times New Roman"/>
                <w:color w:val="000000"/>
                <w:sz w:val="22"/>
                <w:szCs w:val="22"/>
                <w:lang w:val="en-US"/>
              </w:rPr>
            </w:pPr>
            <w:r w:rsidRPr="00DF0E5E">
              <w:rPr>
                <w:b/>
                <w:bCs/>
                <w:color w:val="000000"/>
                <w:sz w:val="22"/>
                <w:szCs w:val="22"/>
              </w:rPr>
              <w:t>95.3</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DF0E5E">
              <w:rPr>
                <w:b/>
                <w:bCs/>
                <w:color w:val="000000"/>
                <w:sz w:val="22"/>
                <w:szCs w:val="22"/>
              </w:rPr>
              <w:t>97.8</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Dynamics compared to the previous period,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-7.85</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1.49</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2.62</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Dynamics compared to the base period, %</w:t>
            </w:r>
          </w:p>
        </w:tc>
        <w:tc>
          <w:tcPr>
            <w:tcW w:w="858" w:type="dxa"/>
            <w:tcBorders>
              <w:top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100</w:t>
            </w:r>
          </w:p>
        </w:tc>
        <w:tc>
          <w:tcPr>
            <w:tcW w:w="992"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-7.85</w:t>
            </w:r>
          </w:p>
        </w:tc>
        <w:tc>
          <w:tcPr>
            <w:tcW w:w="991"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-6.48</w:t>
            </w:r>
          </w:p>
        </w:tc>
        <w:tc>
          <w:tcPr>
            <w:tcW w:w="1269" w:type="dxa"/>
            <w:tcBorders>
              <w:top w:val="nil"/>
              <w:left w:val="nil"/>
            </w:tcBorders>
            <w:noWrap/>
            <w:vAlign w:val="center"/>
          </w:tcPr>
          <w:p w:rsidR="00AF43C3" w:rsidRPr="00DF0E5E" w:rsidRDefault="00AF43C3" w:rsidP="00AF43C3">
            <w:pPr>
              <w:widowControl/>
              <w:spacing w:line="240" w:lineRule="auto"/>
              <w:ind w:firstLine="0"/>
              <w:jc w:val="center"/>
              <w:rPr>
                <w:b/>
                <w:bCs/>
                <w:color w:val="000000"/>
                <w:sz w:val="22"/>
                <w:szCs w:val="22"/>
              </w:rPr>
            </w:pPr>
            <w:r w:rsidRPr="00DF0E5E">
              <w:rPr>
                <w:i/>
                <w:iCs/>
                <w:sz w:val="22"/>
                <w:szCs w:val="22"/>
              </w:rPr>
              <w:t>-4.02</w:t>
            </w:r>
          </w:p>
        </w:tc>
      </w:tr>
      <w:tr w:rsidR="005939AC" w:rsidRPr="00CE5D54" w:rsidTr="00E316DF">
        <w:trPr>
          <w:trHeight w:val="20"/>
        </w:trPr>
        <w:tc>
          <w:tcPr>
            <w:tcW w:w="5529" w:type="dxa"/>
            <w:noWrap/>
            <w:vAlign w:val="center"/>
          </w:tcPr>
          <w:p w:rsidR="005939AC" w:rsidRPr="00DF0E5E" w:rsidRDefault="005939AC" w:rsidP="005939AC">
            <w:pPr>
              <w:widowControl/>
              <w:spacing w:line="240" w:lineRule="auto"/>
              <w:ind w:firstLine="0"/>
              <w:jc w:val="left"/>
              <w:rPr>
                <w:b/>
                <w:bCs/>
                <w:color w:val="000000"/>
                <w:sz w:val="22"/>
                <w:szCs w:val="22"/>
              </w:rPr>
            </w:pPr>
            <w:r w:rsidRPr="00DF0E5E">
              <w:rPr>
                <w:b/>
                <w:bCs/>
                <w:color w:val="000000"/>
                <w:sz w:val="22"/>
                <w:szCs w:val="22"/>
              </w:rPr>
              <w:t xml:space="preserve">Import of Tomatoes originating from </w:t>
            </w:r>
            <w:r w:rsidR="00994C01">
              <w:rPr>
                <w:b/>
                <w:bCs/>
                <w:color w:val="000000"/>
                <w:sz w:val="22"/>
                <w:szCs w:val="22"/>
              </w:rPr>
              <w:t>Türkiye</w:t>
            </w:r>
            <w:r w:rsidRPr="00DF0E5E">
              <w:rPr>
                <w:b/>
                <w:bCs/>
                <w:color w:val="000000"/>
                <w:sz w:val="22"/>
                <w:szCs w:val="22"/>
              </w:rPr>
              <w:t>, thousand tons</w:t>
            </w:r>
          </w:p>
        </w:tc>
        <w:tc>
          <w:tcPr>
            <w:tcW w:w="858" w:type="dxa"/>
            <w:noWrap/>
            <w:vAlign w:val="center"/>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2"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991"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c>
          <w:tcPr>
            <w:tcW w:w="1269" w:type="dxa"/>
            <w:tcBorders>
              <w:left w:val="nil"/>
            </w:tcBorders>
            <w:noWrap/>
          </w:tcPr>
          <w:p w:rsidR="005939AC" w:rsidRPr="00E316DF" w:rsidRDefault="005939AC" w:rsidP="005939AC">
            <w:pPr>
              <w:widowControl/>
              <w:spacing w:line="240" w:lineRule="auto"/>
              <w:ind w:firstLine="0"/>
              <w:jc w:val="center"/>
              <w:rPr>
                <w:color w:val="000000"/>
                <w:sz w:val="22"/>
                <w:szCs w:val="22"/>
                <w:lang w:val="en-US"/>
              </w:rPr>
            </w:pPr>
            <w:r w:rsidRPr="00E316DF">
              <w:rPr>
                <w:color w:val="000000"/>
                <w:sz w:val="22"/>
                <w:szCs w:val="22"/>
                <w:lang w:val="en-US"/>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rFonts w:eastAsia="Times New Roman"/>
                <w:color w:val="000000"/>
                <w:sz w:val="22"/>
                <w:szCs w:val="22"/>
              </w:rPr>
            </w:pPr>
            <w:r w:rsidRPr="00DF0E5E">
              <w:rPr>
                <w:color w:val="000000"/>
                <w:sz w:val="22"/>
                <w:szCs w:val="22"/>
              </w:rPr>
              <w:t xml:space="preserve">Import of Tomatoes by Trading House "Kalynivka-Premium" LLC from </w:t>
            </w:r>
            <w:r w:rsidR="00994C01">
              <w:rPr>
                <w:color w:val="000000"/>
                <w:sz w:val="22"/>
                <w:szCs w:val="22"/>
              </w:rPr>
              <w:t>Türkiye</w:t>
            </w:r>
            <w:r w:rsidRPr="00DF0E5E">
              <w:rPr>
                <w:color w:val="000000"/>
                <w:sz w:val="22"/>
                <w:szCs w:val="22"/>
              </w:rPr>
              <w:t>, thousand tons</w:t>
            </w:r>
          </w:p>
        </w:tc>
        <w:tc>
          <w:tcPr>
            <w:tcW w:w="858"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color w:val="000000"/>
                <w:sz w:val="22"/>
                <w:szCs w:val="22"/>
              </w:rPr>
            </w:pPr>
            <w:r w:rsidRPr="009060B4">
              <w:rPr>
                <w:color w:val="000000"/>
                <w:sz w:val="22"/>
                <w:szCs w:val="22"/>
              </w:rPr>
              <w:t>[…]</w:t>
            </w:r>
          </w:p>
        </w:tc>
      </w:tr>
      <w:tr w:rsidR="00AF43C3" w:rsidRPr="00CE5D54" w:rsidTr="00E316DF">
        <w:trPr>
          <w:trHeight w:val="20"/>
        </w:trPr>
        <w:tc>
          <w:tcPr>
            <w:tcW w:w="5529" w:type="dxa"/>
            <w:noWrap/>
            <w:vAlign w:val="bottom"/>
          </w:tcPr>
          <w:p w:rsidR="00AF43C3" w:rsidRPr="00DF0E5E" w:rsidRDefault="00AF43C3" w:rsidP="00AF43C3">
            <w:pPr>
              <w:widowControl/>
              <w:spacing w:line="240" w:lineRule="auto"/>
              <w:ind w:firstLine="0"/>
              <w:jc w:val="left"/>
              <w:rPr>
                <w:i/>
                <w:color w:val="000000"/>
                <w:sz w:val="22"/>
                <w:szCs w:val="22"/>
              </w:rPr>
            </w:pPr>
            <w:r w:rsidRPr="00DF0E5E">
              <w:rPr>
                <w:i/>
                <w:color w:val="000000"/>
                <w:sz w:val="22"/>
                <w:szCs w:val="22"/>
              </w:rPr>
              <w:t xml:space="preserve">Share of </w:t>
            </w:r>
            <w:r w:rsidRPr="00DF0E5E">
              <w:rPr>
                <w:i/>
                <w:snapToGrid w:val="0"/>
                <w:color w:val="000000"/>
                <w:sz w:val="22"/>
                <w:szCs w:val="22"/>
                <w:lang w:eastAsia="es-ES_tradnl"/>
              </w:rPr>
              <w:t xml:space="preserve">LLC "Trading House "Kalynivka-Premium" in the import of Tomatoes from </w:t>
            </w:r>
            <w:r w:rsidR="00994C01">
              <w:rPr>
                <w:i/>
                <w:snapToGrid w:val="0"/>
                <w:color w:val="000000"/>
                <w:sz w:val="22"/>
                <w:szCs w:val="22"/>
                <w:lang w:eastAsia="es-ES_tradnl"/>
              </w:rPr>
              <w:t>Türkiye</w:t>
            </w:r>
            <w:r w:rsidRPr="00DF0E5E">
              <w:rPr>
                <w:i/>
                <w:snapToGrid w:val="0"/>
                <w:color w:val="000000"/>
                <w:sz w:val="22"/>
                <w:szCs w:val="22"/>
                <w:lang w:eastAsia="es-ES_tradnl"/>
              </w:rPr>
              <w:t>,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right="-114" w:firstLine="0"/>
              <w:jc w:val="left"/>
              <w:rPr>
                <w:color w:val="000000"/>
                <w:sz w:val="22"/>
                <w:szCs w:val="22"/>
              </w:rPr>
            </w:pPr>
            <w:r w:rsidRPr="00DF0E5E">
              <w:rPr>
                <w:color w:val="000000"/>
                <w:sz w:val="22"/>
                <w:szCs w:val="22"/>
              </w:rPr>
              <w:t xml:space="preserve">Import of Tomatoes by ATB Market LLC from </w:t>
            </w:r>
            <w:r w:rsidR="00994C01">
              <w:rPr>
                <w:color w:val="000000"/>
                <w:sz w:val="22"/>
                <w:szCs w:val="22"/>
              </w:rPr>
              <w:t>Türkiye</w:t>
            </w:r>
            <w:r w:rsidRPr="00DF0E5E">
              <w:rPr>
                <w:color w:val="000000"/>
                <w:sz w:val="22"/>
                <w:szCs w:val="22"/>
              </w:rPr>
              <w:t>, thousand tons</w:t>
            </w:r>
          </w:p>
        </w:tc>
        <w:tc>
          <w:tcPr>
            <w:tcW w:w="858"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rFonts w:eastAsia="Times New Roman"/>
                <w:b/>
                <w:bCs/>
                <w:i/>
                <w:iCs/>
                <w:color w:val="000000"/>
                <w:sz w:val="22"/>
                <w:szCs w:val="22"/>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right="-114" w:firstLine="0"/>
              <w:jc w:val="left"/>
              <w:rPr>
                <w:i/>
                <w:color w:val="000000"/>
                <w:sz w:val="22"/>
                <w:szCs w:val="22"/>
              </w:rPr>
            </w:pPr>
            <w:r w:rsidRPr="00DF0E5E">
              <w:rPr>
                <w:i/>
                <w:color w:val="000000"/>
                <w:sz w:val="22"/>
                <w:szCs w:val="22"/>
              </w:rPr>
              <w:t>Share of ATB Market LLC</w:t>
            </w:r>
            <w:r w:rsidRPr="00DF0E5E">
              <w:rPr>
                <w:rFonts w:eastAsia="Times New Roman"/>
                <w:i/>
                <w:color w:val="000000"/>
                <w:sz w:val="22"/>
                <w:szCs w:val="22"/>
              </w:rPr>
              <w:t xml:space="preserve"> </w:t>
            </w:r>
            <w:r w:rsidRPr="00DF0E5E">
              <w:rPr>
                <w:i/>
                <w:snapToGrid w:val="0"/>
                <w:color w:val="000000"/>
                <w:sz w:val="22"/>
                <w:szCs w:val="22"/>
                <w:lang w:eastAsia="es-ES_tradnl"/>
              </w:rPr>
              <w:t xml:space="preserve">in imports of Tomatoes from </w:t>
            </w:r>
            <w:r w:rsidR="00994C01">
              <w:rPr>
                <w:i/>
                <w:snapToGrid w:val="0"/>
                <w:color w:val="000000"/>
                <w:sz w:val="22"/>
                <w:szCs w:val="22"/>
                <w:lang w:eastAsia="es-ES_tradnl"/>
              </w:rPr>
              <w:t>Türkiye</w:t>
            </w:r>
            <w:r w:rsidRPr="00DF0E5E">
              <w:rPr>
                <w:i/>
                <w:snapToGrid w:val="0"/>
                <w:color w:val="000000"/>
                <w:sz w:val="22"/>
                <w:szCs w:val="22"/>
                <w:lang w:eastAsia="es-ES_tradnl"/>
              </w:rPr>
              <w:t>, %</w:t>
            </w:r>
          </w:p>
        </w:tc>
        <w:tc>
          <w:tcPr>
            <w:tcW w:w="858"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lang w:val="en-US"/>
              </w:rPr>
              <w:t>[…]</w:t>
            </w:r>
          </w:p>
        </w:tc>
        <w:tc>
          <w:tcPr>
            <w:tcW w:w="992"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991"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c>
          <w:tcPr>
            <w:tcW w:w="1269" w:type="dxa"/>
            <w:noWrap/>
            <w:vAlign w:val="center"/>
          </w:tcPr>
          <w:p w:rsidR="00AF43C3" w:rsidRPr="00DF0E5E" w:rsidRDefault="00AF43C3" w:rsidP="00AF43C3">
            <w:pPr>
              <w:widowControl/>
              <w:spacing w:line="240" w:lineRule="auto"/>
              <w:ind w:firstLine="0"/>
              <w:jc w:val="center"/>
              <w:rPr>
                <w:i/>
                <w:color w:val="000000"/>
                <w:sz w:val="22"/>
                <w:szCs w:val="22"/>
                <w:lang w:val="en-US"/>
              </w:rPr>
            </w:pPr>
            <w:r w:rsidRPr="009060B4">
              <w:rPr>
                <w:color w:val="000000"/>
                <w:sz w:val="22"/>
                <w:szCs w:val="22"/>
              </w:rPr>
              <w:t>[…]</w:t>
            </w:r>
          </w:p>
        </w:tc>
      </w:tr>
      <w:tr w:rsidR="00AF43C3" w:rsidRPr="00CE5D54" w:rsidTr="00E316DF">
        <w:trPr>
          <w:trHeight w:val="20"/>
        </w:trPr>
        <w:tc>
          <w:tcPr>
            <w:tcW w:w="5529" w:type="dxa"/>
            <w:noWrap/>
            <w:vAlign w:val="center"/>
          </w:tcPr>
          <w:p w:rsidR="00AF43C3" w:rsidRPr="00DF0E5E" w:rsidRDefault="00AF43C3" w:rsidP="00AF43C3">
            <w:pPr>
              <w:widowControl/>
              <w:spacing w:line="240" w:lineRule="auto"/>
              <w:ind w:firstLine="0"/>
              <w:jc w:val="left"/>
              <w:rPr>
                <w:rFonts w:eastAsia="Times New Roman"/>
                <w:b/>
                <w:snapToGrid w:val="0"/>
                <w:color w:val="000000"/>
                <w:sz w:val="22"/>
                <w:szCs w:val="22"/>
                <w:lang w:eastAsia="es-ES_tradnl"/>
              </w:rPr>
            </w:pPr>
            <w:r w:rsidRPr="00DF0E5E">
              <w:rPr>
                <w:b/>
                <w:bCs/>
                <w:color w:val="000000"/>
                <w:sz w:val="22"/>
                <w:szCs w:val="22"/>
              </w:rPr>
              <w:t>Adjusted volume</w:t>
            </w:r>
            <w:r w:rsidRPr="00DF0E5E">
              <w:rPr>
                <w:b/>
                <w:bCs/>
                <w:sz w:val="22"/>
                <w:szCs w:val="22"/>
              </w:rPr>
              <w:t xml:space="preserve"> </w:t>
            </w:r>
            <w:r w:rsidRPr="00DF0E5E">
              <w:rPr>
                <w:b/>
                <w:bCs/>
                <w:color w:val="000000"/>
                <w:sz w:val="22"/>
                <w:szCs w:val="22"/>
              </w:rPr>
              <w:t xml:space="preserve">Import of Tomatoes originating from </w:t>
            </w:r>
            <w:r w:rsidR="00994C01">
              <w:rPr>
                <w:b/>
                <w:bCs/>
                <w:color w:val="000000"/>
                <w:sz w:val="22"/>
                <w:szCs w:val="22"/>
              </w:rPr>
              <w:t>Türkiye</w:t>
            </w:r>
            <w:r w:rsidRPr="00DF0E5E">
              <w:rPr>
                <w:b/>
                <w:bCs/>
                <w:color w:val="000000"/>
                <w:sz w:val="22"/>
                <w:szCs w:val="22"/>
              </w:rPr>
              <w:t>, thousand tons</w:t>
            </w:r>
          </w:p>
        </w:tc>
        <w:tc>
          <w:tcPr>
            <w:tcW w:w="858" w:type="dxa"/>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91.7</w:t>
            </w:r>
          </w:p>
        </w:tc>
        <w:tc>
          <w:tcPr>
            <w:tcW w:w="992"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68.0</w:t>
            </w:r>
          </w:p>
        </w:tc>
        <w:tc>
          <w:tcPr>
            <w:tcW w:w="991"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80.4</w:t>
            </w:r>
          </w:p>
        </w:tc>
        <w:tc>
          <w:tcPr>
            <w:tcW w:w="1269" w:type="dxa"/>
            <w:tcBorders>
              <w:left w:val="nil"/>
            </w:tcBorders>
            <w:noWrap/>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rFonts w:eastAsia="Times New Roman"/>
                <w:b/>
                <w:bCs/>
                <w:color w:val="000000"/>
                <w:sz w:val="22"/>
                <w:szCs w:val="22"/>
              </w:rPr>
              <w:t>82.9</w:t>
            </w:r>
          </w:p>
        </w:tc>
      </w:tr>
      <w:tr w:rsidR="00AF43C3" w:rsidRPr="00DF0E5E" w:rsidTr="00E31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29" w:type="dxa"/>
            <w:tcBorders>
              <w:top w:val="single" w:sz="4" w:space="0" w:color="auto"/>
              <w:left w:val="single" w:sz="4" w:space="0" w:color="auto"/>
              <w:bottom w:val="single" w:sz="4" w:space="0" w:color="auto"/>
              <w:right w:val="single" w:sz="4" w:space="0" w:color="auto"/>
            </w:tcBorders>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Dynamics compared to the previous period, %</w:t>
            </w:r>
          </w:p>
        </w:tc>
        <w:tc>
          <w:tcPr>
            <w:tcW w:w="858"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-25.85</w:t>
            </w:r>
          </w:p>
        </w:tc>
        <w:tc>
          <w:tcPr>
            <w:tcW w:w="991"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18.15</w:t>
            </w:r>
          </w:p>
        </w:tc>
        <w:tc>
          <w:tcPr>
            <w:tcW w:w="1269"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3.16</w:t>
            </w:r>
          </w:p>
        </w:tc>
      </w:tr>
      <w:tr w:rsidR="00AF43C3" w:rsidRPr="00CE5D54" w:rsidTr="00E31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529" w:type="dxa"/>
            <w:tcBorders>
              <w:top w:val="single" w:sz="4" w:space="0" w:color="auto"/>
              <w:left w:val="single" w:sz="4" w:space="0" w:color="auto"/>
              <w:bottom w:val="single" w:sz="4" w:space="0" w:color="auto"/>
              <w:right w:val="single" w:sz="4" w:space="0" w:color="auto"/>
            </w:tcBorders>
            <w:noWrap/>
            <w:vAlign w:val="center"/>
          </w:tcPr>
          <w:p w:rsidR="00AF43C3" w:rsidRPr="00DF0E5E" w:rsidRDefault="00AF43C3" w:rsidP="00AF43C3">
            <w:pPr>
              <w:widowControl/>
              <w:spacing w:line="240" w:lineRule="auto"/>
              <w:ind w:firstLine="0"/>
              <w:jc w:val="left"/>
              <w:rPr>
                <w:rFonts w:eastAsia="Times New Roman"/>
                <w:b/>
                <w:bCs/>
                <w:color w:val="000000"/>
                <w:sz w:val="22"/>
                <w:szCs w:val="22"/>
              </w:rPr>
            </w:pPr>
            <w:r w:rsidRPr="00DF0E5E">
              <w:rPr>
                <w:i/>
                <w:iCs/>
                <w:sz w:val="22"/>
                <w:szCs w:val="22"/>
              </w:rPr>
              <w:t>Dynamics compared to the base period, %</w:t>
            </w:r>
          </w:p>
        </w:tc>
        <w:tc>
          <w:tcPr>
            <w:tcW w:w="858"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-25.85</w:t>
            </w:r>
          </w:p>
        </w:tc>
        <w:tc>
          <w:tcPr>
            <w:tcW w:w="991"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-12.40</w:t>
            </w:r>
          </w:p>
        </w:tc>
        <w:tc>
          <w:tcPr>
            <w:tcW w:w="1269" w:type="dxa"/>
            <w:tcBorders>
              <w:top w:val="single" w:sz="4" w:space="0" w:color="auto"/>
              <w:left w:val="single" w:sz="4" w:space="0" w:color="auto"/>
              <w:bottom w:val="single" w:sz="4" w:space="0" w:color="auto"/>
              <w:right w:val="single" w:sz="4" w:space="0" w:color="auto"/>
            </w:tcBorders>
            <w:vAlign w:val="center"/>
          </w:tcPr>
          <w:p w:rsidR="00AF43C3" w:rsidRPr="00DF0E5E" w:rsidRDefault="00AF43C3" w:rsidP="00AF43C3">
            <w:pPr>
              <w:widowControl/>
              <w:spacing w:line="240" w:lineRule="auto"/>
              <w:ind w:firstLine="0"/>
              <w:jc w:val="center"/>
              <w:rPr>
                <w:rFonts w:eastAsia="Times New Roman"/>
                <w:b/>
                <w:bCs/>
                <w:color w:val="000000"/>
                <w:sz w:val="22"/>
                <w:szCs w:val="22"/>
              </w:rPr>
            </w:pPr>
            <w:r w:rsidRPr="00DF0E5E">
              <w:rPr>
                <w:i/>
                <w:iCs/>
                <w:sz w:val="22"/>
                <w:szCs w:val="22"/>
              </w:rPr>
              <w:t>-9.63</w:t>
            </w:r>
          </w:p>
        </w:tc>
      </w:tr>
    </w:tbl>
    <w:p w:rsidR="00AD6B87" w:rsidRPr="00CE5D54" w:rsidRDefault="00AD6B87" w:rsidP="00C8298D">
      <w:pPr>
        <w:widowControl/>
        <w:spacing w:line="240" w:lineRule="auto"/>
        <w:ind w:firstLine="709"/>
        <w:rPr>
          <w:i/>
          <w:iCs/>
          <w:snapToGrid w:val="0"/>
          <w:color w:val="000000"/>
          <w:sz w:val="20"/>
          <w:lang w:eastAsia="es-ES_tradnl"/>
        </w:rPr>
      </w:pPr>
      <w:r w:rsidRPr="00CE5D54">
        <w:rPr>
          <w:i/>
          <w:iCs/>
          <w:snapToGrid w:val="0"/>
          <w:color w:val="000000"/>
          <w:sz w:val="20"/>
          <w:lang w:eastAsia="es-ES_tradnl"/>
        </w:rPr>
        <w:t xml:space="preserve">Source of information: data from the State Customs Service </w:t>
      </w:r>
      <w:r w:rsidR="00B04E74">
        <w:t>.</w:t>
      </w:r>
    </w:p>
    <w:bookmarkEnd w:id="120"/>
    <w:p w:rsidR="00D12304" w:rsidRDefault="00D12304" w:rsidP="00AA77FA">
      <w:pPr>
        <w:spacing w:before="120" w:line="240" w:lineRule="auto"/>
        <w:ind w:firstLine="708"/>
        <w:rPr>
          <w:rFonts w:eastAsia="Times New Roman"/>
          <w:snapToGrid w:val="0"/>
          <w:color w:val="000000"/>
          <w:sz w:val="24"/>
          <w:szCs w:val="24"/>
          <w:lang w:eastAsia="es-ES_tradnl"/>
        </w:rPr>
      </w:pPr>
      <w:r>
        <w:rPr>
          <w:snapToGrid w:val="0"/>
          <w:color w:val="000000"/>
          <w:sz w:val="24"/>
          <w:szCs w:val="24"/>
          <w:lang w:eastAsia="es-ES_tradnl"/>
        </w:rPr>
        <w:t xml:space="preserve">The import figures of Cucumbers and Tomatoes from the Republic of </w:t>
      </w:r>
      <w:r w:rsidR="00994C01">
        <w:rPr>
          <w:snapToGrid w:val="0"/>
          <w:color w:val="000000"/>
          <w:sz w:val="24"/>
          <w:szCs w:val="24"/>
          <w:lang w:eastAsia="es-ES_tradnl"/>
        </w:rPr>
        <w:t>Türkiye</w:t>
      </w:r>
      <w:r>
        <w:rPr>
          <w:snapToGrid w:val="0"/>
          <w:color w:val="000000"/>
          <w:sz w:val="24"/>
          <w:szCs w:val="24"/>
          <w:lang w:eastAsia="es-ES_tradnl"/>
        </w:rPr>
        <w:t xml:space="preserve"> by LLC "Trading House "Kalynivka-Premium" and LLC "ATB Market" are insignificant and cannot be considered dumping. Given the above, these figures are attributed to imports from other countries </w:t>
      </w:r>
      <w:r>
        <w:rPr>
          <w:rFonts w:eastAsia="Times New Roman"/>
          <w:snapToGrid w:val="0"/>
          <w:color w:val="000000"/>
          <w:sz w:val="24"/>
          <w:szCs w:val="24"/>
          <w:lang w:eastAsia="es-ES_tradnl"/>
        </w:rPr>
        <w:t>.</w:t>
      </w:r>
    </w:p>
    <w:p w:rsidR="00140CD9" w:rsidRPr="00CE5D54" w:rsidRDefault="001D71F9" w:rsidP="00C8298D">
      <w:pPr>
        <w:spacing w:before="120" w:line="240" w:lineRule="auto"/>
        <w:ind w:firstLine="708"/>
        <w:rPr>
          <w:rStyle w:val="longtext"/>
          <w:sz w:val="24"/>
          <w:szCs w:val="24"/>
          <w:shd w:val="clear" w:color="auto" w:fill="FFFFFF"/>
        </w:rPr>
      </w:pPr>
      <w:r w:rsidRPr="00CE5D54">
        <w:rPr>
          <w:snapToGrid w:val="0"/>
          <w:color w:val="000000"/>
          <w:sz w:val="24"/>
          <w:szCs w:val="24"/>
          <w:lang w:eastAsia="es-ES_tradnl"/>
        </w:rPr>
        <w:t xml:space="preserve">In view of the above </w:t>
      </w:r>
      <w:r w:rsidR="00140CD9" w:rsidRPr="00CE5D54">
        <w:rPr>
          <w:rFonts w:eastAsia="Times New Roman"/>
          <w:snapToGrid w:val="0"/>
          <w:color w:val="000000"/>
          <w:sz w:val="24"/>
          <w:szCs w:val="24"/>
          <w:lang w:eastAsia="es-ES_tradnl"/>
        </w:rPr>
        <w:t xml:space="preserve">, </w:t>
      </w:r>
      <w:r w:rsidR="00140CD9" w:rsidRPr="00CE5D54">
        <w:rPr>
          <w:rStyle w:val="longtext"/>
          <w:sz w:val="24"/>
          <w:szCs w:val="24"/>
          <w:shd w:val="clear" w:color="auto" w:fill="FFFFFF"/>
        </w:rPr>
        <w:t xml:space="preserve">the Ministry calculated the shares to determine the status of the National Producer of Cucumbers in the total production of agricultural enterprises in closed soil in Ukraine of Cucumbers and the National Producer of Tomatoes in the total production of agricultural enterprises in closed soil in Ukraine of Tomatoes, taking into account the enterprises that supported the complaint. </w:t>
      </w:r>
      <w:r w:rsidR="00DC74DC" w:rsidRPr="00DC74DC">
        <w:rPr>
          <w:snapToGrid w:val="0"/>
          <w:color w:val="000000"/>
          <w:sz w:val="24"/>
          <w:szCs w:val="24"/>
          <w:lang w:eastAsia="es-ES_tradnl"/>
        </w:rPr>
        <w:t>The indicators are given in the table below.</w:t>
      </w:r>
    </w:p>
    <w:p w:rsidR="00140CD9" w:rsidRPr="00CE5D54" w:rsidRDefault="00140CD9" w:rsidP="00356901">
      <w:pPr>
        <w:spacing w:before="120" w:after="120" w:line="240" w:lineRule="auto"/>
        <w:ind w:firstLine="709"/>
        <w:jc w:val="right"/>
        <w:rPr>
          <w:rStyle w:val="longtext"/>
          <w:b/>
          <w:sz w:val="24"/>
          <w:szCs w:val="24"/>
          <w:shd w:val="clear" w:color="auto" w:fill="FFFFFF"/>
        </w:rPr>
      </w:pPr>
      <w:r w:rsidRPr="00CE5D54">
        <w:rPr>
          <w:rStyle w:val="longtext"/>
          <w:b/>
          <w:sz w:val="24"/>
          <w:szCs w:val="24"/>
          <w:shd w:val="clear" w:color="auto" w:fill="FFFFFF"/>
        </w:rPr>
        <w:t>Table 3.8.</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6"/>
        <w:gridCol w:w="969"/>
        <w:gridCol w:w="969"/>
        <w:gridCol w:w="973"/>
        <w:gridCol w:w="1399"/>
      </w:tblGrid>
      <w:tr w:rsidR="00140CD9" w:rsidRPr="00CE5D54" w:rsidTr="00702D1B">
        <w:tc>
          <w:tcPr>
            <w:tcW w:w="2714" w:type="pct"/>
            <w:vAlign w:val="center"/>
          </w:tcPr>
          <w:p w:rsidR="00140CD9" w:rsidRPr="00CE5D54" w:rsidRDefault="00140CD9" w:rsidP="00C8298D">
            <w:pPr>
              <w:spacing w:line="240" w:lineRule="auto"/>
              <w:ind w:firstLine="0"/>
              <w:jc w:val="center"/>
              <w:rPr>
                <w:b/>
                <w:bCs/>
                <w:color w:val="FF0000"/>
                <w:sz w:val="22"/>
                <w:szCs w:val="22"/>
              </w:rPr>
            </w:pPr>
            <w:r w:rsidRPr="00CE5D54">
              <w:rPr>
                <w:b/>
                <w:bCs/>
                <w:sz w:val="22"/>
                <w:szCs w:val="22"/>
                <w:lang w:eastAsia="uk-UA"/>
              </w:rPr>
              <w:t>Indicator</w:t>
            </w:r>
          </w:p>
        </w:tc>
        <w:tc>
          <w:tcPr>
            <w:tcW w:w="514" w:type="pct"/>
            <w:vAlign w:val="center"/>
          </w:tcPr>
          <w:p w:rsidR="00140CD9" w:rsidRPr="00CE5D54" w:rsidRDefault="00140CD9" w:rsidP="00C8298D">
            <w:pPr>
              <w:spacing w:line="240" w:lineRule="auto"/>
              <w:ind w:left="-35" w:firstLine="0"/>
              <w:contextualSpacing/>
              <w:jc w:val="center"/>
              <w:rPr>
                <w:b/>
                <w:color w:val="FF0000"/>
                <w:sz w:val="22"/>
                <w:szCs w:val="22"/>
              </w:rPr>
            </w:pPr>
            <w:r w:rsidRPr="00CE5D54">
              <w:rPr>
                <w:b/>
                <w:bCs/>
                <w:sz w:val="22"/>
                <w:szCs w:val="22"/>
                <w:lang w:eastAsia="es-ES_tradnl"/>
              </w:rPr>
              <w:t>2021</w:t>
            </w:r>
          </w:p>
        </w:tc>
        <w:tc>
          <w:tcPr>
            <w:tcW w:w="514" w:type="pct"/>
            <w:vAlign w:val="center"/>
          </w:tcPr>
          <w:p w:rsidR="00140CD9" w:rsidRPr="00CE5D54" w:rsidRDefault="00140CD9" w:rsidP="00C8298D">
            <w:pPr>
              <w:spacing w:line="240" w:lineRule="auto"/>
              <w:ind w:left="-35" w:firstLine="0"/>
              <w:contextualSpacing/>
              <w:jc w:val="center"/>
              <w:rPr>
                <w:b/>
                <w:color w:val="FF0000"/>
                <w:sz w:val="22"/>
                <w:szCs w:val="22"/>
              </w:rPr>
            </w:pPr>
            <w:r w:rsidRPr="00CE5D54">
              <w:rPr>
                <w:b/>
                <w:bCs/>
                <w:sz w:val="22"/>
                <w:szCs w:val="22"/>
                <w:lang w:eastAsia="es-ES_tradnl"/>
              </w:rPr>
              <w:t>2022</w:t>
            </w:r>
          </w:p>
        </w:tc>
        <w:tc>
          <w:tcPr>
            <w:tcW w:w="516" w:type="pct"/>
            <w:vAlign w:val="center"/>
          </w:tcPr>
          <w:p w:rsidR="00140CD9" w:rsidRPr="00CE5D54" w:rsidRDefault="00140CD9" w:rsidP="00C8298D">
            <w:pPr>
              <w:spacing w:line="240" w:lineRule="auto"/>
              <w:ind w:left="-35" w:firstLine="0"/>
              <w:contextualSpacing/>
              <w:jc w:val="center"/>
              <w:rPr>
                <w:b/>
                <w:color w:val="FF0000"/>
                <w:sz w:val="22"/>
                <w:szCs w:val="22"/>
              </w:rPr>
            </w:pPr>
            <w:r w:rsidRPr="00CE5D54">
              <w:rPr>
                <w:b/>
                <w:bCs/>
                <w:sz w:val="22"/>
                <w:szCs w:val="22"/>
                <w:lang w:eastAsia="uk-UA"/>
              </w:rPr>
              <w:t>2023</w:t>
            </w:r>
          </w:p>
        </w:tc>
        <w:tc>
          <w:tcPr>
            <w:tcW w:w="741" w:type="pct"/>
            <w:vAlign w:val="center"/>
          </w:tcPr>
          <w:p w:rsidR="00140CD9" w:rsidRPr="00CE5D54" w:rsidRDefault="00140CD9" w:rsidP="00C8298D">
            <w:pPr>
              <w:spacing w:line="240" w:lineRule="auto"/>
              <w:ind w:left="-35" w:firstLine="0"/>
              <w:contextualSpacing/>
              <w:jc w:val="center"/>
              <w:rPr>
                <w:b/>
                <w:bCs/>
                <w:color w:val="FF0000"/>
                <w:sz w:val="22"/>
                <w:szCs w:val="22"/>
              </w:rPr>
            </w:pPr>
            <w:r w:rsidRPr="00CE5D54">
              <w:rPr>
                <w:b/>
                <w:bCs/>
                <w:sz w:val="22"/>
                <w:szCs w:val="22"/>
                <w:lang w:eastAsia="es-ES_tradnl"/>
              </w:rPr>
              <w:t xml:space="preserve">Q2 2023 - </w:t>
            </w:r>
            <w:r w:rsidRPr="00CE5D54">
              <w:rPr>
                <w:b/>
                <w:bCs/>
                <w:sz w:val="22"/>
                <w:szCs w:val="22"/>
                <w:lang w:eastAsia="es-ES_tradnl"/>
              </w:rPr>
              <w:br/>
              <w:t>Q1 2024</w:t>
            </w:r>
          </w:p>
        </w:tc>
      </w:tr>
      <w:tr w:rsidR="00140CD9" w:rsidRPr="00CE5D54" w:rsidTr="00226FD8">
        <w:tc>
          <w:tcPr>
            <w:tcW w:w="5000" w:type="pct"/>
            <w:gridSpan w:val="5"/>
            <w:vAlign w:val="center"/>
          </w:tcPr>
          <w:p w:rsidR="00140CD9" w:rsidRPr="00FC4ABB" w:rsidRDefault="00140CD9" w:rsidP="00C8298D">
            <w:pPr>
              <w:spacing w:line="240" w:lineRule="auto"/>
              <w:ind w:left="-35" w:firstLine="0"/>
              <w:contextualSpacing/>
              <w:jc w:val="center"/>
              <w:rPr>
                <w:b/>
                <w:bCs/>
                <w:sz w:val="22"/>
                <w:szCs w:val="22"/>
                <w:lang w:eastAsia="es-ES_tradnl"/>
              </w:rPr>
            </w:pPr>
            <w:r w:rsidRPr="00FC4ABB">
              <w:rPr>
                <w:b/>
                <w:bCs/>
                <w:sz w:val="22"/>
                <w:szCs w:val="22"/>
                <w:lang w:eastAsia="es-ES_tradnl"/>
              </w:rPr>
              <w:t>Cucumbers</w:t>
            </w:r>
          </w:p>
        </w:tc>
      </w:tr>
      <w:tr w:rsidR="00702D1B" w:rsidRPr="00CE5D54" w:rsidTr="00702D1B">
        <w:tc>
          <w:tcPr>
            <w:tcW w:w="2714" w:type="pct"/>
            <w:shd w:val="clear" w:color="000000" w:fill="FFFFFF"/>
            <w:vAlign w:val="center"/>
          </w:tcPr>
          <w:p w:rsidR="00702D1B" w:rsidRPr="00CE5D54" w:rsidRDefault="00702D1B" w:rsidP="00702D1B">
            <w:pPr>
              <w:widowControl/>
              <w:spacing w:line="240" w:lineRule="auto"/>
              <w:ind w:firstLine="0"/>
              <w:rPr>
                <w:bCs/>
                <w:color w:val="FF0000"/>
                <w:sz w:val="22"/>
                <w:szCs w:val="22"/>
              </w:rPr>
            </w:pPr>
            <w:r w:rsidRPr="00CE5D54">
              <w:rPr>
                <w:b/>
                <w:snapToGrid w:val="0"/>
                <w:color w:val="000000"/>
                <w:sz w:val="22"/>
                <w:szCs w:val="22"/>
                <w:lang w:eastAsia="es-ES_tradnl"/>
              </w:rPr>
              <w:t>Adjusted total production volume of agricultural enterprises in closed ground in Ukraine Cucumbers, thousand tons</w:t>
            </w:r>
          </w:p>
        </w:tc>
        <w:tc>
          <w:tcPr>
            <w:tcW w:w="514" w:type="pct"/>
            <w:vAlign w:val="center"/>
          </w:tcPr>
          <w:p w:rsidR="00702D1B" w:rsidRPr="00CE5D54" w:rsidRDefault="00702D1B" w:rsidP="00702D1B">
            <w:pPr>
              <w:widowControl/>
              <w:spacing w:line="240" w:lineRule="auto"/>
              <w:ind w:firstLine="0"/>
              <w:jc w:val="center"/>
              <w:rPr>
                <w:bCs/>
                <w:color w:val="FF0000"/>
                <w:sz w:val="22"/>
                <w:szCs w:val="22"/>
                <w:lang w:eastAsia="uk-UA"/>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23"/>
              <w:jc w:val="center"/>
              <w:rPr>
                <w:bCs/>
                <w:color w:val="FF0000"/>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23"/>
              <w:jc w:val="center"/>
              <w:rPr>
                <w:bCs/>
                <w:color w:val="FF0000"/>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23"/>
              <w:jc w:val="center"/>
              <w:rPr>
                <w:bCs/>
                <w:color w:val="FF0000"/>
                <w:sz w:val="22"/>
                <w:szCs w:val="22"/>
              </w:rPr>
            </w:pPr>
            <w:r w:rsidRPr="009060B4">
              <w:rPr>
                <w:color w:val="000000"/>
                <w:sz w:val="22"/>
                <w:szCs w:val="22"/>
              </w:rPr>
              <w:t>[…]</w:t>
            </w:r>
          </w:p>
        </w:tc>
      </w:tr>
      <w:tr w:rsidR="00702D1B" w:rsidRPr="00CE5D54" w:rsidTr="00702D1B">
        <w:tc>
          <w:tcPr>
            <w:tcW w:w="2714" w:type="pct"/>
            <w:vAlign w:val="center"/>
          </w:tcPr>
          <w:p w:rsidR="00702D1B" w:rsidRPr="00CE5D54" w:rsidRDefault="00702D1B" w:rsidP="00702D1B">
            <w:pPr>
              <w:spacing w:line="240" w:lineRule="auto"/>
              <w:ind w:firstLine="0"/>
              <w:jc w:val="left"/>
              <w:rPr>
                <w:i/>
                <w:iCs/>
                <w:color w:val="FF0000"/>
                <w:sz w:val="22"/>
                <w:szCs w:val="22"/>
              </w:rPr>
            </w:pPr>
            <w:r w:rsidRPr="00CE5D54">
              <w:rPr>
                <w:i/>
                <w:iCs/>
                <w:sz w:val="22"/>
                <w:szCs w:val="22"/>
              </w:rPr>
              <w:t>Dynamics compared to the previous period, %</w:t>
            </w:r>
          </w:p>
        </w:tc>
        <w:tc>
          <w:tcPr>
            <w:tcW w:w="514" w:type="pct"/>
            <w:vAlign w:val="center"/>
          </w:tcPr>
          <w:p w:rsidR="00702D1B" w:rsidRPr="00CE5D54" w:rsidRDefault="00702D1B" w:rsidP="00702D1B">
            <w:pPr>
              <w:widowControl/>
              <w:spacing w:line="240" w:lineRule="auto"/>
              <w:ind w:firstLine="0"/>
              <w:jc w:val="center"/>
              <w:rPr>
                <w:i/>
                <w:iCs/>
                <w:color w:val="FF0000"/>
                <w:sz w:val="22"/>
                <w:szCs w:val="22"/>
                <w:lang w:eastAsia="uk-UA"/>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-44.69</w:t>
            </w:r>
          </w:p>
        </w:tc>
        <w:tc>
          <w:tcPr>
            <w:tcW w:w="516"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26.55</w:t>
            </w:r>
          </w:p>
        </w:tc>
        <w:tc>
          <w:tcPr>
            <w:tcW w:w="741"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-12.95</w:t>
            </w:r>
          </w:p>
        </w:tc>
      </w:tr>
      <w:tr w:rsidR="00702D1B" w:rsidRPr="00CE5D54" w:rsidTr="00702D1B">
        <w:tc>
          <w:tcPr>
            <w:tcW w:w="2714" w:type="pct"/>
            <w:vAlign w:val="center"/>
          </w:tcPr>
          <w:p w:rsidR="00702D1B" w:rsidRPr="00CE5D54" w:rsidRDefault="00702D1B" w:rsidP="00702D1B">
            <w:pPr>
              <w:spacing w:line="240" w:lineRule="auto"/>
              <w:ind w:firstLine="0"/>
              <w:jc w:val="left"/>
              <w:rPr>
                <w:i/>
                <w:iCs/>
                <w:color w:val="FF0000"/>
                <w:sz w:val="22"/>
                <w:szCs w:val="22"/>
              </w:rPr>
            </w:pPr>
            <w:r w:rsidRPr="00CE5D54">
              <w:rPr>
                <w:i/>
                <w:iCs/>
                <w:sz w:val="22"/>
                <w:szCs w:val="22"/>
              </w:rPr>
              <w:t>Dynamics compared to the base period, %</w:t>
            </w:r>
          </w:p>
        </w:tc>
        <w:tc>
          <w:tcPr>
            <w:tcW w:w="514" w:type="pct"/>
            <w:vAlign w:val="center"/>
          </w:tcPr>
          <w:p w:rsidR="00702D1B" w:rsidRPr="00CE5D54" w:rsidRDefault="00702D1B" w:rsidP="00702D1B">
            <w:pPr>
              <w:spacing w:line="240" w:lineRule="auto"/>
              <w:ind w:firstLine="0"/>
              <w:jc w:val="center"/>
              <w:rPr>
                <w:i/>
                <w:iCs/>
                <w:color w:val="FF0000"/>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-44.69</w:t>
            </w:r>
          </w:p>
        </w:tc>
        <w:tc>
          <w:tcPr>
            <w:tcW w:w="516"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-30.00</w:t>
            </w:r>
          </w:p>
        </w:tc>
        <w:tc>
          <w:tcPr>
            <w:tcW w:w="741" w:type="pct"/>
            <w:vAlign w:val="center"/>
          </w:tcPr>
          <w:p w:rsidR="00702D1B" w:rsidRPr="00CE5D54" w:rsidRDefault="00702D1B" w:rsidP="00702D1B">
            <w:pPr>
              <w:spacing w:line="240" w:lineRule="auto"/>
              <w:ind w:firstLine="0"/>
              <w:jc w:val="center"/>
              <w:rPr>
                <w:i/>
                <w:color w:val="FF0000"/>
                <w:sz w:val="22"/>
                <w:szCs w:val="22"/>
              </w:rPr>
            </w:pPr>
            <w:r w:rsidRPr="00CE5D54">
              <w:rPr>
                <w:i/>
                <w:iCs/>
                <w:sz w:val="22"/>
                <w:szCs w:val="22"/>
              </w:rPr>
              <w:t>-39.06</w:t>
            </w:r>
          </w:p>
        </w:tc>
      </w:tr>
      <w:tr w:rsidR="00702D1B" w:rsidRPr="00CE5D54" w:rsidTr="00702D1B">
        <w:tc>
          <w:tcPr>
            <w:tcW w:w="2714" w:type="pct"/>
            <w:vAlign w:val="center"/>
          </w:tcPr>
          <w:p w:rsidR="00702D1B" w:rsidRPr="00CE5D54" w:rsidRDefault="00702D1B" w:rsidP="00702D1B">
            <w:pPr>
              <w:widowControl/>
              <w:spacing w:line="240" w:lineRule="auto"/>
              <w:ind w:firstLine="0"/>
              <w:rPr>
                <w:b/>
                <w:bCs/>
                <w:sz w:val="22"/>
                <w:szCs w:val="22"/>
              </w:rPr>
            </w:pPr>
            <w:r w:rsidRPr="00CE5D54">
              <w:rPr>
                <w:b/>
                <w:bCs/>
                <w:sz w:val="22"/>
                <w:szCs w:val="22"/>
              </w:rPr>
              <w:t>Share of the Applicant's enterprises Ogirkiv (including enterprises that supported the complaint), %</w:t>
            </w:r>
          </w:p>
        </w:tc>
        <w:tc>
          <w:tcPr>
            <w:tcW w:w="514"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0"/>
              <w:jc w:val="center"/>
              <w:rPr>
                <w:b/>
                <w:sz w:val="22"/>
                <w:szCs w:val="22"/>
              </w:rPr>
            </w:pPr>
            <w:r w:rsidRPr="009060B4">
              <w:rPr>
                <w:color w:val="000000"/>
                <w:sz w:val="22"/>
                <w:szCs w:val="22"/>
              </w:rPr>
              <w:t>[…]</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Dynamics compared to the previous period, %</w:t>
            </w:r>
          </w:p>
        </w:tc>
        <w:tc>
          <w:tcPr>
            <w:tcW w:w="514" w:type="pct"/>
            <w:vAlign w:val="center"/>
          </w:tcPr>
          <w:p w:rsidR="00702D1B" w:rsidRPr="00CE5D54" w:rsidRDefault="00702D1B" w:rsidP="00702D1B">
            <w:pPr>
              <w:widowControl/>
              <w:spacing w:line="240" w:lineRule="auto"/>
              <w:ind w:firstLine="0"/>
              <w:jc w:val="center"/>
              <w:rPr>
                <w:i/>
                <w:iCs/>
                <w:sz w:val="22"/>
                <w:szCs w:val="22"/>
                <w:lang w:eastAsia="uk-UA"/>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-7.86</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-15.76</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13.76</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Dynamics compared to the base period,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-7.86</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-22.38</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-11.70</w:t>
            </w:r>
          </w:p>
        </w:tc>
      </w:tr>
      <w:tr w:rsidR="00702D1B" w:rsidRPr="00CE5D54" w:rsidTr="00226FD8">
        <w:tc>
          <w:tcPr>
            <w:tcW w:w="5000" w:type="pct"/>
            <w:gridSpan w:val="5"/>
          </w:tcPr>
          <w:p w:rsidR="00702D1B" w:rsidRPr="00FC4ABB" w:rsidRDefault="00702D1B" w:rsidP="00702D1B">
            <w:pPr>
              <w:spacing w:line="240" w:lineRule="auto"/>
              <w:ind w:firstLine="0"/>
              <w:jc w:val="center"/>
              <w:rPr>
                <w:b/>
                <w:bCs/>
                <w:iCs/>
                <w:sz w:val="22"/>
                <w:szCs w:val="22"/>
              </w:rPr>
            </w:pPr>
            <w:r w:rsidRPr="00FC4ABB">
              <w:rPr>
                <w:b/>
                <w:bCs/>
                <w:iCs/>
                <w:sz w:val="22"/>
                <w:szCs w:val="22"/>
              </w:rPr>
              <w:t>Tomatoes</w:t>
            </w:r>
          </w:p>
        </w:tc>
      </w:tr>
      <w:tr w:rsidR="00702D1B" w:rsidRPr="00CE5D54" w:rsidTr="00702D1B">
        <w:tc>
          <w:tcPr>
            <w:tcW w:w="2714" w:type="pct"/>
            <w:shd w:val="clear" w:color="000000" w:fill="FFFFFF"/>
            <w:vAlign w:val="center"/>
          </w:tcPr>
          <w:p w:rsidR="00702D1B" w:rsidRPr="00CE5D54" w:rsidRDefault="00702D1B" w:rsidP="00702D1B">
            <w:pPr>
              <w:spacing w:line="240" w:lineRule="auto"/>
              <w:ind w:firstLine="0"/>
              <w:jc w:val="left"/>
              <w:rPr>
                <w:i/>
                <w:iCs/>
                <w:sz w:val="22"/>
                <w:szCs w:val="22"/>
              </w:rPr>
            </w:pPr>
            <w:r w:rsidRPr="00CE5D54">
              <w:rPr>
                <w:b/>
                <w:snapToGrid w:val="0"/>
                <w:sz w:val="22"/>
                <w:szCs w:val="22"/>
                <w:lang w:eastAsia="es-ES_tradnl"/>
              </w:rPr>
              <w:t>Adjusted total production volume of agricultural enterprises in closed ground in Ukraine Tomatoes, thousand tons</w:t>
            </w:r>
          </w:p>
        </w:tc>
        <w:tc>
          <w:tcPr>
            <w:tcW w:w="514" w:type="pct"/>
            <w:vAlign w:val="center"/>
          </w:tcPr>
          <w:p w:rsidR="00702D1B" w:rsidRPr="00CE5D54" w:rsidRDefault="00702D1B" w:rsidP="00702D1B">
            <w:pPr>
              <w:spacing w:line="240" w:lineRule="auto"/>
              <w:ind w:firstLine="0"/>
              <w:jc w:val="center"/>
              <w:rPr>
                <w:i/>
                <w:iCs/>
                <w:sz w:val="22"/>
                <w:szCs w:val="22"/>
              </w:rPr>
            </w:pPr>
            <w:r w:rsidRPr="009060B4">
              <w:rPr>
                <w:color w:val="000000"/>
                <w:sz w:val="22"/>
                <w:szCs w:val="22"/>
                <w:lang w:val="en-US"/>
              </w:rPr>
              <w:t>[…]</w:t>
            </w:r>
          </w:p>
        </w:tc>
        <w:tc>
          <w:tcPr>
            <w:tcW w:w="514" w:type="pct"/>
            <w:vAlign w:val="center"/>
          </w:tcPr>
          <w:p w:rsidR="00702D1B" w:rsidRPr="00CE5D54" w:rsidRDefault="00702D1B" w:rsidP="00702D1B">
            <w:pPr>
              <w:spacing w:line="240" w:lineRule="auto"/>
              <w:ind w:firstLine="0"/>
              <w:jc w:val="center"/>
              <w:rPr>
                <w:i/>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0"/>
              <w:jc w:val="center"/>
              <w:rPr>
                <w:i/>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0"/>
              <w:jc w:val="center"/>
              <w:rPr>
                <w:i/>
                <w:sz w:val="22"/>
                <w:szCs w:val="22"/>
              </w:rPr>
            </w:pPr>
            <w:r w:rsidRPr="009060B4">
              <w:rPr>
                <w:color w:val="000000"/>
                <w:sz w:val="22"/>
                <w:szCs w:val="22"/>
              </w:rPr>
              <w:t>[…]</w:t>
            </w:r>
          </w:p>
        </w:tc>
      </w:tr>
      <w:tr w:rsidR="00702D1B" w:rsidRPr="00CE5D54" w:rsidTr="00702D1B">
        <w:tc>
          <w:tcPr>
            <w:tcW w:w="2714" w:type="pct"/>
            <w:vAlign w:val="center"/>
          </w:tcPr>
          <w:p w:rsidR="00702D1B" w:rsidRPr="00CE5D54" w:rsidRDefault="00702D1B" w:rsidP="00702D1B">
            <w:pPr>
              <w:spacing w:line="240" w:lineRule="auto"/>
              <w:ind w:firstLine="0"/>
              <w:jc w:val="left"/>
              <w:rPr>
                <w:i/>
                <w:iCs/>
                <w:sz w:val="22"/>
                <w:szCs w:val="22"/>
              </w:rPr>
            </w:pPr>
            <w:r w:rsidRPr="00CE5D54">
              <w:rPr>
                <w:i/>
                <w:iCs/>
                <w:sz w:val="22"/>
                <w:szCs w:val="22"/>
              </w:rPr>
              <w:t>Dynamics compared to the previous period,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-55.65</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56.44</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2.80</w:t>
            </w:r>
          </w:p>
        </w:tc>
      </w:tr>
      <w:tr w:rsidR="00702D1B" w:rsidRPr="00CE5D54" w:rsidTr="00702D1B">
        <w:tc>
          <w:tcPr>
            <w:tcW w:w="2714" w:type="pct"/>
            <w:vAlign w:val="center"/>
          </w:tcPr>
          <w:p w:rsidR="00702D1B" w:rsidRPr="00CE5D54" w:rsidRDefault="00702D1B" w:rsidP="00702D1B">
            <w:pPr>
              <w:spacing w:line="240" w:lineRule="auto"/>
              <w:ind w:firstLine="0"/>
              <w:jc w:val="left"/>
              <w:rPr>
                <w:i/>
                <w:iCs/>
                <w:sz w:val="22"/>
                <w:szCs w:val="22"/>
              </w:rPr>
            </w:pPr>
            <w:r w:rsidRPr="00CE5D54">
              <w:rPr>
                <w:i/>
                <w:iCs/>
                <w:sz w:val="22"/>
                <w:szCs w:val="22"/>
              </w:rPr>
              <w:t>Dynamics compared to the base period,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-55.65</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-30.62</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-28.68</w:t>
            </w:r>
          </w:p>
        </w:tc>
      </w:tr>
      <w:tr w:rsidR="00702D1B" w:rsidRPr="00CE5D54" w:rsidTr="00702D1B">
        <w:tc>
          <w:tcPr>
            <w:tcW w:w="2714" w:type="pct"/>
            <w:vAlign w:val="center"/>
          </w:tcPr>
          <w:p w:rsidR="00702D1B" w:rsidRPr="00CE5D54" w:rsidRDefault="00702D1B" w:rsidP="00702D1B">
            <w:pPr>
              <w:spacing w:line="240" w:lineRule="auto"/>
              <w:ind w:firstLine="0"/>
              <w:jc w:val="left"/>
              <w:rPr>
                <w:i/>
                <w:iCs/>
                <w:sz w:val="22"/>
                <w:szCs w:val="22"/>
              </w:rPr>
            </w:pPr>
            <w:r w:rsidRPr="00CE5D54">
              <w:rPr>
                <w:b/>
                <w:bCs/>
                <w:sz w:val="22"/>
                <w:szCs w:val="22"/>
              </w:rPr>
              <w:t xml:space="preserve">Share of enterprises of the Applicant Tomato </w:t>
            </w:r>
            <w:r w:rsidRPr="00CE5D54">
              <w:rPr>
                <w:b/>
                <w:bCs/>
                <w:sz w:val="22"/>
                <w:szCs w:val="22"/>
              </w:rPr>
              <w:br/>
            </w:r>
            <w:r w:rsidRPr="00CE5D54">
              <w:rPr>
                <w:b/>
                <w:bCs/>
                <w:sz w:val="22"/>
                <w:szCs w:val="22"/>
              </w:rPr>
              <w:lastRenderedPageBreak/>
              <w:t>(including enterprises that supported the complaint), %</w:t>
            </w:r>
          </w:p>
        </w:tc>
        <w:tc>
          <w:tcPr>
            <w:tcW w:w="514"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lang w:val="en-US"/>
              </w:rPr>
              <w:lastRenderedPageBreak/>
              <w:t>[…]</w:t>
            </w:r>
          </w:p>
        </w:tc>
        <w:tc>
          <w:tcPr>
            <w:tcW w:w="514"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rPr>
              <w:t>[…]</w:t>
            </w:r>
          </w:p>
        </w:tc>
        <w:tc>
          <w:tcPr>
            <w:tcW w:w="516"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rPr>
              <w:t>[…]</w:t>
            </w:r>
          </w:p>
        </w:tc>
        <w:tc>
          <w:tcPr>
            <w:tcW w:w="741" w:type="pct"/>
            <w:vAlign w:val="center"/>
          </w:tcPr>
          <w:p w:rsidR="00702D1B" w:rsidRPr="00CE5D54" w:rsidRDefault="00702D1B" w:rsidP="00702D1B">
            <w:pPr>
              <w:spacing w:line="240" w:lineRule="auto"/>
              <w:ind w:firstLine="0"/>
              <w:jc w:val="center"/>
              <w:rPr>
                <w:sz w:val="22"/>
                <w:szCs w:val="22"/>
              </w:rPr>
            </w:pPr>
            <w:r w:rsidRPr="009060B4">
              <w:rPr>
                <w:color w:val="000000"/>
                <w:sz w:val="22"/>
                <w:szCs w:val="22"/>
              </w:rPr>
              <w:t>[…]</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lastRenderedPageBreak/>
              <w:t>Dynamics compared to the previous period,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-13.72</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16.71</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-8.34</w:t>
            </w:r>
          </w:p>
        </w:tc>
      </w:tr>
      <w:tr w:rsidR="00702D1B" w:rsidRPr="00CE5D54" w:rsidTr="00702D1B">
        <w:tc>
          <w:tcPr>
            <w:tcW w:w="2714" w:type="pct"/>
          </w:tcPr>
          <w:p w:rsidR="00702D1B" w:rsidRPr="00CE5D54" w:rsidRDefault="00702D1B" w:rsidP="00702D1B">
            <w:pPr>
              <w:spacing w:line="240" w:lineRule="auto"/>
              <w:ind w:firstLine="0"/>
              <w:jc w:val="left"/>
              <w:rPr>
                <w:i/>
                <w:iCs/>
                <w:sz w:val="22"/>
                <w:szCs w:val="22"/>
              </w:rPr>
            </w:pPr>
            <w:r w:rsidRPr="00CE5D54">
              <w:rPr>
                <w:i/>
                <w:iCs/>
                <w:sz w:val="22"/>
                <w:szCs w:val="22"/>
              </w:rPr>
              <w:t>Dynamics compared to the base period, %</w:t>
            </w:r>
          </w:p>
        </w:tc>
        <w:tc>
          <w:tcPr>
            <w:tcW w:w="514" w:type="pct"/>
            <w:vAlign w:val="center"/>
          </w:tcPr>
          <w:p w:rsidR="00702D1B" w:rsidRPr="00CE5D54" w:rsidRDefault="00702D1B" w:rsidP="00702D1B">
            <w:pPr>
              <w:spacing w:line="240" w:lineRule="auto"/>
              <w:ind w:firstLine="0"/>
              <w:jc w:val="center"/>
              <w:rPr>
                <w:i/>
                <w:iCs/>
                <w:sz w:val="22"/>
                <w:szCs w:val="22"/>
              </w:rPr>
            </w:pPr>
            <w:r w:rsidRPr="00CE5D54">
              <w:rPr>
                <w:i/>
                <w:iCs/>
                <w:sz w:val="22"/>
                <w:szCs w:val="22"/>
              </w:rPr>
              <w:t>100</w:t>
            </w:r>
          </w:p>
        </w:tc>
        <w:tc>
          <w:tcPr>
            <w:tcW w:w="514"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-13.72</w:t>
            </w:r>
          </w:p>
        </w:tc>
        <w:tc>
          <w:tcPr>
            <w:tcW w:w="516"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0.70</w:t>
            </w:r>
          </w:p>
        </w:tc>
        <w:tc>
          <w:tcPr>
            <w:tcW w:w="741" w:type="pct"/>
            <w:vAlign w:val="center"/>
          </w:tcPr>
          <w:p w:rsidR="00702D1B" w:rsidRPr="00CE5D54" w:rsidRDefault="00702D1B" w:rsidP="00702D1B">
            <w:pPr>
              <w:spacing w:line="240" w:lineRule="auto"/>
              <w:ind w:firstLine="0"/>
              <w:jc w:val="center"/>
              <w:rPr>
                <w:i/>
                <w:sz w:val="22"/>
                <w:szCs w:val="22"/>
              </w:rPr>
            </w:pPr>
            <w:r w:rsidRPr="00CE5D54">
              <w:rPr>
                <w:i/>
                <w:iCs/>
                <w:sz w:val="22"/>
                <w:szCs w:val="22"/>
              </w:rPr>
              <w:t>-7.71</w:t>
            </w:r>
          </w:p>
        </w:tc>
      </w:tr>
    </w:tbl>
    <w:p w:rsidR="00140CD9" w:rsidRPr="00CE5D54" w:rsidRDefault="00140CD9" w:rsidP="00C8298D">
      <w:pPr>
        <w:spacing w:before="120" w:after="120" w:line="240" w:lineRule="auto"/>
        <w:ind w:firstLine="709"/>
        <w:rPr>
          <w:rStyle w:val="longtext"/>
          <w:sz w:val="24"/>
          <w:szCs w:val="24"/>
          <w:shd w:val="clear" w:color="auto" w:fill="FFFFFF"/>
        </w:rPr>
      </w:pPr>
      <w:r w:rsidRPr="00CE5D54">
        <w:rPr>
          <w:rStyle w:val="longtext"/>
          <w:sz w:val="24"/>
          <w:szCs w:val="24"/>
          <w:shd w:val="clear" w:color="auto" w:fill="FFFFFF"/>
        </w:rPr>
        <w:t>Having analyzed the available information, the Ministry established that the production volume of the Applicant's enterprises during the study period is more than 50% of both Cucumbers and Tomatoes.</w:t>
      </w:r>
    </w:p>
    <w:p w:rsidR="009074CC" w:rsidRPr="00CE5D54" w:rsidRDefault="000C5B9A" w:rsidP="00C8298D">
      <w:pPr>
        <w:widowControl/>
        <w:spacing w:after="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At the same time, taking into account that</w:t>
      </w:r>
      <w:r w:rsidR="004C4CDE" w:rsidRPr="00CE5D54">
        <w:rPr>
          <w:rFonts w:eastAsia="Times New Roman"/>
          <w:snapToGrid w:val="0"/>
          <w:color w:val="000000"/>
          <w:sz w:val="24"/>
          <w:szCs w:val="24"/>
          <w:lang w:eastAsia="es-ES_tradnl"/>
        </w:rPr>
        <w:t xml:space="preserve"> </w:t>
      </w:r>
      <w:r w:rsidR="00D53A20" w:rsidRPr="00CE5D54">
        <w:rPr>
          <w:snapToGrid w:val="0"/>
          <w:color w:val="000000"/>
          <w:sz w:val="24"/>
          <w:szCs w:val="24"/>
          <w:lang w:eastAsia="es-ES_tradnl"/>
        </w:rPr>
        <w:t>as part of the investigation</w:t>
      </w:r>
      <w:r w:rsidR="00140CD9" w:rsidRPr="00CE5D54">
        <w:rPr>
          <w:rFonts w:eastAsia="Times New Roman"/>
          <w:snapToGrid w:val="0"/>
          <w:color w:val="000000"/>
          <w:sz w:val="24"/>
          <w:szCs w:val="24"/>
          <w:lang w:eastAsia="es-ES_tradnl"/>
        </w:rPr>
        <w:t xml:space="preserve"> </w:t>
      </w:r>
      <w:r w:rsidR="00140CD9" w:rsidRPr="00CE5D54">
        <w:rPr>
          <w:snapToGrid w:val="0"/>
          <w:color w:val="000000"/>
          <w:sz w:val="24"/>
          <w:szCs w:val="24"/>
          <w:lang w:eastAsia="es-ES_tradnl"/>
        </w:rPr>
        <w:t>took place</w:t>
      </w:r>
      <w:r w:rsidR="00D53A20" w:rsidRPr="00CE5D54">
        <w:rPr>
          <w:rFonts w:eastAsia="Times New Roman"/>
          <w:snapToGrid w:val="0"/>
          <w:color w:val="000000"/>
          <w:sz w:val="24"/>
          <w:szCs w:val="24"/>
          <w:lang w:eastAsia="es-ES_tradnl"/>
        </w:rPr>
        <w:t xml:space="preserve"> </w:t>
      </w:r>
      <w:r w:rsidR="00FB1DFD" w:rsidRPr="00CE5D54">
        <w:rPr>
          <w:snapToGrid w:val="0"/>
          <w:color w:val="000000"/>
          <w:sz w:val="24"/>
          <w:szCs w:val="24"/>
          <w:lang w:eastAsia="es-ES_tradnl"/>
        </w:rPr>
        <w:t xml:space="preserve">changes in the composition of the Applicant's enterprises </w:t>
      </w:r>
      <w:r w:rsidR="00852C62" w:rsidRPr="00CE5D54">
        <w:rPr>
          <w:rFonts w:eastAsia="Times New Roman"/>
          <w:snapToGrid w:val="0"/>
          <w:color w:val="000000"/>
          <w:sz w:val="24"/>
          <w:szCs w:val="24"/>
          <w:lang w:eastAsia="es-ES_tradnl"/>
        </w:rPr>
        <w:t xml:space="preserve">( </w:t>
      </w:r>
      <w:r w:rsidR="0041368B" w:rsidRPr="00CE5D54">
        <w:rPr>
          <w:snapToGrid w:val="0"/>
          <w:color w:val="000000"/>
          <w:sz w:val="24"/>
          <w:szCs w:val="24"/>
          <w:lang w:eastAsia="es-ES_tradnl"/>
        </w:rPr>
        <w:t xml:space="preserve">namely </w:t>
      </w:r>
      <w:r w:rsidR="00852C62" w:rsidRPr="00CE5D54">
        <w:rPr>
          <w:rFonts w:eastAsia="Times New Roman"/>
          <w:snapToGrid w:val="0"/>
          <w:color w:val="000000"/>
          <w:sz w:val="24"/>
          <w:szCs w:val="24"/>
          <w:lang w:eastAsia="es-ES_tradnl"/>
        </w:rPr>
        <w:t xml:space="preserve">, </w:t>
      </w:r>
      <w:r w:rsidR="001A2B62" w:rsidRPr="00CE5D54">
        <w:rPr>
          <w:snapToGrid w:val="0"/>
          <w:color w:val="000000"/>
          <w:sz w:val="24"/>
          <w:szCs w:val="24"/>
          <w:lang w:eastAsia="es-ES_tradnl"/>
        </w:rPr>
        <w:t>the location of 3 enterprises</w:t>
      </w:r>
      <w:r w:rsidR="00DC74DC" w:rsidRPr="00DC74DC">
        <w:t xml:space="preserve"> </w:t>
      </w:r>
      <w:r w:rsidR="007E51AF" w:rsidRPr="005939AC">
        <w:rPr>
          <w:snapToGrid w:val="0"/>
          <w:color w:val="000000"/>
          <w:sz w:val="24"/>
          <w:szCs w:val="24"/>
          <w:lang w:eastAsia="es-ES_tradnl"/>
        </w:rPr>
        <w:t xml:space="preserve">[…], </w:t>
      </w:r>
      <w:r w:rsidR="00716D58" w:rsidRPr="00716D58">
        <w:rPr>
          <w:sz w:val="24"/>
          <w:szCs w:val="24"/>
        </w:rPr>
        <w:t xml:space="preserve">close to the territories where hostilities are (were) being conducted or temporarily occupied by the Russian Federation </w:t>
      </w:r>
      <w:r w:rsidR="00852C62" w:rsidRPr="00CE5D54">
        <w:rPr>
          <w:snapToGrid w:val="0"/>
          <w:color w:val="000000"/>
          <w:sz w:val="24"/>
          <w:szCs w:val="24"/>
          <w:lang w:eastAsia="es-ES_tradnl"/>
        </w:rPr>
        <w:t xml:space="preserve">) </w:t>
      </w:r>
      <w:r w:rsidR="004C4CDE" w:rsidRPr="00CE5D54">
        <w:rPr>
          <w:rFonts w:eastAsia="Times New Roman"/>
          <w:snapToGrid w:val="0"/>
          <w:color w:val="000000"/>
          <w:sz w:val="24"/>
          <w:szCs w:val="24"/>
          <w:lang w:eastAsia="es-ES_tradnl"/>
        </w:rPr>
        <w:t xml:space="preserve">, </w:t>
      </w:r>
      <w:r w:rsidR="001D71F9" w:rsidRPr="00CE5D54">
        <w:rPr>
          <w:snapToGrid w:val="0"/>
          <w:color w:val="000000"/>
          <w:sz w:val="24"/>
          <w:szCs w:val="24"/>
          <w:lang w:eastAsia="es-ES_tradnl"/>
        </w:rPr>
        <w:t>when calculating the share of the National Producer of Cucumbers and the National Producer of Tomatoes, the Ministry</w:t>
      </w:r>
      <w:r w:rsidR="002537A2" w:rsidRPr="00CE5D54">
        <w:rPr>
          <w:rFonts w:eastAsia="Times New Roman"/>
          <w:snapToGrid w:val="0"/>
          <w:color w:val="000000"/>
          <w:sz w:val="24"/>
          <w:szCs w:val="24"/>
          <w:lang w:eastAsia="es-ES_tradnl"/>
        </w:rPr>
        <w:t xml:space="preserve"> </w:t>
      </w:r>
      <w:r w:rsidR="009074CC" w:rsidRPr="00CE5D54">
        <w:rPr>
          <w:snapToGrid w:val="0"/>
          <w:color w:val="000000"/>
          <w:sz w:val="24"/>
          <w:szCs w:val="24"/>
          <w:lang w:eastAsia="es-ES_tradnl"/>
        </w:rPr>
        <w:t xml:space="preserve">took into account the production volumes of Cucumbers and Tomatoes by agricultural enterprises that provided answers to the questionnaire for domestic producers, in particular: PrJSC "Zmiivska Vegetable Factory", </w:t>
      </w:r>
      <w:r w:rsidR="005939AC">
        <w:rPr>
          <w:snapToGrid w:val="0"/>
          <w:color w:val="000000"/>
          <w:sz w:val="24"/>
          <w:szCs w:val="24"/>
          <w:lang w:eastAsia="es-ES_tradnl"/>
        </w:rPr>
        <w:br/>
      </w:r>
      <w:r w:rsidR="009074CC" w:rsidRPr="00CE5D54">
        <w:rPr>
          <w:snapToGrid w:val="0"/>
          <w:color w:val="000000"/>
          <w:sz w:val="24"/>
          <w:szCs w:val="24"/>
          <w:lang w:eastAsia="es-ES_tradnl"/>
        </w:rPr>
        <w:t>PrJSC "Kombinat "Teplychny", LLC "Vegetable Combine Stanyshivka", LLC "Perspektyva", LLC "Greenhouse Combine Dniprovsky",</w:t>
      </w:r>
      <w:r w:rsidR="0041368B" w:rsidRPr="00CE5D54">
        <w:rPr>
          <w:rFonts w:eastAsia="Times New Roman"/>
          <w:snapToGrid w:val="0"/>
          <w:color w:val="000000"/>
          <w:sz w:val="24"/>
          <w:szCs w:val="24"/>
          <w:lang w:eastAsia="es-ES_tradnl"/>
        </w:rPr>
        <w:t xml:space="preserve"> </w:t>
      </w:r>
      <w:r w:rsidR="009074CC" w:rsidRPr="00CE5D54">
        <w:rPr>
          <w:snapToGrid w:val="0"/>
          <w:color w:val="000000"/>
          <w:sz w:val="24"/>
          <w:szCs w:val="24"/>
          <w:lang w:eastAsia="es-ES_tradnl"/>
        </w:rPr>
        <w:t>POSP "Uman Greenhouse Plant".</w:t>
      </w:r>
      <w:r w:rsidR="0065349A" w:rsidRPr="00CE5D54">
        <w:t xml:space="preserve">  </w:t>
      </w:r>
      <w:r w:rsidR="0065349A" w:rsidRPr="00CE5D54">
        <w:rPr>
          <w:snapToGrid w:val="0"/>
          <w:color w:val="000000"/>
          <w:sz w:val="24"/>
          <w:szCs w:val="24"/>
          <w:lang w:eastAsia="es-ES_tradnl"/>
        </w:rPr>
        <w:t>The indicators are given in the table below.</w:t>
      </w:r>
    </w:p>
    <w:p w:rsidR="005951A9" w:rsidRPr="00CE5D54" w:rsidRDefault="005951A9" w:rsidP="006E3CE1">
      <w:pPr>
        <w:spacing w:after="120" w:line="240" w:lineRule="auto"/>
        <w:ind w:firstLine="709"/>
        <w:jc w:val="right"/>
        <w:rPr>
          <w:rFonts w:eastAsia="Times New Roman"/>
          <w:b/>
          <w:iCs/>
          <w:snapToGrid w:val="0"/>
          <w:color w:val="000000"/>
          <w:sz w:val="24"/>
          <w:szCs w:val="24"/>
          <w:lang w:eastAsia="es-ES_tradnl"/>
        </w:rPr>
      </w:pPr>
      <w:r w:rsidRPr="00CE5D54">
        <w:rPr>
          <w:b/>
          <w:iCs/>
          <w:snapToGrid w:val="0"/>
          <w:color w:val="000000"/>
          <w:sz w:val="24"/>
          <w:szCs w:val="24"/>
          <w:lang w:eastAsia="es-ES_tradnl"/>
        </w:rPr>
        <w:t xml:space="preserve">Table 3. </w:t>
      </w:r>
      <w:r w:rsidR="005B5397">
        <w:rPr>
          <w:rFonts w:eastAsia="Times New Roman"/>
          <w:b/>
          <w:iCs/>
          <w:snapToGrid w:val="0"/>
          <w:color w:val="000000"/>
          <w:sz w:val="24"/>
          <w:szCs w:val="24"/>
          <w:lang w:eastAsia="es-ES_tradnl"/>
        </w:rPr>
        <w:t>9.</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1134"/>
        <w:gridCol w:w="1134"/>
        <w:gridCol w:w="1275"/>
      </w:tblGrid>
      <w:tr w:rsidR="00A75D20" w:rsidRPr="00CE5D54" w:rsidTr="006F618B">
        <w:trPr>
          <w:trHeight w:val="20"/>
        </w:trPr>
        <w:tc>
          <w:tcPr>
            <w:tcW w:w="5098" w:type="dxa"/>
            <w:vAlign w:val="center"/>
          </w:tcPr>
          <w:p w:rsidR="00A75D20" w:rsidRPr="00CE5D54" w:rsidRDefault="00A75D20" w:rsidP="00C8298D">
            <w:pPr>
              <w:widowControl/>
              <w:spacing w:line="240" w:lineRule="auto"/>
              <w:ind w:firstLine="0"/>
              <w:jc w:val="center"/>
              <w:rPr>
                <w:rFonts w:eastAsia="Times New Roman"/>
                <w:i/>
                <w:iCs/>
                <w:sz w:val="20"/>
              </w:rPr>
            </w:pPr>
            <w:r w:rsidRPr="00CE5D54">
              <w:rPr>
                <w:b/>
                <w:bCs/>
                <w:sz w:val="22"/>
                <w:szCs w:val="22"/>
                <w:lang w:eastAsia="uk-UA"/>
              </w:rPr>
              <w:t>Indicator</w:t>
            </w:r>
          </w:p>
        </w:tc>
        <w:tc>
          <w:tcPr>
            <w:tcW w:w="993" w:type="dxa"/>
            <w:vAlign w:val="center"/>
          </w:tcPr>
          <w:p w:rsidR="00A75D20" w:rsidRPr="00CE5D54" w:rsidRDefault="00A75D20" w:rsidP="00C8298D">
            <w:pPr>
              <w:widowControl/>
              <w:spacing w:line="240" w:lineRule="auto"/>
              <w:ind w:firstLine="0"/>
              <w:jc w:val="center"/>
              <w:rPr>
                <w:rFonts w:eastAsia="Times New Roman"/>
                <w:sz w:val="22"/>
                <w:szCs w:val="22"/>
              </w:rPr>
            </w:pPr>
            <w:r w:rsidRPr="00CE5D54">
              <w:rPr>
                <w:b/>
                <w:bCs/>
                <w:sz w:val="22"/>
                <w:szCs w:val="22"/>
                <w:lang w:eastAsia="es-ES_tradnl"/>
              </w:rPr>
              <w:t>2021</w:t>
            </w:r>
          </w:p>
        </w:tc>
        <w:tc>
          <w:tcPr>
            <w:tcW w:w="1134" w:type="dxa"/>
            <w:vAlign w:val="center"/>
          </w:tcPr>
          <w:p w:rsidR="00A75D20" w:rsidRPr="00CE5D54" w:rsidRDefault="00A75D20" w:rsidP="00C8298D">
            <w:pPr>
              <w:widowControl/>
              <w:spacing w:line="240" w:lineRule="auto"/>
              <w:ind w:firstLine="0"/>
              <w:jc w:val="center"/>
              <w:rPr>
                <w:rFonts w:eastAsia="Times New Roman"/>
                <w:sz w:val="22"/>
                <w:szCs w:val="22"/>
              </w:rPr>
            </w:pPr>
            <w:r w:rsidRPr="00CE5D54">
              <w:rPr>
                <w:b/>
                <w:bCs/>
                <w:sz w:val="22"/>
                <w:szCs w:val="22"/>
                <w:lang w:eastAsia="es-ES_tradnl"/>
              </w:rPr>
              <w:t>2022</w:t>
            </w:r>
          </w:p>
        </w:tc>
        <w:tc>
          <w:tcPr>
            <w:tcW w:w="1134" w:type="dxa"/>
            <w:vAlign w:val="center"/>
          </w:tcPr>
          <w:p w:rsidR="00A75D20" w:rsidRPr="00CE5D54" w:rsidRDefault="00A75D20" w:rsidP="00C8298D">
            <w:pPr>
              <w:widowControl/>
              <w:spacing w:line="240" w:lineRule="auto"/>
              <w:ind w:firstLine="0"/>
              <w:jc w:val="center"/>
              <w:rPr>
                <w:rFonts w:eastAsia="Times New Roman"/>
                <w:sz w:val="22"/>
                <w:szCs w:val="22"/>
              </w:rPr>
            </w:pPr>
            <w:r w:rsidRPr="00CE5D54">
              <w:rPr>
                <w:b/>
                <w:bCs/>
                <w:sz w:val="22"/>
                <w:szCs w:val="22"/>
                <w:lang w:eastAsia="uk-UA"/>
              </w:rPr>
              <w:t>2023</w:t>
            </w:r>
          </w:p>
        </w:tc>
        <w:tc>
          <w:tcPr>
            <w:tcW w:w="1275" w:type="dxa"/>
            <w:vAlign w:val="center"/>
          </w:tcPr>
          <w:p w:rsidR="00A75D20" w:rsidRPr="00CE5D54" w:rsidRDefault="00A75D20" w:rsidP="006F618B">
            <w:pPr>
              <w:widowControl/>
              <w:spacing w:line="240" w:lineRule="auto"/>
              <w:ind w:left="-110" w:right="-113" w:firstLine="0"/>
              <w:jc w:val="center"/>
              <w:rPr>
                <w:rFonts w:eastAsia="Times New Roman"/>
                <w:sz w:val="22"/>
                <w:szCs w:val="22"/>
              </w:rPr>
            </w:pPr>
            <w:r w:rsidRPr="00CE5D54">
              <w:rPr>
                <w:b/>
                <w:bCs/>
                <w:sz w:val="22"/>
                <w:szCs w:val="22"/>
                <w:lang w:eastAsia="es-ES_tradnl"/>
              </w:rPr>
              <w:t xml:space="preserve">Q2 2023 – </w:t>
            </w:r>
            <w:r w:rsidR="004D1265" w:rsidRPr="00CE5D54">
              <w:rPr>
                <w:b/>
                <w:bCs/>
                <w:sz w:val="22"/>
                <w:szCs w:val="22"/>
                <w:lang w:eastAsia="es-ES_tradnl"/>
              </w:rPr>
              <w:br/>
            </w:r>
            <w:r w:rsidRPr="00CE5D54">
              <w:rPr>
                <w:b/>
                <w:bCs/>
                <w:sz w:val="22"/>
                <w:szCs w:val="22"/>
                <w:lang w:eastAsia="es-ES_tradnl"/>
              </w:rPr>
              <w:t>Q1 2024</w:t>
            </w:r>
          </w:p>
        </w:tc>
      </w:tr>
      <w:tr w:rsidR="00A75D20" w:rsidRPr="00CE5D54" w:rsidTr="006F618B">
        <w:trPr>
          <w:trHeight w:val="20"/>
        </w:trPr>
        <w:tc>
          <w:tcPr>
            <w:tcW w:w="9634" w:type="dxa"/>
            <w:gridSpan w:val="5"/>
            <w:vAlign w:val="center"/>
          </w:tcPr>
          <w:p w:rsidR="00A75D20" w:rsidRPr="00FC4ABB" w:rsidRDefault="00A75D20" w:rsidP="00C8298D">
            <w:pPr>
              <w:widowControl/>
              <w:spacing w:line="240" w:lineRule="auto"/>
              <w:ind w:firstLine="0"/>
              <w:jc w:val="center"/>
              <w:rPr>
                <w:b/>
                <w:bCs/>
                <w:iCs/>
                <w:sz w:val="22"/>
                <w:szCs w:val="22"/>
                <w:lang w:eastAsia="es-ES_tradnl"/>
              </w:rPr>
            </w:pPr>
            <w:r w:rsidRPr="00FC4ABB">
              <w:rPr>
                <w:b/>
                <w:iCs/>
                <w:snapToGrid w:val="0"/>
                <w:color w:val="000000"/>
                <w:sz w:val="22"/>
                <w:szCs w:val="22"/>
                <w:lang w:eastAsia="es-ES_tradnl"/>
              </w:rPr>
              <w:t>Cucumbers</w:t>
            </w:r>
          </w:p>
        </w:tc>
      </w:tr>
      <w:tr w:rsidR="00702D1B" w:rsidRPr="00CE5D54" w:rsidTr="006F618B">
        <w:trPr>
          <w:trHeight w:val="20"/>
        </w:trPr>
        <w:tc>
          <w:tcPr>
            <w:tcW w:w="5098" w:type="dxa"/>
            <w:shd w:val="clear" w:color="000000" w:fill="FFFFFF"/>
            <w:vAlign w:val="center"/>
          </w:tcPr>
          <w:p w:rsidR="00702D1B" w:rsidRPr="00CE5D54" w:rsidRDefault="00702D1B" w:rsidP="00702D1B">
            <w:pPr>
              <w:widowControl/>
              <w:spacing w:line="240" w:lineRule="auto"/>
              <w:ind w:firstLine="0"/>
              <w:jc w:val="left"/>
              <w:rPr>
                <w:rFonts w:eastAsia="Times New Roman"/>
                <w:sz w:val="22"/>
                <w:szCs w:val="22"/>
              </w:rPr>
            </w:pPr>
            <w:r w:rsidRPr="00CE5D54">
              <w:rPr>
                <w:b/>
                <w:snapToGrid w:val="0"/>
                <w:color w:val="000000"/>
                <w:sz w:val="22"/>
                <w:szCs w:val="22"/>
                <w:lang w:eastAsia="es-ES_tradnl"/>
              </w:rPr>
              <w:t>Adjusted</w:t>
            </w:r>
            <w:r w:rsidRPr="00CE5D54">
              <w:rPr>
                <w:rFonts w:eastAsia="Times New Roman"/>
                <w:b/>
                <w:snapToGrid w:val="0"/>
                <w:color w:val="000000"/>
                <w:sz w:val="22"/>
                <w:szCs w:val="22"/>
                <w:lang w:eastAsia="es-ES_tradnl"/>
              </w:rPr>
              <w:t xml:space="preserve"> </w:t>
            </w:r>
            <w:r w:rsidRPr="00CE5D54">
              <w:rPr>
                <w:b/>
                <w:snapToGrid w:val="0"/>
                <w:color w:val="000000"/>
                <w:sz w:val="22"/>
                <w:szCs w:val="22"/>
                <w:lang w:eastAsia="es-ES_tradnl"/>
              </w:rPr>
              <w:t>total production volume in Ukraine of cucumbers, thousand tons</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b/>
                <w:bCs/>
                <w:sz w:val="22"/>
                <w:szCs w:val="22"/>
              </w:rPr>
            </w:pPr>
            <w:r w:rsidRPr="009060B4">
              <w:rPr>
                <w:color w:val="000000"/>
                <w:sz w:val="22"/>
                <w:szCs w:val="22"/>
              </w:rPr>
              <w:t>[…]</w:t>
            </w:r>
          </w:p>
        </w:tc>
      </w:tr>
      <w:tr w:rsidR="00702D1B" w:rsidRPr="00CE5D54" w:rsidTr="006F618B">
        <w:trPr>
          <w:trHeight w:val="20"/>
        </w:trPr>
        <w:tc>
          <w:tcPr>
            <w:tcW w:w="5098" w:type="dxa"/>
            <w:shd w:val="clear" w:color="000000" w:fill="FFFFFF"/>
            <w:vAlign w:val="bottom"/>
          </w:tcPr>
          <w:p w:rsidR="00702D1B" w:rsidRPr="00CE5D54" w:rsidRDefault="00702D1B" w:rsidP="00702D1B">
            <w:pPr>
              <w:widowControl/>
              <w:spacing w:line="240" w:lineRule="auto"/>
              <w:ind w:firstLine="0"/>
              <w:jc w:val="left"/>
              <w:rPr>
                <w:rFonts w:eastAsia="Times New Roman"/>
                <w:sz w:val="22"/>
                <w:szCs w:val="22"/>
              </w:rPr>
            </w:pPr>
            <w:r w:rsidRPr="00CE5D54">
              <w:rPr>
                <w:b/>
                <w:bCs/>
                <w:sz w:val="22"/>
                <w:szCs w:val="22"/>
              </w:rPr>
              <w:t>Total production of Cucumbers by enterprises</w:t>
            </w:r>
            <w:r>
              <w:rPr>
                <w:rFonts w:eastAsia="Times New Roman"/>
                <w:b/>
                <w:bCs/>
                <w:sz w:val="22"/>
                <w:szCs w:val="22"/>
              </w:rPr>
              <w:t xml:space="preserve"> </w:t>
            </w:r>
            <w:r>
              <w:rPr>
                <w:b/>
                <w:bCs/>
                <w:sz w:val="22"/>
                <w:szCs w:val="22"/>
              </w:rPr>
              <w:t>Applicant, thousand tons</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 xml:space="preserve">PrJSC "Zmiiv Vegetable Factory" </w:t>
            </w:r>
            <w:r>
              <w:rPr>
                <w:rFonts w:eastAsia="Times New Roman"/>
                <w:sz w:val="22"/>
                <w:szCs w:val="22"/>
              </w:rPr>
              <w:t xml:space="preserve">, </w:t>
            </w:r>
            <w:r w:rsidRPr="00CE5D54">
              <w:rPr>
                <w:sz w:val="22"/>
                <w:szCs w:val="22"/>
              </w:rPr>
              <w:t>thousand tons</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PrJSC "Teplichny Combine", thousand tons</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 xml:space="preserve">LLC "Vegetable Plant Stanyshivka" </w:t>
            </w:r>
            <w:r>
              <w:rPr>
                <w:rFonts w:eastAsia="Times New Roman"/>
                <w:sz w:val="22"/>
                <w:szCs w:val="22"/>
              </w:rPr>
              <w:t xml:space="preserve">, </w:t>
            </w:r>
            <w:r w:rsidRPr="00CE5D54">
              <w:rPr>
                <w:sz w:val="22"/>
                <w:szCs w:val="22"/>
              </w:rPr>
              <w:t>thousand tons</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 xml:space="preserve">LLC "Perspektiva" </w:t>
            </w:r>
            <w:r>
              <w:rPr>
                <w:rFonts w:eastAsia="Times New Roman"/>
                <w:sz w:val="22"/>
                <w:szCs w:val="22"/>
              </w:rPr>
              <w:t xml:space="preserve">, </w:t>
            </w:r>
            <w:r w:rsidRPr="00CE5D54">
              <w:rPr>
                <w:sz w:val="22"/>
                <w:szCs w:val="22"/>
              </w:rPr>
              <w:t>thousand tons</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 xml:space="preserve">LLC "Greenhouse Plant "Dniprovsky" </w:t>
            </w:r>
            <w:r>
              <w:rPr>
                <w:rFonts w:eastAsia="Times New Roman"/>
                <w:sz w:val="22"/>
                <w:szCs w:val="22"/>
              </w:rPr>
              <w:t xml:space="preserve">, </w:t>
            </w:r>
            <w:r w:rsidRPr="00CE5D54">
              <w:rPr>
                <w:sz w:val="22"/>
                <w:szCs w:val="22"/>
              </w:rPr>
              <w:t>thousand tons</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sz w:val="22"/>
                <w:szCs w:val="22"/>
              </w:rPr>
            </w:pPr>
            <w:r w:rsidRPr="00CE5D54">
              <w:rPr>
                <w:sz w:val="22"/>
                <w:szCs w:val="22"/>
              </w:rPr>
              <w:t xml:space="preserve">POSP "Uman Greenhouse Plant" </w:t>
            </w:r>
            <w:r>
              <w:rPr>
                <w:rFonts w:eastAsia="Times New Roman"/>
                <w:sz w:val="22"/>
                <w:szCs w:val="22"/>
              </w:rPr>
              <w:t xml:space="preserve">, </w:t>
            </w:r>
            <w:r w:rsidRPr="00CE5D54">
              <w:rPr>
                <w:sz w:val="22"/>
                <w:szCs w:val="22"/>
              </w:rPr>
              <w:t>thousand tons</w:t>
            </w:r>
          </w:p>
        </w:tc>
        <w:tc>
          <w:tcPr>
            <w:tcW w:w="993"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sz w:val="22"/>
                <w:szCs w:val="22"/>
              </w:rPr>
            </w:pPr>
            <w:r w:rsidRPr="009060B4">
              <w:rPr>
                <w:color w:val="000000"/>
                <w:sz w:val="22"/>
                <w:szCs w:val="22"/>
              </w:rPr>
              <w:t>[…]</w:t>
            </w:r>
          </w:p>
        </w:tc>
      </w:tr>
      <w:tr w:rsidR="00702D1B" w:rsidRPr="00CE5D54" w:rsidTr="006F618B">
        <w:trPr>
          <w:trHeight w:val="20"/>
        </w:trPr>
        <w:tc>
          <w:tcPr>
            <w:tcW w:w="5098" w:type="dxa"/>
            <w:vAlign w:val="bottom"/>
          </w:tcPr>
          <w:p w:rsidR="00702D1B" w:rsidRPr="00CE5D54" w:rsidRDefault="00702D1B" w:rsidP="00702D1B">
            <w:pPr>
              <w:widowControl/>
              <w:spacing w:line="240" w:lineRule="auto"/>
              <w:ind w:firstLine="0"/>
              <w:jc w:val="left"/>
              <w:rPr>
                <w:rFonts w:eastAsia="Times New Roman"/>
                <w:sz w:val="22"/>
                <w:szCs w:val="22"/>
              </w:rPr>
            </w:pPr>
            <w:r w:rsidRPr="00CE5D54">
              <w:rPr>
                <w:b/>
                <w:bCs/>
                <w:i/>
                <w:iCs/>
                <w:sz w:val="22"/>
                <w:szCs w:val="22"/>
              </w:rPr>
              <w:t>Share of the National Producer of Cucumbers in the adjusted total production of Cucumbers in Ukraine, %</w:t>
            </w:r>
          </w:p>
        </w:tc>
        <w:tc>
          <w:tcPr>
            <w:tcW w:w="993" w:type="dxa"/>
            <w:vAlign w:val="center"/>
          </w:tcPr>
          <w:p w:rsidR="00702D1B" w:rsidRPr="00CE5D54" w:rsidRDefault="00702D1B" w:rsidP="00702D1B">
            <w:pPr>
              <w:widowControl/>
              <w:spacing w:line="240" w:lineRule="auto"/>
              <w:ind w:firstLine="0"/>
              <w:jc w:val="center"/>
              <w:rPr>
                <w:sz w:val="22"/>
                <w:szCs w:val="22"/>
              </w:rPr>
            </w:pPr>
            <w:r w:rsidRPr="00CE5D54">
              <w:rPr>
                <w:b/>
                <w:bCs/>
                <w:sz w:val="22"/>
                <w:szCs w:val="22"/>
              </w:rPr>
              <w:t>64</w:t>
            </w:r>
          </w:p>
        </w:tc>
        <w:tc>
          <w:tcPr>
            <w:tcW w:w="1134" w:type="dxa"/>
            <w:vAlign w:val="center"/>
          </w:tcPr>
          <w:p w:rsidR="00702D1B" w:rsidRPr="00CE5D54" w:rsidRDefault="00702D1B" w:rsidP="00702D1B">
            <w:pPr>
              <w:widowControl/>
              <w:spacing w:line="240" w:lineRule="auto"/>
              <w:ind w:firstLine="0"/>
              <w:jc w:val="center"/>
              <w:rPr>
                <w:sz w:val="22"/>
                <w:szCs w:val="22"/>
              </w:rPr>
            </w:pPr>
            <w:r w:rsidRPr="00CE5D54">
              <w:rPr>
                <w:b/>
                <w:bCs/>
                <w:sz w:val="22"/>
                <w:szCs w:val="22"/>
              </w:rPr>
              <w:t>58</w:t>
            </w:r>
          </w:p>
        </w:tc>
        <w:tc>
          <w:tcPr>
            <w:tcW w:w="1134" w:type="dxa"/>
            <w:vAlign w:val="center"/>
          </w:tcPr>
          <w:p w:rsidR="00702D1B" w:rsidRPr="00CE5D54" w:rsidRDefault="00702D1B" w:rsidP="00702D1B">
            <w:pPr>
              <w:widowControl/>
              <w:spacing w:line="240" w:lineRule="auto"/>
              <w:ind w:firstLine="0"/>
              <w:jc w:val="center"/>
              <w:rPr>
                <w:sz w:val="22"/>
                <w:szCs w:val="22"/>
              </w:rPr>
            </w:pPr>
            <w:r w:rsidRPr="00CE5D54">
              <w:rPr>
                <w:b/>
                <w:bCs/>
                <w:sz w:val="22"/>
                <w:szCs w:val="22"/>
              </w:rPr>
              <w:t>49</w:t>
            </w:r>
          </w:p>
        </w:tc>
        <w:tc>
          <w:tcPr>
            <w:tcW w:w="1275" w:type="dxa"/>
            <w:vAlign w:val="center"/>
          </w:tcPr>
          <w:p w:rsidR="00702D1B" w:rsidRPr="00CE5D54" w:rsidRDefault="00702D1B" w:rsidP="00702D1B">
            <w:pPr>
              <w:widowControl/>
              <w:spacing w:line="240" w:lineRule="auto"/>
              <w:ind w:firstLine="0"/>
              <w:jc w:val="center"/>
              <w:rPr>
                <w:b/>
                <w:bCs/>
                <w:sz w:val="22"/>
                <w:szCs w:val="22"/>
              </w:rPr>
            </w:pPr>
            <w:r w:rsidRPr="00CE5D54">
              <w:rPr>
                <w:b/>
                <w:bCs/>
                <w:sz w:val="22"/>
                <w:szCs w:val="22"/>
              </w:rPr>
              <w:t>63</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sz w:val="22"/>
                <w:szCs w:val="22"/>
              </w:rPr>
            </w:pPr>
            <w:r w:rsidRPr="00CE5D54">
              <w:rPr>
                <w:i/>
                <w:iCs/>
                <w:sz w:val="22"/>
                <w:szCs w:val="22"/>
              </w:rPr>
              <w:t>Dynamics compared to the previous period, %</w:t>
            </w:r>
          </w:p>
        </w:tc>
        <w:tc>
          <w:tcPr>
            <w:tcW w:w="993" w:type="dxa"/>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w:t>
            </w:r>
          </w:p>
        </w:tc>
        <w:tc>
          <w:tcPr>
            <w:tcW w:w="1134" w:type="dxa"/>
            <w:tcBorders>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-8.93</w:t>
            </w:r>
          </w:p>
        </w:tc>
        <w:tc>
          <w:tcPr>
            <w:tcW w:w="1134" w:type="dxa"/>
            <w:tcBorders>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-15.78</w:t>
            </w:r>
          </w:p>
        </w:tc>
        <w:tc>
          <w:tcPr>
            <w:tcW w:w="1275" w:type="dxa"/>
            <w:tcBorders>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2.22</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sz w:val="22"/>
                <w:szCs w:val="22"/>
              </w:rPr>
            </w:pPr>
            <w:r w:rsidRPr="00CE5D54">
              <w:rPr>
                <w:i/>
                <w:iCs/>
                <w:sz w:val="22"/>
                <w:szCs w:val="22"/>
              </w:rPr>
              <w:t>Dynamics compared to the base period, %</w:t>
            </w:r>
          </w:p>
        </w:tc>
        <w:tc>
          <w:tcPr>
            <w:tcW w:w="993" w:type="dxa"/>
            <w:tcBorders>
              <w:top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100</w:t>
            </w:r>
          </w:p>
        </w:tc>
        <w:tc>
          <w:tcPr>
            <w:tcW w:w="1134" w:type="dxa"/>
            <w:tcBorders>
              <w:top w:val="nil"/>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-8.93</w:t>
            </w:r>
          </w:p>
        </w:tc>
        <w:tc>
          <w:tcPr>
            <w:tcW w:w="1134" w:type="dxa"/>
            <w:tcBorders>
              <w:top w:val="nil"/>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-23.30</w:t>
            </w:r>
          </w:p>
        </w:tc>
        <w:tc>
          <w:tcPr>
            <w:tcW w:w="1275" w:type="dxa"/>
            <w:tcBorders>
              <w:top w:val="nil"/>
              <w:left w:val="nil"/>
            </w:tcBorders>
            <w:vAlign w:val="center"/>
          </w:tcPr>
          <w:p w:rsidR="00702D1B" w:rsidRPr="00CE5D54" w:rsidRDefault="00702D1B" w:rsidP="00702D1B">
            <w:pPr>
              <w:widowControl/>
              <w:spacing w:line="240" w:lineRule="auto"/>
              <w:ind w:firstLine="0"/>
              <w:jc w:val="center"/>
              <w:rPr>
                <w:sz w:val="22"/>
                <w:szCs w:val="22"/>
              </w:rPr>
            </w:pPr>
            <w:r w:rsidRPr="00CE5D54">
              <w:rPr>
                <w:i/>
                <w:iCs/>
                <w:sz w:val="22"/>
                <w:szCs w:val="22"/>
              </w:rPr>
              <w:t>-21.60</w:t>
            </w:r>
          </w:p>
        </w:tc>
      </w:tr>
      <w:tr w:rsidR="00702D1B" w:rsidRPr="00CE5D54" w:rsidTr="006F618B">
        <w:trPr>
          <w:trHeight w:val="20"/>
        </w:trPr>
        <w:tc>
          <w:tcPr>
            <w:tcW w:w="9634" w:type="dxa"/>
            <w:gridSpan w:val="5"/>
            <w:vAlign w:val="center"/>
          </w:tcPr>
          <w:p w:rsidR="00702D1B" w:rsidRPr="00FC4ABB" w:rsidRDefault="00702D1B" w:rsidP="00702D1B">
            <w:pPr>
              <w:spacing w:line="240" w:lineRule="auto"/>
              <w:ind w:firstLine="709"/>
              <w:jc w:val="center"/>
              <w:rPr>
                <w:rFonts w:eastAsia="Times New Roman"/>
                <w:iCs/>
                <w:sz w:val="22"/>
                <w:szCs w:val="22"/>
              </w:rPr>
            </w:pPr>
            <w:r w:rsidRPr="00FC4ABB">
              <w:rPr>
                <w:b/>
                <w:iCs/>
                <w:snapToGrid w:val="0"/>
                <w:color w:val="000000"/>
                <w:sz w:val="22"/>
                <w:szCs w:val="22"/>
                <w:lang w:eastAsia="es-ES_tradnl"/>
              </w:rPr>
              <w:t>Tomatoes</w:t>
            </w:r>
          </w:p>
        </w:tc>
      </w:tr>
      <w:tr w:rsidR="00702D1B" w:rsidRPr="00CE5D54" w:rsidTr="006F618B">
        <w:trPr>
          <w:trHeight w:val="20"/>
        </w:trPr>
        <w:tc>
          <w:tcPr>
            <w:tcW w:w="5098" w:type="dxa"/>
            <w:shd w:val="clear" w:color="000000" w:fill="FFFFFF"/>
            <w:vAlign w:val="center"/>
          </w:tcPr>
          <w:p w:rsidR="00702D1B" w:rsidRPr="00CE5D54" w:rsidRDefault="00702D1B" w:rsidP="00702D1B">
            <w:pPr>
              <w:widowControl/>
              <w:spacing w:line="240" w:lineRule="auto"/>
              <w:ind w:firstLine="0"/>
              <w:jc w:val="left"/>
              <w:rPr>
                <w:b/>
                <w:snapToGrid w:val="0"/>
                <w:color w:val="000000"/>
                <w:sz w:val="22"/>
                <w:szCs w:val="22"/>
                <w:lang w:eastAsia="es-ES_tradnl"/>
              </w:rPr>
            </w:pPr>
            <w:r w:rsidRPr="00CE5D54">
              <w:rPr>
                <w:b/>
                <w:snapToGrid w:val="0"/>
                <w:color w:val="000000"/>
                <w:sz w:val="22"/>
                <w:szCs w:val="22"/>
                <w:lang w:eastAsia="es-ES_tradnl"/>
              </w:rPr>
              <w:t>Adjusted total production volume in Ukraine Tomatoes, thousand tons</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shd w:val="clear" w:color="000000" w:fill="FFFFFF"/>
            <w:vAlign w:val="bottom"/>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b/>
                <w:bCs/>
                <w:sz w:val="22"/>
                <w:szCs w:val="22"/>
              </w:rPr>
              <w:t>Total production of Tomatoes by the Applicant's enterprises, thousand tons</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 xml:space="preserve">PrJSC "Teplichny Combine" </w:t>
            </w:r>
            <w:r>
              <w:rPr>
                <w:rFonts w:eastAsia="Times New Roman"/>
                <w:sz w:val="22"/>
                <w:szCs w:val="22"/>
              </w:rPr>
              <w:t xml:space="preserve">, </w:t>
            </w:r>
            <w:r w:rsidRPr="00CE5D54">
              <w:rPr>
                <w:sz w:val="22"/>
                <w:szCs w:val="22"/>
              </w:rPr>
              <w:t>thousand tons</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 xml:space="preserve">LLC "Vegetable Plant Stanyshivka" </w:t>
            </w:r>
            <w:r>
              <w:rPr>
                <w:rFonts w:eastAsia="Times New Roman"/>
                <w:sz w:val="22"/>
                <w:szCs w:val="22"/>
              </w:rPr>
              <w:t xml:space="preserve">, </w:t>
            </w:r>
            <w:r w:rsidRPr="00CE5D54">
              <w:rPr>
                <w:sz w:val="22"/>
                <w:szCs w:val="22"/>
              </w:rPr>
              <w:t>thousand tons</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 xml:space="preserve">LLC "Greenhouse Plant "Dniprovsky" </w:t>
            </w:r>
            <w:r>
              <w:rPr>
                <w:rFonts w:eastAsia="Times New Roman"/>
                <w:sz w:val="22"/>
                <w:szCs w:val="22"/>
              </w:rPr>
              <w:t xml:space="preserve">, </w:t>
            </w:r>
            <w:r w:rsidRPr="00CE5D54">
              <w:rPr>
                <w:sz w:val="22"/>
                <w:szCs w:val="22"/>
              </w:rPr>
              <w:t>thousand tons</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snapToGrid w:val="0"/>
                <w:color w:val="000000"/>
                <w:sz w:val="22"/>
                <w:szCs w:val="22"/>
                <w:lang w:eastAsia="es-ES_tradnl"/>
              </w:rPr>
            </w:pPr>
            <w:r w:rsidRPr="00CE5D54">
              <w:rPr>
                <w:sz w:val="22"/>
                <w:szCs w:val="22"/>
              </w:rPr>
              <w:t xml:space="preserve">POSP "Uman Greenhouse Plant" </w:t>
            </w:r>
            <w:r>
              <w:rPr>
                <w:rFonts w:eastAsia="Times New Roman"/>
                <w:sz w:val="22"/>
                <w:szCs w:val="22"/>
              </w:rPr>
              <w:t xml:space="preserve">, </w:t>
            </w:r>
            <w:r w:rsidRPr="00CE5D54">
              <w:rPr>
                <w:sz w:val="22"/>
                <w:szCs w:val="22"/>
              </w:rPr>
              <w:t>thousand tons</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lang w:val="en-US"/>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9060B4">
              <w:rPr>
                <w:color w:val="000000"/>
                <w:sz w:val="22"/>
                <w:szCs w:val="22"/>
              </w:rPr>
              <w:t>[…]</w:t>
            </w:r>
          </w:p>
        </w:tc>
      </w:tr>
      <w:tr w:rsidR="00702D1B" w:rsidRPr="00CE5D54" w:rsidTr="006F618B">
        <w:trPr>
          <w:trHeight w:val="20"/>
        </w:trPr>
        <w:tc>
          <w:tcPr>
            <w:tcW w:w="5098" w:type="dxa"/>
            <w:vAlign w:val="bottom"/>
          </w:tcPr>
          <w:p w:rsidR="00702D1B" w:rsidRPr="00CE5D54" w:rsidRDefault="00702D1B" w:rsidP="00702D1B">
            <w:pPr>
              <w:widowControl/>
              <w:spacing w:line="240" w:lineRule="auto"/>
              <w:ind w:firstLine="0"/>
              <w:jc w:val="left"/>
              <w:rPr>
                <w:rFonts w:eastAsia="Times New Roman"/>
                <w:bCs/>
                <w:snapToGrid w:val="0"/>
                <w:color w:val="000000"/>
                <w:sz w:val="22"/>
                <w:szCs w:val="22"/>
                <w:lang w:eastAsia="es-ES_tradnl"/>
              </w:rPr>
            </w:pPr>
            <w:r w:rsidRPr="00CE5D54">
              <w:rPr>
                <w:b/>
                <w:bCs/>
                <w:i/>
                <w:iCs/>
                <w:sz w:val="22"/>
                <w:szCs w:val="22"/>
              </w:rPr>
              <w:t>Share of the National Producer</w:t>
            </w:r>
            <w:r w:rsidRPr="00CE5D54">
              <w:rPr>
                <w:rFonts w:eastAsia="Times New Roman"/>
                <w:b/>
                <w:bCs/>
                <w:sz w:val="22"/>
                <w:szCs w:val="22"/>
              </w:rPr>
              <w:t xml:space="preserve"> </w:t>
            </w:r>
            <w:r w:rsidRPr="00CE5D54">
              <w:rPr>
                <w:b/>
                <w:bCs/>
                <w:i/>
                <w:iCs/>
                <w:sz w:val="22"/>
                <w:szCs w:val="22"/>
              </w:rPr>
              <w:t>Tomatoes in adjusted total production of Tomatoes in Ukraine, %</w:t>
            </w:r>
          </w:p>
        </w:tc>
        <w:tc>
          <w:tcPr>
            <w:tcW w:w="993"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72</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54</w:t>
            </w:r>
          </w:p>
        </w:tc>
        <w:tc>
          <w:tcPr>
            <w:tcW w:w="1134"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80</w:t>
            </w:r>
          </w:p>
        </w:tc>
        <w:tc>
          <w:tcPr>
            <w:tcW w:w="1275" w:type="dxa"/>
            <w:vAlign w:val="center"/>
          </w:tcPr>
          <w:p w:rsidR="00702D1B" w:rsidRPr="00CE5D54" w:rsidRDefault="00702D1B" w:rsidP="00702D1B">
            <w:pPr>
              <w:widowControl/>
              <w:spacing w:line="240" w:lineRule="auto"/>
              <w:ind w:firstLine="0"/>
              <w:jc w:val="center"/>
              <w:rPr>
                <w:color w:val="000000"/>
                <w:sz w:val="22"/>
                <w:szCs w:val="22"/>
              </w:rPr>
            </w:pPr>
            <w:r w:rsidRPr="00CE5D54">
              <w:rPr>
                <w:b/>
                <w:bCs/>
                <w:sz w:val="22"/>
                <w:szCs w:val="22"/>
              </w:rPr>
              <w:t>78</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bCs/>
                <w:sz w:val="22"/>
                <w:szCs w:val="22"/>
              </w:rPr>
            </w:pPr>
            <w:r w:rsidRPr="00CE5D54">
              <w:rPr>
                <w:i/>
                <w:iCs/>
                <w:sz w:val="22"/>
                <w:szCs w:val="22"/>
              </w:rPr>
              <w:t>Dynamics compared to the previous period, %</w:t>
            </w:r>
          </w:p>
        </w:tc>
        <w:tc>
          <w:tcPr>
            <w:tcW w:w="993" w:type="dxa"/>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w:t>
            </w:r>
          </w:p>
        </w:tc>
        <w:tc>
          <w:tcPr>
            <w:tcW w:w="1134" w:type="dxa"/>
            <w:tcBorders>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-24.10</w:t>
            </w:r>
          </w:p>
        </w:tc>
        <w:tc>
          <w:tcPr>
            <w:tcW w:w="1134" w:type="dxa"/>
            <w:tcBorders>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46.33</w:t>
            </w:r>
          </w:p>
        </w:tc>
        <w:tc>
          <w:tcPr>
            <w:tcW w:w="1275" w:type="dxa"/>
            <w:tcBorders>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-1.37</w:t>
            </w:r>
          </w:p>
        </w:tc>
      </w:tr>
      <w:tr w:rsidR="00702D1B" w:rsidRPr="00CE5D54" w:rsidTr="006F618B">
        <w:trPr>
          <w:trHeight w:val="20"/>
        </w:trPr>
        <w:tc>
          <w:tcPr>
            <w:tcW w:w="5098" w:type="dxa"/>
            <w:vAlign w:val="center"/>
          </w:tcPr>
          <w:p w:rsidR="00702D1B" w:rsidRPr="00CE5D54" w:rsidRDefault="00702D1B" w:rsidP="00702D1B">
            <w:pPr>
              <w:widowControl/>
              <w:spacing w:line="240" w:lineRule="auto"/>
              <w:ind w:firstLine="0"/>
              <w:jc w:val="left"/>
              <w:rPr>
                <w:rFonts w:eastAsia="Times New Roman"/>
                <w:b/>
                <w:bCs/>
                <w:sz w:val="22"/>
                <w:szCs w:val="22"/>
              </w:rPr>
            </w:pPr>
            <w:r w:rsidRPr="00CE5D54">
              <w:rPr>
                <w:i/>
                <w:iCs/>
                <w:sz w:val="22"/>
                <w:szCs w:val="22"/>
              </w:rPr>
              <w:t>Dynamics compared to the base period, %</w:t>
            </w:r>
          </w:p>
        </w:tc>
        <w:tc>
          <w:tcPr>
            <w:tcW w:w="993" w:type="dxa"/>
            <w:tcBorders>
              <w:top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100</w:t>
            </w:r>
          </w:p>
        </w:tc>
        <w:tc>
          <w:tcPr>
            <w:tcW w:w="1134" w:type="dxa"/>
            <w:tcBorders>
              <w:top w:val="nil"/>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-24.10</w:t>
            </w:r>
          </w:p>
        </w:tc>
        <w:tc>
          <w:tcPr>
            <w:tcW w:w="1134" w:type="dxa"/>
            <w:tcBorders>
              <w:top w:val="nil"/>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11.06</w:t>
            </w:r>
          </w:p>
        </w:tc>
        <w:tc>
          <w:tcPr>
            <w:tcW w:w="1275" w:type="dxa"/>
            <w:tcBorders>
              <w:top w:val="nil"/>
              <w:left w:val="nil"/>
            </w:tcBorders>
            <w:vAlign w:val="center"/>
          </w:tcPr>
          <w:p w:rsidR="00702D1B" w:rsidRPr="00CE5D54" w:rsidRDefault="00702D1B" w:rsidP="00702D1B">
            <w:pPr>
              <w:widowControl/>
              <w:spacing w:line="240" w:lineRule="auto"/>
              <w:ind w:firstLine="0"/>
              <w:jc w:val="center"/>
              <w:rPr>
                <w:rFonts w:eastAsia="Times New Roman"/>
                <w:b/>
                <w:bCs/>
                <w:sz w:val="22"/>
                <w:szCs w:val="22"/>
              </w:rPr>
            </w:pPr>
            <w:r w:rsidRPr="00CE5D54">
              <w:rPr>
                <w:i/>
                <w:iCs/>
                <w:sz w:val="22"/>
                <w:szCs w:val="22"/>
              </w:rPr>
              <w:t>9.54</w:t>
            </w:r>
          </w:p>
        </w:tc>
      </w:tr>
    </w:tbl>
    <w:p w:rsidR="00E93D4C" w:rsidRDefault="001F2247" w:rsidP="00C8298D">
      <w:pPr>
        <w:spacing w:before="120" w:line="240" w:lineRule="auto"/>
        <w:ind w:firstLine="709"/>
        <w:rPr>
          <w:rStyle w:val="longtext"/>
          <w:sz w:val="24"/>
          <w:szCs w:val="24"/>
          <w:shd w:val="clear" w:color="auto" w:fill="FFFFFF"/>
          <w:lang w:eastAsia="en-US"/>
        </w:rPr>
      </w:pPr>
      <w:r w:rsidRPr="00CE5D54">
        <w:rPr>
          <w:rStyle w:val="longtext"/>
          <w:sz w:val="24"/>
          <w:szCs w:val="24"/>
          <w:shd w:val="clear" w:color="auto" w:fill="FFFFFF"/>
          <w:lang w:eastAsia="en-US"/>
        </w:rPr>
        <w:lastRenderedPageBreak/>
        <w:t xml:space="preserve">Having analyzed the available information, the Ministry established that during the study period the share of </w:t>
      </w:r>
      <w:bookmarkStart w:id="121" w:name="_Hlk188611318"/>
      <w:r w:rsidRPr="00CE5D54">
        <w:rPr>
          <w:rStyle w:val="longtext"/>
          <w:sz w:val="24"/>
          <w:szCs w:val="24"/>
          <w:shd w:val="clear" w:color="auto" w:fill="FFFFFF"/>
          <w:lang w:eastAsia="en-US"/>
        </w:rPr>
        <w:t xml:space="preserve">the National Producer of Cucumbers </w:t>
      </w:r>
      <w:bookmarkEnd w:id="121"/>
      <w:r w:rsidRPr="00CE5D54">
        <w:rPr>
          <w:rStyle w:val="longtext"/>
          <w:sz w:val="24"/>
          <w:szCs w:val="24"/>
          <w:shd w:val="clear" w:color="auto" w:fill="FFFFFF"/>
          <w:lang w:eastAsia="en-US"/>
        </w:rPr>
        <w:t>and the National Producer of Tomatoes</w:t>
      </w:r>
      <w:r w:rsidRPr="00CE5D54">
        <w:t xml:space="preserve"> </w:t>
      </w:r>
      <w:r w:rsidRPr="00CE5D54">
        <w:rPr>
          <w:rStyle w:val="longtext"/>
          <w:sz w:val="24"/>
          <w:szCs w:val="24"/>
          <w:shd w:val="clear" w:color="auto" w:fill="FFFFFF"/>
          <w:lang w:eastAsia="en-US"/>
        </w:rPr>
        <w:t>in the total production of Cucumbers in Ukraine and</w:t>
      </w:r>
      <w:r w:rsidRPr="00CE5D54">
        <w:t xml:space="preserve"> </w:t>
      </w:r>
      <w:r w:rsidRPr="00CE5D54">
        <w:rPr>
          <w:rStyle w:val="longtext"/>
          <w:sz w:val="24"/>
          <w:szCs w:val="24"/>
          <w:shd w:val="clear" w:color="auto" w:fill="FFFFFF"/>
          <w:lang w:eastAsia="en-US"/>
        </w:rPr>
        <w:t>in the total production of Tomatoes in Ukraine amounted to more than 50% (except for 2023 for Cucumbers - 49%).</w:t>
      </w:r>
    </w:p>
    <w:p w:rsidR="00EC0C93" w:rsidRDefault="00E93D4C" w:rsidP="007E51AF">
      <w:pPr>
        <w:spacing w:before="120" w:line="240" w:lineRule="auto"/>
        <w:ind w:firstLine="709"/>
        <w:rPr>
          <w:sz w:val="24"/>
          <w:szCs w:val="24"/>
          <w:lang w:eastAsia="en-US"/>
        </w:rPr>
      </w:pPr>
      <w:r w:rsidRPr="00CE5D54">
        <w:rPr>
          <w:sz w:val="24"/>
          <w:szCs w:val="24"/>
          <w:lang w:eastAsia="en-US"/>
        </w:rPr>
        <w:t xml:space="preserve">At the same time, the Applicant, referring to the WTO practice on determining a national producer, stated that the fact of the presence of a national producer (with a share of more than 50% in total production) concerns exclusively the initiation of an investigation and does not require its constant monitoring </w:t>
      </w:r>
      <w:r w:rsidRPr="00CE5D54">
        <w:rPr>
          <w:rStyle w:val="DipnotBavurusu"/>
          <w:sz w:val="24"/>
          <w:szCs w:val="24"/>
          <w:lang w:eastAsia="en-US"/>
        </w:rPr>
        <w:footnoteReference w:id="8"/>
      </w:r>
      <w:r w:rsidRPr="00CE5D54">
        <w:rPr>
          <w:sz w:val="24"/>
          <w:szCs w:val="24"/>
          <w:lang w:eastAsia="en-US"/>
        </w:rPr>
        <w:t>.</w:t>
      </w:r>
    </w:p>
    <w:p w:rsidR="00883AF2" w:rsidRDefault="00544C9F" w:rsidP="00E93D4C">
      <w:pPr>
        <w:spacing w:line="240" w:lineRule="auto"/>
        <w:ind w:firstLine="709"/>
        <w:rPr>
          <w:sz w:val="24"/>
          <w:szCs w:val="24"/>
          <w:lang w:eastAsia="en-US"/>
        </w:rPr>
      </w:pPr>
      <w:r>
        <w:rPr>
          <w:sz w:val="24"/>
          <w:szCs w:val="24"/>
          <w:lang w:eastAsia="en-US"/>
        </w:rPr>
        <w:t xml:space="preserve">Thus, in the Interpipe case </w:t>
      </w:r>
      <w:r>
        <w:rPr>
          <w:rStyle w:val="DipnotBavurusu"/>
          <w:sz w:val="24"/>
          <w:szCs w:val="24"/>
          <w:lang w:eastAsia="en-US"/>
        </w:rPr>
        <w:footnoteReference w:id="9"/>
      </w:r>
      <w:r w:rsidRPr="00483BF3">
        <w:rPr>
          <w:sz w:val="24"/>
          <w:szCs w:val="24"/>
          <w:lang w:eastAsia="en-US"/>
        </w:rPr>
        <w:t>, the Court of Justice of the European Union held that Article 5(4) of Regulation (EC) No 384/96 (now Regulation 2016/1036) does not impose any obligation on the Commission to terminate an anti-dumping proceeding if the level of support for the complaint falls below the minimum threshold of 25% of Community production. That article concerns only the level of support for the complaint required for the Commission to initiate proceedings. In the present case, the required level of support was reached at the time of the initiation of the anti-dumping investigation, but allegedly fell below the 25% threshold during the investigation, when the Commission asked the Community producers to reply to its questionnaire. The Council cannot therefore be accused of infringing Article 5(4) of the basic Regulation in the present case.</w:t>
      </w:r>
    </w:p>
    <w:p w:rsidR="002C1596" w:rsidRDefault="00883AF2" w:rsidP="00E93D4C">
      <w:pPr>
        <w:spacing w:line="240" w:lineRule="auto"/>
        <w:ind w:firstLine="709"/>
        <w:rPr>
          <w:sz w:val="24"/>
          <w:szCs w:val="24"/>
          <w:lang w:eastAsia="en-US"/>
        </w:rPr>
      </w:pPr>
      <w:r w:rsidRPr="00483BF3">
        <w:rPr>
          <w:sz w:val="24"/>
          <w:szCs w:val="24"/>
          <w:lang w:eastAsia="en-US"/>
        </w:rPr>
        <w:t xml:space="preserve">In Philips Lighting </w:t>
      </w:r>
      <w:r>
        <w:rPr>
          <w:rStyle w:val="DipnotBavurusu"/>
          <w:sz w:val="24"/>
          <w:szCs w:val="24"/>
          <w:lang w:eastAsia="en-US"/>
        </w:rPr>
        <w:footnoteReference w:id="10"/>
      </w:r>
      <w:r w:rsidRPr="00483BF3">
        <w:rPr>
          <w:sz w:val="24"/>
          <w:szCs w:val="24"/>
          <w:lang w:eastAsia="en-US"/>
        </w:rPr>
        <w:t xml:space="preserve">, Puma </w:t>
      </w:r>
      <w:r>
        <w:rPr>
          <w:rStyle w:val="DipnotBavurusu"/>
          <w:sz w:val="24"/>
          <w:szCs w:val="24"/>
          <w:lang w:eastAsia="en-US"/>
        </w:rPr>
        <w:footnoteReference w:id="11"/>
      </w:r>
      <w:r w:rsidRPr="00483BF3">
        <w:rPr>
          <w:sz w:val="24"/>
          <w:szCs w:val="24"/>
          <w:lang w:eastAsia="en-US"/>
        </w:rPr>
        <w:t xml:space="preserve">, Duralamp Electronies </w:t>
      </w:r>
      <w:r>
        <w:rPr>
          <w:rStyle w:val="DipnotBavurusu"/>
          <w:sz w:val="24"/>
          <w:szCs w:val="24"/>
          <w:lang w:eastAsia="en-US"/>
        </w:rPr>
        <w:footnoteReference w:id="12"/>
      </w:r>
      <w:r w:rsidRPr="00483BF3">
        <w:rPr>
          <w:sz w:val="24"/>
          <w:szCs w:val="24"/>
          <w:lang w:eastAsia="en-US"/>
        </w:rPr>
        <w:t xml:space="preserve">, Gem-Year and Jinn-Well Auto-Parts (Zhejiang) Co Ltd </w:t>
      </w:r>
      <w:r>
        <w:rPr>
          <w:rStyle w:val="DipnotBavurusu"/>
          <w:sz w:val="24"/>
          <w:szCs w:val="24"/>
          <w:lang w:eastAsia="en-US"/>
        </w:rPr>
        <w:footnoteReference w:id="13"/>
      </w:r>
      <w:r w:rsidRPr="00483BF3">
        <w:rPr>
          <w:sz w:val="24"/>
          <w:szCs w:val="24"/>
          <w:lang w:eastAsia="en-US"/>
        </w:rPr>
        <w:t>, the Court of Justice of the European Union reaffirmed that Regulation No 384/96 (now Regulation 2016/1036) does not contain provisions on the measures to be taken during an investigation if the support of the complaint by producers decreases, even if such a decrease means that such support corresponds to a level of production which is below one of the two thresholds set out in Article 5(4) of the Regulation.</w:t>
      </w:r>
    </w:p>
    <w:p w:rsidR="002C1596" w:rsidRDefault="002C1596" w:rsidP="00E93D4C">
      <w:pPr>
        <w:spacing w:line="240" w:lineRule="auto"/>
        <w:ind w:firstLine="709"/>
        <w:rPr>
          <w:sz w:val="24"/>
          <w:szCs w:val="24"/>
          <w:lang w:eastAsia="en-US"/>
        </w:rPr>
      </w:pPr>
      <w:r>
        <w:rPr>
          <w:sz w:val="24"/>
          <w:szCs w:val="24"/>
          <w:lang w:eastAsia="en-US"/>
        </w:rPr>
        <w:t>Article 11 of the Law and Article 4 of the Agreement expressly provide that Ukrainian producers who simultaneously import goods from the exporting country under investigation may not be taken into account for the purposes of determining the status of a domestic producer. Accordingly, in practice, the Ministry did not take into account the production volumes of such producers when determining the status of a domestic producer. This approach was used by the Ministry in the anti-dumping investigation into imports into Ukraine of thermal insulation materials originating in Russia and Belarus, particleboard originating in Russia and Belarus, etc.</w:t>
      </w:r>
    </w:p>
    <w:p w:rsidR="00020CB3" w:rsidRDefault="001F2247" w:rsidP="00EA1CFF">
      <w:pPr>
        <w:spacing w:before="120" w:line="240" w:lineRule="auto"/>
        <w:ind w:firstLine="709"/>
        <w:rPr>
          <w:rStyle w:val="longtext"/>
          <w:sz w:val="24"/>
          <w:szCs w:val="24"/>
          <w:shd w:val="clear" w:color="auto" w:fill="FFFFFF"/>
          <w:lang w:eastAsia="en-US"/>
        </w:rPr>
      </w:pPr>
      <w:r w:rsidRPr="00CE5D54">
        <w:rPr>
          <w:rStyle w:val="longtext"/>
          <w:sz w:val="24"/>
          <w:szCs w:val="24"/>
          <w:shd w:val="clear" w:color="auto" w:fill="FFFFFF"/>
          <w:lang w:eastAsia="en-US"/>
        </w:rPr>
        <w:t>In general, for the period 2021 - 1 Q. 2024, the share of the National Producer of Cucumbers was from 49 to 63%, and the share of the National Producer of Tomatoes was from 54% to 80%. Also, during the investigation period (2 Q. 2023 - 1 Q. 2024), the share of the National Producer in absolute terms was: for Cucumbers - 63%, and for Tomatoes - 78%.</w:t>
      </w:r>
    </w:p>
    <w:p w:rsidR="001F2247" w:rsidRDefault="00E414B9" w:rsidP="00C8298D">
      <w:pPr>
        <w:spacing w:before="120" w:line="240" w:lineRule="auto"/>
        <w:ind w:firstLine="709"/>
        <w:rPr>
          <w:bCs/>
          <w:snapToGrid w:val="0"/>
          <w:color w:val="000000"/>
          <w:sz w:val="24"/>
          <w:szCs w:val="24"/>
          <w:lang w:val="en-US" w:eastAsia="es-ES_tradnl"/>
        </w:rPr>
      </w:pPr>
      <w:r w:rsidRPr="00CE5D54">
        <w:rPr>
          <w:rStyle w:val="longtext"/>
          <w:sz w:val="24"/>
          <w:szCs w:val="24"/>
          <w:shd w:val="clear" w:color="auto" w:fill="FFFFFF"/>
          <w:lang w:eastAsia="en-US"/>
        </w:rPr>
        <w:t xml:space="preserve">In view of the above, the calculated shares are considered sufficient to establish the status of the Applicant </w:t>
      </w:r>
      <w:r w:rsidR="001F2247" w:rsidRPr="00CE5D54">
        <w:rPr>
          <w:bCs/>
          <w:snapToGrid w:val="0"/>
          <w:color w:val="000000"/>
          <w:sz w:val="24"/>
          <w:szCs w:val="24"/>
          <w:lang w:eastAsia="es-ES_tradnl"/>
        </w:rPr>
        <w:t>as a National Producer of Cucumbers and a National Producer of Tomatoes.</w:t>
      </w:r>
    </w:p>
    <w:p w:rsidR="00462EE8" w:rsidRPr="00D909E2" w:rsidRDefault="00D909E2" w:rsidP="00D909E2">
      <w:pPr>
        <w:pStyle w:val="Balk2"/>
        <w:tabs>
          <w:tab w:val="left" w:pos="1134"/>
        </w:tabs>
        <w:spacing w:line="240" w:lineRule="auto"/>
        <w:ind w:firstLine="709"/>
        <w:rPr>
          <w:rFonts w:ascii="Times New Roman" w:hAnsi="Times New Roman"/>
          <w:bCs/>
          <w:szCs w:val="24"/>
          <w:lang w:val="uk-UA" w:eastAsia="en-US"/>
        </w:rPr>
      </w:pPr>
      <w:bookmarkStart w:id="122" w:name="_Toc196922724"/>
      <w:r w:rsidRPr="00D909E2">
        <w:rPr>
          <w:rFonts w:ascii="Times New Roman" w:hAnsi="Times New Roman"/>
          <w:iCs/>
          <w:szCs w:val="24"/>
          <w:lang w:val="uk-UA"/>
        </w:rPr>
        <w:t xml:space="preserve">3.1.1. </w:t>
      </w:r>
      <w:r w:rsidR="00462EE8" w:rsidRPr="00D909E2">
        <w:rPr>
          <w:rFonts w:ascii="Times New Roman" w:hAnsi="Times New Roman"/>
          <w:bCs/>
          <w:iCs/>
          <w:szCs w:val="24"/>
          <w:lang w:val="uk-UA" w:eastAsia="en-US"/>
        </w:rPr>
        <w:t xml:space="preserve">Stakeholder </w:t>
      </w:r>
      <w:bookmarkEnd w:id="122"/>
      <w:r w:rsidR="00462EE8" w:rsidRPr="00D909E2">
        <w:rPr>
          <w:rFonts w:ascii="Times New Roman" w:hAnsi="Times New Roman"/>
          <w:bCs/>
          <w:szCs w:val="24"/>
          <w:lang w:val="uk-UA" w:eastAsia="en-US"/>
        </w:rPr>
        <w:t>comments on the national producer status</w:t>
      </w:r>
    </w:p>
    <w:p w:rsidR="00BB761D" w:rsidRDefault="004A16E5" w:rsidP="00C8298D">
      <w:pPr>
        <w:spacing w:line="240" w:lineRule="auto"/>
        <w:ind w:firstLine="709"/>
        <w:rPr>
          <w:sz w:val="24"/>
          <w:szCs w:val="24"/>
          <w:lang w:eastAsia="en-US"/>
        </w:rPr>
      </w:pPr>
      <w:r>
        <w:rPr>
          <w:color w:val="000000"/>
          <w:sz w:val="24"/>
          <w:szCs w:val="24"/>
        </w:rPr>
        <w:t xml:space="preserve">As part of the investigation, interested parties from the Republic of </w:t>
      </w:r>
      <w:r w:rsidR="00994C01">
        <w:rPr>
          <w:color w:val="000000"/>
          <w:sz w:val="24"/>
          <w:szCs w:val="24"/>
        </w:rPr>
        <w:t>Türkiye</w:t>
      </w:r>
      <w:r>
        <w:rPr>
          <w:color w:val="000000"/>
          <w:sz w:val="24"/>
          <w:szCs w:val="24"/>
        </w:rPr>
        <w:t xml:space="preserve">, in their comments on the complaint, position papers for the hearings, as well as during the online hearings and in </w:t>
      </w:r>
      <w:r>
        <w:rPr>
          <w:color w:val="000000"/>
          <w:sz w:val="24"/>
          <w:szCs w:val="24"/>
        </w:rPr>
        <w:lastRenderedPageBreak/>
        <w:t xml:space="preserve">counterarguments following their results, questioned whether the Applicant is a proper national producer within the meaning of </w:t>
      </w:r>
      <w:r w:rsidR="009A4030" w:rsidRPr="00CE5D54">
        <w:rPr>
          <w:sz w:val="24"/>
          <w:szCs w:val="24"/>
          <w:lang w:eastAsia="en-US"/>
        </w:rPr>
        <w:t>paragraph 1 of part one of Article 11 of the Law.</w:t>
      </w:r>
    </w:p>
    <w:p w:rsidR="00BB761D" w:rsidRPr="00BB761D" w:rsidRDefault="00BB761D" w:rsidP="00BB761D">
      <w:pPr>
        <w:spacing w:before="120" w:line="240" w:lineRule="auto"/>
        <w:ind w:firstLine="709"/>
        <w:rPr>
          <w:i/>
          <w:iCs/>
          <w:sz w:val="24"/>
          <w:szCs w:val="24"/>
          <w:lang w:eastAsia="en-US"/>
        </w:rPr>
      </w:pPr>
      <w:r w:rsidRPr="00BB761D">
        <w:rPr>
          <w:i/>
          <w:iCs/>
          <w:sz w:val="24"/>
          <w:szCs w:val="24"/>
          <w:lang w:eastAsia="en-US"/>
        </w:rPr>
        <w:t>Regarding the inclusion of households in the status of national commodity producer</w:t>
      </w:r>
    </w:p>
    <w:p w:rsidR="00BB761D" w:rsidRDefault="00BB761D" w:rsidP="00D243C2">
      <w:pPr>
        <w:spacing w:line="240" w:lineRule="auto"/>
        <w:ind w:firstLine="709"/>
        <w:rPr>
          <w:rStyle w:val="longtext"/>
          <w:sz w:val="24"/>
          <w:szCs w:val="24"/>
          <w:shd w:val="clear" w:color="auto" w:fill="FFFFFF"/>
          <w:lang w:eastAsia="en-US"/>
        </w:rPr>
      </w:pPr>
      <w:r>
        <w:rPr>
          <w:sz w:val="24"/>
          <w:szCs w:val="24"/>
          <w:lang w:eastAsia="en-US"/>
        </w:rPr>
        <w:t xml:space="preserve">According to the Turkish exporter TALYA FRESH TARIM ITHALAT IHRACAT SANAYI VE TICARET LIMITED ŞIRKETI, the status of a national commodity producer should include data from all business entities, not only agricultural enterprises, but also households, which, in addition to the population, include individual entrepreneurs (hereinafter referred </w:t>
      </w:r>
      <w:r w:rsidR="00BE71BB" w:rsidRPr="00CE5D54">
        <w:rPr>
          <w:rStyle w:val="longtext"/>
          <w:sz w:val="24"/>
          <w:szCs w:val="24"/>
          <w:shd w:val="clear" w:color="auto" w:fill="FFFFFF"/>
          <w:lang w:eastAsia="en-US"/>
        </w:rPr>
        <w:t>to as FOPs).</w:t>
      </w:r>
    </w:p>
    <w:p w:rsidR="00832A4F" w:rsidRDefault="000D2241" w:rsidP="00832A4F">
      <w:pPr>
        <w:spacing w:before="120" w:line="240" w:lineRule="auto"/>
        <w:ind w:firstLine="709"/>
        <w:rPr>
          <w:color w:val="000000"/>
          <w:sz w:val="24"/>
          <w:szCs w:val="24"/>
        </w:rPr>
      </w:pPr>
      <w:r>
        <w:rPr>
          <w:color w:val="000000"/>
          <w:sz w:val="24"/>
          <w:szCs w:val="24"/>
        </w:rPr>
        <w:t>In order to protect their rights and interests during the investigation, as well as during the hearings, the Applicant, the Federation of Employers of Ukraine and the Association "Greenhouses of Ukraine" have repeatedly expressed their categorical disagreement with the approach of including households</w:t>
      </w:r>
      <w:r w:rsidR="00B507D9" w:rsidRPr="00CE5D54">
        <w:rPr>
          <w:rStyle w:val="longtext"/>
          <w:sz w:val="24"/>
          <w:szCs w:val="24"/>
          <w:shd w:val="clear" w:color="auto" w:fill="FFFFFF"/>
          <w:lang w:eastAsia="en-US"/>
        </w:rPr>
        <w:t xml:space="preserve"> </w:t>
      </w:r>
      <w:r w:rsidR="00256F01" w:rsidRPr="00CE5D54">
        <w:rPr>
          <w:color w:val="000000"/>
          <w:sz w:val="24"/>
          <w:szCs w:val="24"/>
        </w:rPr>
        <w:t>to the status of a national commodity producer, and also provided evidence and arguments regarding the issue raised.</w:t>
      </w:r>
    </w:p>
    <w:p w:rsidR="002369C6" w:rsidRPr="00CE5D54" w:rsidRDefault="00A77781" w:rsidP="00483BF3">
      <w:pPr>
        <w:spacing w:line="240" w:lineRule="auto"/>
        <w:ind w:firstLine="709"/>
        <w:rPr>
          <w:color w:val="000000"/>
          <w:sz w:val="24"/>
          <w:szCs w:val="24"/>
        </w:rPr>
      </w:pPr>
      <w:r>
        <w:rPr>
          <w:sz w:val="24"/>
          <w:szCs w:val="24"/>
        </w:rPr>
        <w:t xml:space="preserve">Thus, according to the information provided, data on the volume of production by agricultural enterprises are formed on the basis of annual statistical reporting of producers, and data </w:t>
      </w:r>
      <w:r w:rsidR="001C5E9E" w:rsidRPr="001756D6">
        <w:rPr>
          <w:color w:val="000000"/>
          <w:sz w:val="24"/>
          <w:szCs w:val="24"/>
        </w:rPr>
        <w:t xml:space="preserve">on the volume of production by households, including individual entrepreneurs, are formed on the basis of periodic sample surveys of the population (households) and annual additional estimates by the State Statistics Service. Therefore, direct data on the volume of vegetable production by households, including </w:t>
      </w:r>
      <w:bookmarkStart w:id="123" w:name="_Hlk188967512"/>
      <w:r w:rsidR="001C5E9E" w:rsidRPr="00CE5D54">
        <w:rPr>
          <w:color w:val="000000"/>
          <w:sz w:val="24"/>
          <w:szCs w:val="24"/>
        </w:rPr>
        <w:t xml:space="preserve">individual entrepreneurs, </w:t>
      </w:r>
      <w:bookmarkEnd w:id="123"/>
      <w:r w:rsidR="001C5E9E" w:rsidRPr="00CE5D54">
        <w:rPr>
          <w:color w:val="000000"/>
          <w:sz w:val="24"/>
          <w:szCs w:val="24"/>
        </w:rPr>
        <w:t>are absent, which makes it impossible to identify the total number of producers in this group, their list and specific production volumes. At the same time, complete and confirmed information in the State Statistics Service is information on the production of agricultural enterprises.</w:t>
      </w:r>
    </w:p>
    <w:p w:rsidR="001C5E9E" w:rsidRPr="00CE5D54" w:rsidRDefault="00A546B8" w:rsidP="00DE5437">
      <w:pPr>
        <w:spacing w:before="120" w:line="240" w:lineRule="auto"/>
        <w:ind w:firstLine="709"/>
        <w:rPr>
          <w:color w:val="000000"/>
          <w:sz w:val="24"/>
          <w:szCs w:val="24"/>
        </w:rPr>
      </w:pPr>
      <w:r w:rsidRPr="00CE5D54">
        <w:rPr>
          <w:color w:val="000000"/>
          <w:sz w:val="24"/>
          <w:szCs w:val="24"/>
        </w:rPr>
        <w:t>It was also noted that growing vegetables corresponds to the KVED code 01.13 "Growing of vegetables and melon crops, root crops and tuber crops", which covers a wider range of growing vegetables (not only cucumbers and tomatoes) in open and closed soil. Individual entrepreneurs can choose a large number of KVED codes during registration. Accordingly, information from statistical authorities about individual entrepreneurs who registered under the KVED code 01.13 is not indicative, since such individual entrepreneurs may not carry out the relevant activity, and may not be limited to growing cucumbers and tomatoes, since KVED 01.13 applies to all vegetables and melon crops.</w:t>
      </w:r>
    </w:p>
    <w:p w:rsidR="001C5E9E" w:rsidRPr="00CE5D54" w:rsidRDefault="00832A4F" w:rsidP="002A356D">
      <w:pPr>
        <w:spacing w:before="120" w:line="240" w:lineRule="auto"/>
        <w:ind w:firstLine="709"/>
        <w:rPr>
          <w:color w:val="000000"/>
          <w:sz w:val="24"/>
          <w:szCs w:val="24"/>
        </w:rPr>
      </w:pPr>
      <w:r>
        <w:rPr>
          <w:color w:val="000000"/>
          <w:sz w:val="24"/>
          <w:szCs w:val="24"/>
        </w:rPr>
        <w:t xml:space="preserve">The Applicant and the Greenhouses of Ukraine Association have also repeatedly provided information on the features of growing cucumbers and tomatoes in open and closed soil and their differences, and detailed justifications were provided as to why the Applicant's agricultural enterprises are considered national commodity producers. In particular, attention was drawn to the fact that it is agricultural enterprises that grow vegetables in closed soil in significant volumes throughout the year and form the commodity market. At the same time, households, including sole proprietors, are limited to seasonal cultivation in open soil. The main part of the products grown by households is used for their own consumption and processing (canning, pickling, production of ketchup, tomato paste and sauces, etc.) or is sold on spontaneous markets where there is no accounting/statistics. Therefore, only the production of agricultural enterprises can really compete with imported fresh vegetables imported into Ukraine, including originating from the Republic of </w:t>
      </w:r>
      <w:r w:rsidR="00994C01">
        <w:rPr>
          <w:color w:val="000000"/>
          <w:sz w:val="24"/>
          <w:szCs w:val="24"/>
        </w:rPr>
        <w:t>Türkiye</w:t>
      </w:r>
      <w:r>
        <w:rPr>
          <w:color w:val="000000"/>
          <w:sz w:val="24"/>
          <w:szCs w:val="24"/>
        </w:rPr>
        <w:t>.</w:t>
      </w:r>
    </w:p>
    <w:p w:rsidR="0049110A" w:rsidRDefault="0040183B" w:rsidP="00DE5437">
      <w:pPr>
        <w:spacing w:before="120" w:line="240" w:lineRule="auto"/>
        <w:ind w:firstLine="709"/>
        <w:rPr>
          <w:color w:val="000000"/>
          <w:sz w:val="24"/>
          <w:szCs w:val="24"/>
        </w:rPr>
      </w:pPr>
      <w:r>
        <w:rPr>
          <w:color w:val="000000"/>
          <w:sz w:val="24"/>
          <w:szCs w:val="24"/>
        </w:rPr>
        <w:t>At the same time, the Federation of Employers of Ukraine and the Greenhouses of Ukraine Association expressed support for the proposed approach of Ukrainian producers to apply seasonal anti-dumping measures (from October to May (inclusive)), which would allow distinguishing between cultivation in open and closed ground, as well as the activities of households, including individual entrepreneurs. In this case, protection will be provided only to greenhouse farms whose enterprises are the Applicant in the current investigation.</w:t>
      </w:r>
    </w:p>
    <w:p w:rsidR="00702D1B" w:rsidRPr="00DE5437" w:rsidRDefault="00702D1B" w:rsidP="00BB761D">
      <w:pPr>
        <w:spacing w:line="240" w:lineRule="auto"/>
        <w:ind w:firstLine="709"/>
        <w:rPr>
          <w:i/>
          <w:iCs/>
          <w:color w:val="000000"/>
          <w:sz w:val="24"/>
          <w:szCs w:val="24"/>
          <w:lang w:val="ru-RU"/>
        </w:rPr>
      </w:pPr>
    </w:p>
    <w:p w:rsidR="009E0D11" w:rsidRDefault="009E0D11" w:rsidP="00BB761D">
      <w:pPr>
        <w:spacing w:line="240" w:lineRule="auto"/>
        <w:ind w:firstLine="709"/>
        <w:rPr>
          <w:i/>
          <w:iCs/>
          <w:color w:val="000000"/>
          <w:sz w:val="24"/>
          <w:szCs w:val="24"/>
          <w:lang w:val="en-US"/>
        </w:rPr>
      </w:pPr>
    </w:p>
    <w:p w:rsidR="00E54DF2" w:rsidRPr="00E54DF2" w:rsidRDefault="00BB761D" w:rsidP="00BB761D">
      <w:pPr>
        <w:spacing w:line="240" w:lineRule="auto"/>
        <w:ind w:firstLine="709"/>
        <w:rPr>
          <w:rStyle w:val="longtext"/>
          <w:i/>
          <w:iCs/>
          <w:sz w:val="24"/>
          <w:szCs w:val="24"/>
          <w:shd w:val="clear" w:color="auto" w:fill="FFFFFF"/>
          <w:lang w:eastAsia="en-US"/>
        </w:rPr>
      </w:pPr>
      <w:r w:rsidRPr="00E54DF2">
        <w:rPr>
          <w:i/>
          <w:iCs/>
          <w:color w:val="000000"/>
          <w:sz w:val="24"/>
          <w:szCs w:val="24"/>
        </w:rPr>
        <w:t xml:space="preserve">Regarding </w:t>
      </w:r>
      <w:r w:rsidRPr="00E54DF2">
        <w:rPr>
          <w:rStyle w:val="longtext"/>
          <w:i/>
          <w:iCs/>
          <w:sz w:val="24"/>
          <w:szCs w:val="24"/>
          <w:shd w:val="clear" w:color="auto" w:fill="FFFFFF"/>
          <w:lang w:eastAsia="en-US"/>
        </w:rPr>
        <w:t>the provision of information and evidence by a national producer</w:t>
      </w:r>
    </w:p>
    <w:p w:rsidR="00BB761D" w:rsidRDefault="00E27BC1" w:rsidP="00D243C2">
      <w:pPr>
        <w:spacing w:after="120" w:line="240" w:lineRule="auto"/>
        <w:ind w:firstLine="709"/>
        <w:rPr>
          <w:color w:val="000000"/>
          <w:sz w:val="24"/>
          <w:szCs w:val="24"/>
        </w:rPr>
      </w:pPr>
      <w:r w:rsidRPr="00E27BC1">
        <w:rPr>
          <w:sz w:val="24"/>
          <w:szCs w:val="24"/>
        </w:rPr>
        <w:t xml:space="preserve">In the position papers for the hearings, </w:t>
      </w:r>
      <w:r w:rsidR="00E54DF2" w:rsidRPr="00E27BC1">
        <w:rPr>
          <w:rStyle w:val="longtext"/>
          <w:sz w:val="24"/>
          <w:szCs w:val="24"/>
          <w:shd w:val="clear" w:color="auto" w:fill="FFFFFF"/>
          <w:lang w:eastAsia="en-US"/>
        </w:rPr>
        <w:t>the Turkish exporter TALYA FRESH TARIM ITHALAT IHRACAT SANAYI VE TICARET LIMITED ŞIRKETI noted that the information presented by the national producer is not based on statistical data.</w:t>
      </w:r>
    </w:p>
    <w:p w:rsidR="00E646AA" w:rsidRPr="00CE5D54" w:rsidRDefault="00071AF4" w:rsidP="00E27BC1">
      <w:pPr>
        <w:spacing w:before="120" w:line="240" w:lineRule="auto"/>
        <w:ind w:firstLine="709"/>
        <w:rPr>
          <w:color w:val="000000"/>
          <w:sz w:val="24"/>
          <w:szCs w:val="24"/>
        </w:rPr>
      </w:pPr>
      <w:r w:rsidRPr="00071AF4">
        <w:rPr>
          <w:color w:val="000000"/>
          <w:sz w:val="24"/>
          <w:szCs w:val="24"/>
        </w:rPr>
        <w:t xml:space="preserve">In order to protect its rights and interests, the Applicant emphasized during the hearings that the information and evidence provided during the investigation (including calculations, statistical data, etc.) are based on official sources of information and can be verified, including according to the confidential versions of documents provided by the national producer. The Applicant also noted that the reports of the State Enterprise "Ukrpromzovneshekspertyza" </w:t>
      </w:r>
      <w:r w:rsidR="00317F64" w:rsidRPr="00CE5D54">
        <w:rPr>
          <w:sz w:val="24"/>
          <w:szCs w:val="24"/>
        </w:rPr>
        <w:t xml:space="preserve">are confidential information and are not </w:t>
      </w:r>
      <w:r w:rsidR="00317F64" w:rsidRPr="00CE5D54">
        <w:rPr>
          <w:color w:val="000000"/>
          <w:sz w:val="24"/>
          <w:szCs w:val="24"/>
        </w:rPr>
        <w:t>disclosed to third parties. At the same time, the Applicant drew attention to the fact that the right of other interested parties to protection is not violated, since other interested parties have access to non-confidential summaries of information (including numerical statistical data) that were directly used in the preparation of the relevant information and can be commented on.</w:t>
      </w:r>
    </w:p>
    <w:p w:rsidR="00E54DF2" w:rsidRPr="009E0D11" w:rsidRDefault="00E54DF2" w:rsidP="00C8298D">
      <w:pPr>
        <w:spacing w:line="240" w:lineRule="auto"/>
        <w:ind w:firstLine="709"/>
        <w:rPr>
          <w:sz w:val="22"/>
          <w:szCs w:val="22"/>
          <w:lang w:eastAsia="en-US"/>
        </w:rPr>
      </w:pPr>
    </w:p>
    <w:p w:rsidR="00E54DF2" w:rsidRPr="00E54DF2" w:rsidRDefault="00E54DF2" w:rsidP="00E54DF2">
      <w:pPr>
        <w:spacing w:line="240" w:lineRule="auto"/>
        <w:ind w:firstLine="709"/>
        <w:rPr>
          <w:rStyle w:val="longtext"/>
          <w:i/>
          <w:iCs/>
          <w:sz w:val="24"/>
          <w:szCs w:val="24"/>
          <w:shd w:val="clear" w:color="auto" w:fill="FFFFFF"/>
          <w:lang w:eastAsia="en-US"/>
        </w:rPr>
      </w:pPr>
      <w:r w:rsidRPr="00E54DF2">
        <w:rPr>
          <w:i/>
          <w:iCs/>
          <w:color w:val="000000"/>
          <w:sz w:val="24"/>
          <w:szCs w:val="24"/>
        </w:rPr>
        <w:t xml:space="preserve">Regarding </w:t>
      </w:r>
      <w:r w:rsidRPr="00E54DF2">
        <w:rPr>
          <w:rStyle w:val="longtext"/>
          <w:i/>
          <w:iCs/>
          <w:sz w:val="24"/>
          <w:szCs w:val="24"/>
          <w:shd w:val="clear" w:color="auto" w:fill="FFFFFF"/>
          <w:lang w:eastAsia="en-US"/>
        </w:rPr>
        <w:t>the implementation of activities on the territory of the Russian Federation</w:t>
      </w:r>
    </w:p>
    <w:p w:rsidR="00E54DF2" w:rsidRDefault="006310E2" w:rsidP="00D243C2">
      <w:pPr>
        <w:spacing w:line="240" w:lineRule="auto"/>
        <w:ind w:firstLine="709"/>
        <w:rPr>
          <w:rStyle w:val="longtext"/>
          <w:sz w:val="24"/>
          <w:szCs w:val="24"/>
          <w:shd w:val="clear" w:color="auto" w:fill="FFFFFF"/>
          <w:lang w:eastAsia="en-US"/>
        </w:rPr>
      </w:pPr>
      <w:r>
        <w:rPr>
          <w:rStyle w:val="longtext"/>
          <w:sz w:val="24"/>
          <w:szCs w:val="24"/>
          <w:shd w:val="clear" w:color="auto" w:fill="FFFFFF"/>
          <w:lang w:eastAsia="en-US"/>
        </w:rPr>
        <w:t xml:space="preserve">The Turkish exporter TALYA FRESH TARIM ITHALAT IHRACAT SANAYI VE TICARET LIMITED ŞIRKETI, in its comments, as well as in position papers for the hearings, emphasized that some of the Applicant's enterprises, namely </w:t>
      </w:r>
      <w:r w:rsidR="0016347C" w:rsidRPr="00CE5D54">
        <w:rPr>
          <w:sz w:val="24"/>
          <w:szCs w:val="24"/>
          <w:lang w:eastAsia="en-US"/>
        </w:rPr>
        <w:t xml:space="preserve">"Perspektiva" LLC, "Krasnogradskaya Ovocheva Fabrika" LLC, "Kremenchutskaya Ovocheva Fabrika" LLC, </w:t>
      </w:r>
      <w:r w:rsidR="008E02A5">
        <w:rPr>
          <w:rStyle w:val="longtext"/>
          <w:sz w:val="24"/>
          <w:szCs w:val="24"/>
          <w:shd w:val="clear" w:color="auto" w:fill="FFFFFF"/>
          <w:lang w:eastAsia="en-US"/>
        </w:rPr>
        <w:t>operate on the territory of the Russian Federation.</w:t>
      </w:r>
    </w:p>
    <w:p w:rsidR="00071AF4" w:rsidRDefault="00E27BC1" w:rsidP="00C46BF0">
      <w:pPr>
        <w:spacing w:before="120" w:line="240" w:lineRule="auto"/>
        <w:ind w:firstLine="709"/>
        <w:rPr>
          <w:color w:val="000000"/>
          <w:sz w:val="24"/>
          <w:szCs w:val="24"/>
        </w:rPr>
      </w:pPr>
      <w:r>
        <w:rPr>
          <w:color w:val="000000"/>
          <w:sz w:val="24"/>
          <w:szCs w:val="24"/>
        </w:rPr>
        <w:t xml:space="preserve">During the investigation and during the hearings, the Applicant (as well as </w:t>
      </w:r>
      <w:r w:rsidR="006310E2" w:rsidRPr="00CE5D54">
        <w:rPr>
          <w:sz w:val="24"/>
          <w:szCs w:val="24"/>
          <w:lang w:eastAsia="en-US"/>
        </w:rPr>
        <w:t xml:space="preserve">the Federation of Employers of Ukraine and the Association of Greenhouses of Ukraine </w:t>
      </w:r>
      <w:r w:rsidR="00071AF4" w:rsidRPr="00CE5D54">
        <w:rPr>
          <w:color w:val="000000"/>
          <w:sz w:val="24"/>
          <w:szCs w:val="24"/>
        </w:rPr>
        <w:t xml:space="preserve">in their materials on the hearings </w:t>
      </w:r>
      <w:r w:rsidR="00071AF4" w:rsidRPr="00CE5D54">
        <w:rPr>
          <w:sz w:val="24"/>
          <w:szCs w:val="24"/>
          <w:lang w:eastAsia="en-US"/>
        </w:rPr>
        <w:t xml:space="preserve">) expressed objections to the allegations of the alleged activities </w:t>
      </w:r>
      <w:r w:rsidR="00071AF4" w:rsidRPr="00CE5D54">
        <w:rPr>
          <w:color w:val="000000"/>
          <w:sz w:val="24"/>
          <w:szCs w:val="24"/>
        </w:rPr>
        <w:t xml:space="preserve">of Ukrainian producers on the territory </w:t>
      </w:r>
      <w:r w:rsidR="00071AF4" w:rsidRPr="00CE5D54">
        <w:rPr>
          <w:sz w:val="24"/>
          <w:szCs w:val="24"/>
          <w:lang w:eastAsia="en-US"/>
        </w:rPr>
        <w:t xml:space="preserve">of the Russian Federation </w:t>
      </w:r>
      <w:r w:rsidR="00071AF4" w:rsidRPr="00CE5D54">
        <w:rPr>
          <w:color w:val="000000"/>
          <w:sz w:val="24"/>
          <w:szCs w:val="24"/>
        </w:rPr>
        <w:t>.</w:t>
      </w:r>
    </w:p>
    <w:p w:rsidR="00F44DE2" w:rsidRDefault="00123486" w:rsidP="00C8298D">
      <w:pPr>
        <w:spacing w:line="240" w:lineRule="auto"/>
        <w:ind w:firstLine="709"/>
        <w:rPr>
          <w:sz w:val="24"/>
          <w:szCs w:val="24"/>
          <w:lang w:eastAsia="en-US"/>
        </w:rPr>
      </w:pPr>
      <w:r w:rsidRPr="00CE5D54">
        <w:rPr>
          <w:sz w:val="24"/>
          <w:szCs w:val="24"/>
          <w:lang w:eastAsia="en-US"/>
        </w:rPr>
        <w:t xml:space="preserve">According to the information and evidence provided by the Applicant, Ukrainian producers </w:t>
      </w:r>
      <w:r w:rsidR="00D17418">
        <w:rPr>
          <w:sz w:val="24"/>
          <w:szCs w:val="24"/>
          <w:lang w:eastAsia="en-US"/>
        </w:rPr>
        <w:br/>
      </w:r>
      <w:r w:rsidR="0037349B" w:rsidRPr="00CE5D54">
        <w:rPr>
          <w:sz w:val="24"/>
          <w:szCs w:val="24"/>
          <w:lang w:eastAsia="en-US"/>
        </w:rPr>
        <w:t>LLC "Perspektiva", LLC "Krasnograd Vegetable Factory", LLC "Kremenchut Vegetable Factory", according to extracts from the Unified State Register of Legal Entities, Individual Entrepreneurs and Public Organizations, are currently registered business entities operating within the framework of Ukrainian legislation.</w:t>
      </w:r>
    </w:p>
    <w:p w:rsidR="00A86723" w:rsidRPr="00CE5D54" w:rsidRDefault="009518F3" w:rsidP="00C8298D">
      <w:pPr>
        <w:pStyle w:val="Balk2"/>
        <w:rPr>
          <w:rFonts w:ascii="Times New Roman" w:hAnsi="Times New Roman"/>
          <w:iCs/>
          <w:szCs w:val="24"/>
          <w:lang w:val="uk-UA"/>
        </w:rPr>
      </w:pPr>
      <w:bookmarkStart w:id="124" w:name="_Toc196922725"/>
      <w:r w:rsidRPr="00CE5D54">
        <w:rPr>
          <w:rFonts w:ascii="Times New Roman" w:hAnsi="Times New Roman"/>
          <w:iCs/>
          <w:szCs w:val="24"/>
          <w:lang w:val="uk-UA"/>
        </w:rPr>
        <w:t>3.2. Current status of the Applicant's enterprises</w:t>
      </w:r>
      <w:bookmarkEnd w:id="124"/>
    </w:p>
    <w:p w:rsidR="00737B68" w:rsidRPr="00D243C2" w:rsidRDefault="00737B68" w:rsidP="00C8298D">
      <w:pPr>
        <w:widowControl/>
        <w:tabs>
          <w:tab w:val="left" w:pos="1134"/>
        </w:tabs>
        <w:spacing w:line="240" w:lineRule="auto"/>
        <w:ind w:firstLine="709"/>
        <w:textAlignment w:val="baseline"/>
        <w:rPr>
          <w:sz w:val="24"/>
          <w:szCs w:val="24"/>
        </w:rPr>
      </w:pPr>
      <w:r w:rsidRPr="00D243C2">
        <w:rPr>
          <w:sz w:val="24"/>
          <w:szCs w:val="24"/>
        </w:rPr>
        <w:t>In connection with the military aggression of the Russian Federation against Ukraine, based on the proposal of the National Security and Defense Council of Ukraine, in accordance with Clause 20 of Part One of Article 106 of the Constitution of Ukraine, the Law of Ukraine "On the Legal Regime of Martial Law", Decree of the President of Ukraine dated February 24, 2022 No. 64/2022 "On the Introduction of Martial Law in Ukraine", approved by the Law of Ukraine dated February 24, 2022 No. 2102-IX, as amended, martial law has been introduced in Ukraine.</w:t>
      </w:r>
    </w:p>
    <w:p w:rsidR="00253675" w:rsidRDefault="00862155" w:rsidP="00C8298D">
      <w:pPr>
        <w:spacing w:line="240" w:lineRule="auto"/>
        <w:ind w:firstLine="709"/>
        <w:rPr>
          <w:sz w:val="24"/>
          <w:szCs w:val="24"/>
        </w:rPr>
      </w:pPr>
      <w:r w:rsidRPr="00D243C2">
        <w:rPr>
          <w:sz w:val="24"/>
          <w:szCs w:val="24"/>
        </w:rPr>
        <w:t xml:space="preserve">According to the information received by the Ministry, as of February 21, 2025, the enterprises of the national producer </w:t>
      </w:r>
      <w:r w:rsidR="002A356D" w:rsidRPr="00DE5437">
        <w:rPr>
          <w:sz w:val="24"/>
          <w:szCs w:val="24"/>
          <w:lang w:val="ru-RU"/>
        </w:rPr>
        <w:t xml:space="preserve">[…] </w:t>
      </w:r>
      <w:r w:rsidR="00253675" w:rsidRPr="00253675">
        <w:rPr>
          <w:sz w:val="24"/>
          <w:szCs w:val="24"/>
        </w:rPr>
        <w:t xml:space="preserve">continue their activities in the usual mode (except for </w:t>
      </w:r>
      <w:r w:rsidR="002A356D" w:rsidRPr="00DE5437">
        <w:rPr>
          <w:sz w:val="24"/>
          <w:szCs w:val="24"/>
          <w:lang w:val="ru-RU"/>
        </w:rPr>
        <w:t xml:space="preserve">[… </w:t>
      </w:r>
      <w:r w:rsidR="002A356D" w:rsidRPr="00DE5437">
        <w:rPr>
          <w:sz w:val="24"/>
          <w:szCs w:val="24"/>
          <w:lang w:val="ru-RU" w:eastAsia="en-US"/>
        </w:rPr>
        <w:t xml:space="preserve">] </w:t>
      </w:r>
      <w:r w:rsidR="00253675">
        <w:rPr>
          <w:sz w:val="24"/>
          <w:szCs w:val="24"/>
          <w:lang w:eastAsia="en-US"/>
        </w:rPr>
        <w:t xml:space="preserve">, </w:t>
      </w:r>
      <w:r w:rsidR="00253675" w:rsidRPr="00D243C2">
        <w:rPr>
          <w:sz w:val="24"/>
          <w:szCs w:val="24"/>
        </w:rPr>
        <w:t>which is located close to the territories where hostilities are (were) being conducted or temporarily occupied by the Russian Federation). The enterprises of the National Producer of Cucumbers and Tomatoes have sufficient production capacity to meet market needs.</w:t>
      </w:r>
    </w:p>
    <w:p w:rsidR="009E0D11" w:rsidRPr="009E0D11" w:rsidRDefault="009E0D11" w:rsidP="00C8298D">
      <w:pPr>
        <w:shd w:val="clear" w:color="auto" w:fill="FFFFFF"/>
        <w:spacing w:before="60" w:line="240" w:lineRule="auto"/>
        <w:ind w:firstLine="720"/>
        <w:rPr>
          <w:b/>
          <w:sz w:val="20"/>
          <w:lang w:val="en-US"/>
        </w:rPr>
      </w:pPr>
    </w:p>
    <w:p w:rsidR="00BC1A17" w:rsidRPr="00CE5D54" w:rsidRDefault="00BC1A17" w:rsidP="00C8298D">
      <w:pPr>
        <w:shd w:val="clear" w:color="auto" w:fill="FFFFFF"/>
        <w:spacing w:before="60" w:line="240" w:lineRule="auto"/>
        <w:ind w:firstLine="720"/>
        <w:rPr>
          <w:rFonts w:eastAsia="Times New Roman"/>
          <w:b/>
          <w:sz w:val="24"/>
          <w:szCs w:val="24"/>
        </w:rPr>
      </w:pPr>
      <w:r w:rsidRPr="00CE5D54">
        <w:rPr>
          <w:b/>
          <w:sz w:val="24"/>
          <w:szCs w:val="24"/>
        </w:rPr>
        <w:t>The Ministry's conclusion to the section</w:t>
      </w:r>
    </w:p>
    <w:p w:rsidR="00BC1A17" w:rsidRPr="00CE5D54" w:rsidRDefault="00164126" w:rsidP="00253675">
      <w:pPr>
        <w:widowControl/>
        <w:spacing w:before="120" w:line="240" w:lineRule="auto"/>
        <w:ind w:firstLine="709"/>
        <w:rPr>
          <w:sz w:val="24"/>
          <w:szCs w:val="24"/>
        </w:rPr>
      </w:pPr>
      <w:r w:rsidRPr="00CE5D54">
        <w:rPr>
          <w:sz w:val="24"/>
          <w:szCs w:val="24"/>
        </w:rPr>
        <w:lastRenderedPageBreak/>
        <w:t>In view of the above, the Ministry concluded that the Applicant is a proper national producer of Cucumbers and Tomatoes within the meaning of the provisions of Clause 16 of Article 1 and Article 11 of the Law.</w:t>
      </w:r>
    </w:p>
    <w:p w:rsidR="004107D2" w:rsidRPr="00CE5D54" w:rsidRDefault="00462EE8" w:rsidP="00164126">
      <w:pPr>
        <w:widowControl/>
        <w:spacing w:line="240" w:lineRule="auto"/>
        <w:ind w:firstLine="0"/>
        <w:rPr>
          <w:b/>
          <w:sz w:val="2"/>
          <w:szCs w:val="2"/>
        </w:rPr>
      </w:pPr>
      <w:r w:rsidRPr="00CE5D54">
        <w:rPr>
          <w:rFonts w:eastAsia="Times New Roman"/>
          <w:color w:val="5B9BD5"/>
          <w:sz w:val="24"/>
          <w:szCs w:val="24"/>
        </w:rPr>
        <w:br w:type="page"/>
      </w:r>
    </w:p>
    <w:p w:rsidR="00E35340" w:rsidRPr="00CE5D54" w:rsidRDefault="006E2C9F" w:rsidP="00C8298D">
      <w:pPr>
        <w:pStyle w:val="Balk1"/>
        <w:ind w:firstLine="0"/>
        <w:rPr>
          <w:rFonts w:ascii="Times New Roman" w:hAnsi="Times New Roman"/>
          <w:szCs w:val="28"/>
          <w:lang w:val="uk-UA"/>
        </w:rPr>
      </w:pPr>
      <w:bookmarkStart w:id="125" w:name="_Toc196922726"/>
      <w:bookmarkStart w:id="126" w:name="_Hlk82779244"/>
      <w:r w:rsidRPr="00CE5D54">
        <w:rPr>
          <w:rFonts w:ascii="Times New Roman" w:hAnsi="Times New Roman"/>
          <w:szCs w:val="28"/>
          <w:lang w:val="uk-UA"/>
        </w:rPr>
        <w:lastRenderedPageBreak/>
        <w:t>4. Investigation of dumping facts</w:t>
      </w:r>
      <w:bookmarkEnd w:id="125"/>
    </w:p>
    <w:p w:rsidR="007D2686" w:rsidRPr="00CE5D54" w:rsidRDefault="006E2C9F" w:rsidP="00C20FDB">
      <w:pPr>
        <w:pStyle w:val="Balk2"/>
        <w:spacing w:before="120" w:after="120" w:line="240" w:lineRule="auto"/>
        <w:ind w:firstLine="709"/>
        <w:rPr>
          <w:rFonts w:ascii="Times New Roman" w:hAnsi="Times New Roman"/>
          <w:lang w:val="uk-UA"/>
        </w:rPr>
      </w:pPr>
      <w:bookmarkStart w:id="127" w:name="_Toc196922727"/>
      <w:bookmarkStart w:id="128" w:name="_Toc7179113"/>
      <w:bookmarkStart w:id="129" w:name="_Toc30690176"/>
      <w:bookmarkStart w:id="130" w:name="_Toc471324970"/>
      <w:bookmarkStart w:id="131" w:name="_Toc79755628"/>
      <w:r w:rsidRPr="00CE5D54">
        <w:rPr>
          <w:rFonts w:ascii="Times New Roman" w:hAnsi="Times New Roman"/>
          <w:lang w:val="uk-UA"/>
        </w:rPr>
        <w:t>4.1. Procedural aspects of investigating dumping facts</w:t>
      </w:r>
      <w:bookmarkEnd w:id="127"/>
    </w:p>
    <w:p w:rsidR="00D22E2A" w:rsidRPr="00CE5D54" w:rsidRDefault="00D22E2A" w:rsidP="00C8298D">
      <w:pPr>
        <w:spacing w:line="240" w:lineRule="auto"/>
        <w:ind w:firstLine="709"/>
        <w:rPr>
          <w:sz w:val="24"/>
          <w:szCs w:val="24"/>
        </w:rPr>
      </w:pPr>
      <w:r w:rsidRPr="00CE5D54">
        <w:rPr>
          <w:sz w:val="24"/>
          <w:szCs w:val="24"/>
        </w:rPr>
        <w:t>As part of the investigation, the following foreign exporters were registered by interested parties:</w:t>
      </w:r>
      <w:r w:rsidRPr="00CE5D54">
        <w:rPr>
          <w:rFonts w:eastAsia="Times New Roman"/>
          <w:sz w:val="24"/>
          <w:szCs w:val="24"/>
        </w:rPr>
        <w:t xml:space="preserve"> </w:t>
      </w:r>
      <w:r w:rsidR="0098014D" w:rsidRPr="00CE5D54">
        <w:rPr>
          <w:sz w:val="24"/>
          <w:szCs w:val="24"/>
        </w:rPr>
        <w:t>Goods:</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ALIN FRESH DISŞ TICARET LIMITED ŞIRKETI </w:t>
      </w:r>
      <w:r w:rsidR="0098014D" w:rsidRPr="00CE5D54">
        <w:rPr>
          <w:rFonts w:eastAsia="Times New Roman"/>
          <w:sz w:val="24"/>
          <w:szCs w:val="24"/>
        </w:rPr>
        <w:t>;</w:t>
      </w:r>
    </w:p>
    <w:p w:rsidR="00D22E2A" w:rsidRPr="00CE5D54" w:rsidRDefault="00D22E2A" w:rsidP="00C8298D">
      <w:pPr>
        <w:spacing w:line="240" w:lineRule="auto"/>
        <w:ind w:firstLine="709"/>
        <w:jc w:val="left"/>
        <w:rPr>
          <w:rFonts w:eastAsia="Times New Roman"/>
          <w:sz w:val="24"/>
          <w:szCs w:val="24"/>
        </w:rPr>
      </w:pPr>
      <w:r w:rsidRPr="00CE5D54">
        <w:rPr>
          <w:rFonts w:eastAsia="Times New Roman"/>
          <w:sz w:val="24"/>
          <w:szCs w:val="24"/>
        </w:rPr>
        <w:t xml:space="preserve">- </w:t>
      </w:r>
      <w:r w:rsidRPr="00CE5D54">
        <w:rPr>
          <w:sz w:val="24"/>
          <w:szCs w:val="24"/>
        </w:rPr>
        <w:t xml:space="preserve">B.Ş.F. AÇIKYÜREK ÜRÜNLERI KOMISYON TAŞIMACILIK INŞAAT DIŞ TICARET ITHALAT VE IHRACAT LIMITED ŞIRKETI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AKDENIZ BIRLIK TARIM TAŞ. TUR.SAN.VE.TIC.LTD. ŞTI.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ER INŞAAT HAFRIYAT GIDA TUR. TAŞ. SAN.VE.TIC.LTD. ŞTI. </w:t>
      </w:r>
      <w:r w:rsidR="0098014D" w:rsidRPr="00CE5D54">
        <w:rPr>
          <w:rFonts w:eastAsia="Times New Roman"/>
          <w:sz w:val="24"/>
          <w:szCs w:val="24"/>
        </w:rPr>
        <w:t>;</w:t>
      </w:r>
    </w:p>
    <w:p w:rsidR="00D22E2A" w:rsidRPr="00CE5D54" w:rsidRDefault="00D22E2A" w:rsidP="00C8298D">
      <w:pPr>
        <w:spacing w:line="240" w:lineRule="auto"/>
        <w:ind w:firstLine="709"/>
        <w:jc w:val="left"/>
        <w:rPr>
          <w:rFonts w:eastAsia="Times New Roman"/>
          <w:sz w:val="24"/>
          <w:szCs w:val="24"/>
        </w:rPr>
      </w:pPr>
      <w:r w:rsidRPr="00CE5D54">
        <w:rPr>
          <w:rFonts w:eastAsia="Times New Roman"/>
          <w:sz w:val="24"/>
          <w:szCs w:val="24"/>
        </w:rPr>
        <w:t xml:space="preserve">- </w:t>
      </w:r>
      <w:r w:rsidRPr="00CE5D54">
        <w:rPr>
          <w:sz w:val="24"/>
          <w:szCs w:val="24"/>
        </w:rPr>
        <w:t xml:space="preserve">ERBEYLER TARIM LOJISTIK GIDA GÜMRÜK INSAAT SANAYI VE TICARET LIMITED ŞIRKETI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GRD GROUP DIŞ TICARET VE PAZARLAMA LIMITED ŞIRKETI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IYI TICARET GIDA LTD.ŞTI.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KUMEY TARIM PAZARLAMA TICARET LIMITED ŞIRKETI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MS OLGUN GIDA LIMITED COMPANY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NATUREX DIŞ TICARET LIMITED ŞIRKETI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TALYA FRESH TARIM ITHALAT IHRACAT SANAYI VE TICARET LIMITED ŞIRKETI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SARP FRESH DISŞ TICARET LIMITED ŞIRKETI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SEMIRS GIDA TARIM DIŞ TIC. VE SANAYI LTD. ŞTI </w:t>
      </w:r>
      <w:r w:rsidR="0098014D"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SUNFRUI GIDA TICARET LIMITED ŞIRKETI </w:t>
      </w:r>
      <w:r w:rsidR="0098014D" w:rsidRPr="00CE5D54">
        <w:rPr>
          <w:rFonts w:eastAsia="Times New Roman"/>
          <w:sz w:val="24"/>
          <w:szCs w:val="24"/>
        </w:rPr>
        <w:t>;</w:t>
      </w:r>
    </w:p>
    <w:p w:rsidR="00D22E2A" w:rsidRPr="00CE5D54" w:rsidRDefault="00D22E2A" w:rsidP="00C8298D">
      <w:pPr>
        <w:spacing w:after="120" w:line="240" w:lineRule="auto"/>
        <w:ind w:firstLine="709"/>
        <w:rPr>
          <w:rFonts w:eastAsia="Times New Roman"/>
          <w:sz w:val="24"/>
          <w:szCs w:val="24"/>
        </w:rPr>
      </w:pPr>
      <w:r w:rsidRPr="00CE5D54">
        <w:rPr>
          <w:rFonts w:eastAsia="Times New Roman"/>
          <w:sz w:val="24"/>
          <w:szCs w:val="24"/>
        </w:rPr>
        <w:t xml:space="preserve">- </w:t>
      </w:r>
      <w:r w:rsidRPr="00CE5D54">
        <w:rPr>
          <w:sz w:val="24"/>
          <w:szCs w:val="24"/>
        </w:rPr>
        <w:t xml:space="preserve">SOY EXPORT TARIM ÜRÜNLERI SANAYI VE TICARET LIMITED ŞIRKETI </w:t>
      </w:r>
      <w:r w:rsidR="0098014D" w:rsidRPr="00CE5D54">
        <w:rPr>
          <w:rFonts w:eastAsia="Times New Roman"/>
          <w:sz w:val="24"/>
          <w:szCs w:val="24"/>
        </w:rPr>
        <w:t>.</w:t>
      </w:r>
    </w:p>
    <w:p w:rsidR="00D22E2A" w:rsidRPr="00CE5D54" w:rsidRDefault="00D22E2A" w:rsidP="00C8298D">
      <w:pPr>
        <w:spacing w:line="240" w:lineRule="auto"/>
        <w:ind w:firstLine="709"/>
        <w:rPr>
          <w:sz w:val="24"/>
          <w:szCs w:val="24"/>
        </w:rPr>
      </w:pPr>
      <w:r w:rsidRPr="00CE5D54">
        <w:rPr>
          <w:sz w:val="24"/>
          <w:szCs w:val="24"/>
        </w:rPr>
        <w:t>In accordance with the provisions of Part Three of Article 13 of the Law, in order to obtain</w:t>
      </w:r>
      <w:r w:rsidR="0098014D" w:rsidRPr="00CE5D54">
        <w:rPr>
          <w:rFonts w:eastAsia="Times New Roman"/>
          <w:sz w:val="24"/>
          <w:szCs w:val="24"/>
        </w:rPr>
        <w:t xml:space="preserve"> </w:t>
      </w:r>
      <w:r w:rsidRPr="00CE5D54">
        <w:rPr>
          <w:sz w:val="24"/>
          <w:szCs w:val="24"/>
        </w:rPr>
        <w:t>information for the purposes of the investigation, the Ministry sent questionnaires for foreign manufacturers and/or exporters to the above-mentioned companies.</w:t>
      </w:r>
    </w:p>
    <w:p w:rsidR="00CA24AB" w:rsidRPr="00CE5D54" w:rsidRDefault="00CA24AB" w:rsidP="00C8298D">
      <w:pPr>
        <w:widowControl/>
        <w:spacing w:line="240" w:lineRule="auto"/>
        <w:ind w:firstLine="709"/>
        <w:rPr>
          <w:sz w:val="24"/>
          <w:szCs w:val="24"/>
        </w:rPr>
      </w:pPr>
      <w:r w:rsidRPr="00CE5D54">
        <w:rPr>
          <w:sz w:val="24"/>
          <w:szCs w:val="24"/>
        </w:rPr>
        <w:t>Within the established deadline (08/12/2024), responses to the questionnaire for a foreign manufacturer and/or exporter were received from the following companies:</w:t>
      </w:r>
    </w:p>
    <w:p w:rsidR="00CA24AB" w:rsidRPr="00CE5D54" w:rsidRDefault="00CA24AB" w:rsidP="00C8298D">
      <w:pPr>
        <w:widowControl/>
        <w:spacing w:line="240" w:lineRule="auto"/>
        <w:ind w:firstLine="709"/>
        <w:rPr>
          <w:sz w:val="24"/>
          <w:szCs w:val="24"/>
        </w:rPr>
      </w:pPr>
      <w:r w:rsidRPr="00CE5D54">
        <w:rPr>
          <w:sz w:val="24"/>
          <w:szCs w:val="24"/>
        </w:rPr>
        <w:t>- ALIN FRESH DİŞ TICARET LIMITED ŞIRKETI;</w:t>
      </w:r>
    </w:p>
    <w:p w:rsidR="00071172" w:rsidRDefault="00CA24AB" w:rsidP="00C8298D">
      <w:pPr>
        <w:widowControl/>
        <w:spacing w:line="240" w:lineRule="auto"/>
        <w:ind w:firstLine="709"/>
        <w:rPr>
          <w:sz w:val="24"/>
          <w:szCs w:val="24"/>
        </w:rPr>
      </w:pPr>
      <w:r w:rsidRPr="00CE5D54">
        <w:rPr>
          <w:sz w:val="24"/>
          <w:szCs w:val="24"/>
        </w:rPr>
        <w:t>-TALYA FRESH TARIM ITHALAT IHRACAT SANAYI VE TICARET LIMITED ŞIRKET;</w:t>
      </w:r>
    </w:p>
    <w:p w:rsidR="00CA24AB" w:rsidRPr="00CE5D54" w:rsidRDefault="00071172" w:rsidP="00C8298D">
      <w:pPr>
        <w:widowControl/>
        <w:spacing w:line="240" w:lineRule="auto"/>
        <w:ind w:firstLine="709"/>
        <w:rPr>
          <w:rFonts w:eastAsia="Times New Roman"/>
          <w:sz w:val="24"/>
          <w:szCs w:val="24"/>
        </w:rPr>
      </w:pPr>
      <w:r>
        <w:rPr>
          <w:rFonts w:eastAsia="Times New Roman"/>
          <w:sz w:val="24"/>
          <w:szCs w:val="24"/>
        </w:rPr>
        <w:t xml:space="preserve">- </w:t>
      </w:r>
      <w:r w:rsidRPr="00CE5D54">
        <w:rPr>
          <w:sz w:val="24"/>
          <w:szCs w:val="24"/>
        </w:rPr>
        <w:t xml:space="preserve">SOY EXPORT TARIM ÜRÜNLERI SANAYI VE TICARET LIMITED ŞIRKETI </w:t>
      </w:r>
      <w:r w:rsidR="00406E65" w:rsidRPr="00CE5D54">
        <w:rPr>
          <w:rFonts w:eastAsia="Times New Roman"/>
          <w:sz w:val="24"/>
          <w:szCs w:val="24"/>
        </w:rPr>
        <w:t>.</w:t>
      </w:r>
    </w:p>
    <w:p w:rsidR="00F13AA8" w:rsidRPr="00CE5D54" w:rsidRDefault="00F13AA8" w:rsidP="00C8298D">
      <w:pPr>
        <w:widowControl/>
        <w:spacing w:line="240" w:lineRule="auto"/>
        <w:ind w:firstLine="709"/>
        <w:rPr>
          <w:rFonts w:eastAsia="Times New Roman"/>
          <w:sz w:val="24"/>
          <w:szCs w:val="24"/>
        </w:rPr>
      </w:pPr>
      <w:r w:rsidRPr="00CE5D54">
        <w:rPr>
          <w:sz w:val="24"/>
          <w:szCs w:val="24"/>
        </w:rPr>
        <w:t>The information and evidence provided in the response to the questionnaires for the foreign manufacturer and/or exporter by the foreign exporter ALIN FRESH DIŞ TICARET LIMITED ŞIRKETI were not taken into account in the investigation due to the violation of the deadline set by the Ministry (failure to respond to the additional request)</w:t>
      </w:r>
      <w:r w:rsidR="00187207" w:rsidRPr="00CE5D54">
        <w:rPr>
          <w:rFonts w:eastAsia="Times New Roman"/>
          <w:sz w:val="24"/>
          <w:szCs w:val="24"/>
        </w:rPr>
        <w:t xml:space="preserve"> </w:t>
      </w:r>
      <w:r w:rsidRPr="00CE5D54">
        <w:rPr>
          <w:sz w:val="24"/>
          <w:szCs w:val="24"/>
        </w:rPr>
        <w:t>and conditions for preparing a response to the questionnaire</w:t>
      </w:r>
      <w:r w:rsidR="00187207" w:rsidRPr="00CE5D54">
        <w:rPr>
          <w:rFonts w:eastAsia="Times New Roman"/>
          <w:sz w:val="24"/>
          <w:szCs w:val="24"/>
        </w:rPr>
        <w:t xml:space="preserve"> </w:t>
      </w:r>
      <w:r w:rsidRPr="00CE5D54">
        <w:rPr>
          <w:sz w:val="24"/>
          <w:szCs w:val="24"/>
        </w:rPr>
        <w:t xml:space="preserve">(Articles 6, 13 and 31 of the Law) </w:t>
      </w:r>
      <w:r w:rsidR="00834E71" w:rsidRPr="00CE5D54">
        <w:rPr>
          <w:rFonts w:eastAsia="Times New Roman"/>
          <w:sz w:val="24"/>
          <w:szCs w:val="24"/>
        </w:rPr>
        <w:t xml:space="preserve">, </w:t>
      </w:r>
      <w:r w:rsidRPr="00CE5D54">
        <w:rPr>
          <w:sz w:val="24"/>
          <w:szCs w:val="24"/>
        </w:rPr>
        <w:t xml:space="preserve">which was informed to the interested party of the investigation </w:t>
      </w:r>
      <w:r w:rsidR="00834E71" w:rsidRPr="00CE5D54">
        <w:rPr>
          <w:rFonts w:eastAsia="Times New Roman"/>
          <w:sz w:val="24"/>
          <w:szCs w:val="24"/>
        </w:rPr>
        <w:t xml:space="preserve">. </w:t>
      </w:r>
      <w:r w:rsidRPr="00CE5D54">
        <w:rPr>
          <w:sz w:val="24"/>
          <w:szCs w:val="24"/>
        </w:rPr>
        <w:t xml:space="preserve">In accordance with the provisions of Article 31 of the Law, the company was recognized as not cooperating with the Ministry properly </w:t>
      </w:r>
      <w:r w:rsidR="0045487F">
        <w:rPr>
          <w:rFonts w:eastAsia="Times New Roman"/>
          <w:sz w:val="24"/>
          <w:szCs w:val="24"/>
        </w:rPr>
        <w:t>.</w:t>
      </w:r>
    </w:p>
    <w:p w:rsidR="00BE5051" w:rsidRPr="00CE5D54" w:rsidRDefault="00BE5051" w:rsidP="00C8298D">
      <w:pPr>
        <w:widowControl/>
        <w:spacing w:line="240" w:lineRule="auto"/>
        <w:ind w:firstLine="709"/>
        <w:rPr>
          <w:sz w:val="24"/>
          <w:szCs w:val="24"/>
        </w:rPr>
      </w:pPr>
      <w:r w:rsidRPr="00CE5D54">
        <w:rPr>
          <w:sz w:val="24"/>
          <w:szCs w:val="24"/>
        </w:rPr>
        <w:t>Answers to the questionnaire for a foreigner</w:t>
      </w:r>
      <w:r w:rsidRPr="00CE5D54">
        <w:t xml:space="preserve"> </w:t>
      </w:r>
      <w:r w:rsidRPr="00CE5D54">
        <w:rPr>
          <w:sz w:val="24"/>
          <w:szCs w:val="24"/>
        </w:rPr>
        <w:t>manufacturer and/or exporter and additional requests from the foreign exporter TALYA FRESH TARIM ITHALAT IHRACAT SANAYI VE TICARET LIMITED ŞIRKET were considered during the investigation and verified during the verification visit.</w:t>
      </w:r>
    </w:p>
    <w:p w:rsidR="00CA24AB" w:rsidRPr="00CE5D54" w:rsidRDefault="00CA24AB" w:rsidP="00C8298D">
      <w:pPr>
        <w:spacing w:line="240" w:lineRule="auto"/>
        <w:ind w:firstLine="709"/>
        <w:rPr>
          <w:sz w:val="24"/>
          <w:szCs w:val="24"/>
        </w:rPr>
      </w:pPr>
      <w:r w:rsidRPr="00CE5D54">
        <w:rPr>
          <w:sz w:val="24"/>
          <w:szCs w:val="24"/>
        </w:rPr>
        <w:t>Response from the foreign exporter SOY EXPORT TARIM ÜRÜNLERI SANAYI VE TICARET LIMITED COMPANY</w:t>
      </w:r>
      <w:r w:rsidRPr="00CE5D54">
        <w:t xml:space="preserve"> </w:t>
      </w:r>
      <w:r w:rsidRPr="00CE5D54">
        <w:rPr>
          <w:sz w:val="24"/>
          <w:szCs w:val="24"/>
        </w:rPr>
        <w:t>to the questionnaire for a foreign manufacturer and/or exporter. was left without consideration, due to violation of the deadline and format for preparing a response to the questionnaire established by the Ministry (Articles 6, 13 and 31 of the Law), about which the interested party to the investigation was informed. In accordance with the provisions of Article 31 of the Law, the company was recognized as not cooperating with the Ministry properly.</w:t>
      </w:r>
    </w:p>
    <w:p w:rsidR="009A09AB" w:rsidRPr="00CE5D54" w:rsidRDefault="00914A8F" w:rsidP="00FD1A64">
      <w:pPr>
        <w:spacing w:line="240" w:lineRule="auto"/>
        <w:ind w:firstLine="709"/>
        <w:rPr>
          <w:rFonts w:eastAsia="Times New Roman"/>
          <w:sz w:val="24"/>
          <w:szCs w:val="24"/>
        </w:rPr>
      </w:pPr>
      <w:r w:rsidRPr="00CE5D54">
        <w:rPr>
          <w:sz w:val="24"/>
          <w:szCs w:val="24"/>
        </w:rPr>
        <w:lastRenderedPageBreak/>
        <w:t>Interested parties of the investigation foreign exporters: B.Ş.F. AÇIKYÜREK ÜRÜNLERI KOMISYON TAŞIMACILIK INŞAAT DIŞ TICARET ITHALAT VE IHRACAT LIMITED ŞIRKETI, AKDENIZ BIRLIK TARIM TAŞ. TUR.SAN.VE.TIC.LTD. ŞTI., ER INŞAAT HAFRIYAT GIDA TUR. TAŞ. SAN.VE.TIC.LTD. ŞTI., AKDENIZ BIRLIK TARIM TAŞ. TUR.SAN.VE.TIC.LTD. ŞTI., ER INŞAAT HAFRIYAT GIDA TUR. TAŞ. SAN.VE.TIC.LTD. ŞTI., ERBEYLER TARIM LOJISTIK GIDA GÜMRÜK INSAAT SANAYI VE TICARET LIMITED ŞIRKETI, GRD GROUP DIŞ TICARET VE PAZARLAMA LIMITED ŞIRKETI, IYI TICARET GIDA LTD.ŞTI., KUMEY TARIM PAZARLAMA TICARET LIMITED ŞIRKETI, MS OLGUN GIDA LIMITED ŞIRKETI, NATUREX DIŞ TICARET LIMITED ŞIRKETI, SARP FRESH DIŞ TICARET LIMITED ŞIRKETI, SEMIRS GIDA TARIM DIŞ TIC. VE SANAYI LTD. ŞTI, SUNFRUI GIDA TICARET LIMITED ŞIRKETI did not provide answers</w:t>
      </w:r>
      <w:r w:rsidR="00835BDD" w:rsidRPr="00CE5D54">
        <w:rPr>
          <w:rFonts w:eastAsia="Times New Roman"/>
          <w:sz w:val="24"/>
          <w:szCs w:val="24"/>
        </w:rPr>
        <w:t xml:space="preserve"> </w:t>
      </w:r>
      <w:r w:rsidR="00D22E2A" w:rsidRPr="00CE5D54">
        <w:rPr>
          <w:sz w:val="24"/>
          <w:szCs w:val="24"/>
        </w:rPr>
        <w:t>on a questionnaire for a foreign manufacturer and/or exporter</w:t>
      </w:r>
      <w:r w:rsidR="00631D1F" w:rsidRPr="00CE5D54">
        <w:t xml:space="preserve"> </w:t>
      </w:r>
      <w:r w:rsidR="00631D1F" w:rsidRPr="00CE5D54">
        <w:rPr>
          <w:sz w:val="24"/>
          <w:szCs w:val="24"/>
        </w:rPr>
        <w:t>and in accordance with the provisions of Article 31 of the Law, the above-mentioned companies are recognized as not having cooperated with the Ministry properly.</w:t>
      </w:r>
    </w:p>
    <w:p w:rsidR="004E5134" w:rsidRPr="00CE5D54" w:rsidRDefault="004E5134" w:rsidP="004E5134">
      <w:pPr>
        <w:spacing w:before="120" w:after="120" w:line="240" w:lineRule="auto"/>
        <w:ind w:firstLine="709"/>
        <w:rPr>
          <w:sz w:val="24"/>
          <w:szCs w:val="24"/>
        </w:rPr>
      </w:pPr>
      <w:r w:rsidRPr="00CE5D54">
        <w:rPr>
          <w:sz w:val="24"/>
          <w:szCs w:val="24"/>
        </w:rPr>
        <w:t>Also, as part of the investigation by interested parties</w:t>
      </w:r>
      <w:r w:rsidR="00755ADB" w:rsidRPr="00CE5D54">
        <w:rPr>
          <w:rFonts w:eastAsia="Times New Roman"/>
          <w:sz w:val="24"/>
          <w:szCs w:val="24"/>
        </w:rPr>
        <w:t xml:space="preserve"> </w:t>
      </w:r>
      <w:r w:rsidR="00E84C6D" w:rsidRPr="00CE5D54">
        <w:rPr>
          <w:sz w:val="24"/>
          <w:szCs w:val="24"/>
        </w:rPr>
        <w:t xml:space="preserve">registered BATI AKDENIZ IHRACATÇILAR BIRLIĞI GENEL SEKRETERLIĞI ( </w:t>
      </w:r>
      <w:bookmarkStart w:id="132" w:name="_Hlk190851210"/>
      <w:r w:rsidR="00755ADB" w:rsidRPr="00CE5D54">
        <w:rPr>
          <w:sz w:val="24"/>
          <w:szCs w:val="24"/>
        </w:rPr>
        <w:t xml:space="preserve">Turkish Exporters' Union) </w:t>
      </w:r>
      <w:bookmarkEnd w:id="132"/>
      <w:r w:rsidRPr="00CE5D54">
        <w:rPr>
          <w:sz w:val="24"/>
          <w:szCs w:val="24"/>
        </w:rPr>
        <w:t xml:space="preserve">and AEGEAN EXPORTERS ASSOCIATIONS (Turkish Exporters' Association). </w:t>
      </w:r>
      <w:r w:rsidR="00E84C6D" w:rsidRPr="00CE5D54">
        <w:rPr>
          <w:sz w:val="24"/>
          <w:szCs w:val="24"/>
        </w:rPr>
        <w:br/>
      </w:r>
      <w:r w:rsidRPr="00CE5D54">
        <w:rPr>
          <w:sz w:val="24"/>
          <w:szCs w:val="24"/>
        </w:rPr>
        <w:t>In order to obtain information for the purposes of conducting an investigation</w:t>
      </w:r>
      <w:r w:rsidR="00E84C6D" w:rsidRPr="00CE5D54">
        <w:t xml:space="preserve"> </w:t>
      </w:r>
      <w:r w:rsidRPr="00CE5D54">
        <w:rPr>
          <w:sz w:val="24"/>
          <w:szCs w:val="24"/>
        </w:rPr>
        <w:t>The Ministry sent the specified interested parties of the investigation questionnaires for the association of foreign exporters. The submitted responses of the above-mentioned interested parties were left without consideration due to the violation of the deadlines established by the Ministry, as well as the format for preparing a response to the questionnaire (Articles 6, 13 and 31 of the Law), about which the interested parties of the investigation were informed. In accordance with the provisions of Article 31 of the Law, they were recognized as not cooperating with the Ministry properly.</w:t>
      </w:r>
    </w:p>
    <w:p w:rsidR="00D90F11" w:rsidRPr="00CE5D54" w:rsidRDefault="00D90F11" w:rsidP="00FD1A64">
      <w:pPr>
        <w:widowControl/>
        <w:spacing w:line="240" w:lineRule="auto"/>
        <w:ind w:firstLine="709"/>
        <w:rPr>
          <w:sz w:val="24"/>
          <w:szCs w:val="24"/>
        </w:rPr>
      </w:pPr>
      <w:r w:rsidRPr="00CE5D54">
        <w:rPr>
          <w:sz w:val="24"/>
          <w:szCs w:val="24"/>
        </w:rPr>
        <w:t xml:space="preserve">As part of obtaining information necessary for the purposes of the investigation, the Ministry sent to the Ministry of Trade of the Republic of </w:t>
      </w:r>
      <w:r w:rsidR="00994C01">
        <w:rPr>
          <w:sz w:val="24"/>
          <w:szCs w:val="24"/>
        </w:rPr>
        <w:t>Türkiye</w:t>
      </w:r>
      <w:r w:rsidRPr="00CE5D54">
        <w:rPr>
          <w:sz w:val="24"/>
          <w:szCs w:val="24"/>
        </w:rPr>
        <w:t xml:space="preserve"> (through the Embassy of Ukraine in the Republic of </w:t>
      </w:r>
      <w:r w:rsidR="00994C01">
        <w:rPr>
          <w:sz w:val="24"/>
          <w:szCs w:val="24"/>
        </w:rPr>
        <w:t>Türkiye</w:t>
      </w:r>
      <w:r w:rsidRPr="00CE5D54">
        <w:rPr>
          <w:sz w:val="24"/>
          <w:szCs w:val="24"/>
        </w:rPr>
        <w:t xml:space="preserve">) </w:t>
      </w:r>
      <w:r w:rsidR="00755ADB" w:rsidRPr="00CE5D54">
        <w:rPr>
          <w:rFonts w:eastAsia="Times New Roman"/>
          <w:sz w:val="24"/>
          <w:szCs w:val="24"/>
        </w:rPr>
        <w:t xml:space="preserve">, </w:t>
      </w:r>
      <w:r w:rsidR="00FA445D" w:rsidRPr="00CE5D54">
        <w:rPr>
          <w:sz w:val="24"/>
          <w:szCs w:val="24"/>
        </w:rPr>
        <w:t>which is registered</w:t>
      </w:r>
      <w:r w:rsidR="00FA445D" w:rsidRPr="00CE5D54">
        <w:rPr>
          <w:rFonts w:eastAsia="Times New Roman"/>
          <w:sz w:val="24"/>
          <w:szCs w:val="24"/>
        </w:rPr>
        <w:t xml:space="preserve"> </w:t>
      </w:r>
      <w:r w:rsidR="00755ADB" w:rsidRPr="00CE5D54">
        <w:rPr>
          <w:sz w:val="24"/>
          <w:szCs w:val="24"/>
        </w:rPr>
        <w:t xml:space="preserve">interested party to the investigation, a list of questions for the competent authorities of the exporting countries. The response of the Ministry of Trade of the Republic of </w:t>
      </w:r>
      <w:r w:rsidR="00994C01">
        <w:rPr>
          <w:sz w:val="24"/>
          <w:szCs w:val="24"/>
        </w:rPr>
        <w:t>Türkiye</w:t>
      </w:r>
      <w:r w:rsidR="00755ADB" w:rsidRPr="00CE5D54">
        <w:rPr>
          <w:sz w:val="24"/>
          <w:szCs w:val="24"/>
        </w:rPr>
        <w:t xml:space="preserve"> (through the Embassy of Ukraine in the Republic of </w:t>
      </w:r>
      <w:r w:rsidR="00994C01">
        <w:rPr>
          <w:sz w:val="24"/>
          <w:szCs w:val="24"/>
        </w:rPr>
        <w:t>Türkiye</w:t>
      </w:r>
      <w:r w:rsidR="00755ADB" w:rsidRPr="00CE5D54">
        <w:rPr>
          <w:sz w:val="24"/>
          <w:szCs w:val="24"/>
        </w:rPr>
        <w:t>) was submitted.</w:t>
      </w:r>
      <w:r w:rsidRPr="00CE5D54">
        <w:rPr>
          <w:rFonts w:eastAsia="Times New Roman"/>
          <w:sz w:val="24"/>
          <w:szCs w:val="24"/>
        </w:rPr>
        <w:t xml:space="preserve"> </w:t>
      </w:r>
      <w:r w:rsidRPr="00CE5D54">
        <w:rPr>
          <w:sz w:val="24"/>
          <w:szCs w:val="24"/>
        </w:rPr>
        <w:t xml:space="preserve">in the format of comments did not contain the necessary information. In turn </w:t>
      </w:r>
      <w:r w:rsidR="001204AE" w:rsidRPr="00CE5D54">
        <w:rPr>
          <w:rFonts w:eastAsia="Times New Roman"/>
          <w:sz w:val="24"/>
          <w:szCs w:val="24"/>
        </w:rPr>
        <w:t xml:space="preserve">, </w:t>
      </w:r>
      <w:r w:rsidRPr="00CE5D54">
        <w:rPr>
          <w:sz w:val="24"/>
          <w:szCs w:val="24"/>
        </w:rPr>
        <w:t xml:space="preserve">the Ministry informed the Ministry of Trade of the Republic of </w:t>
      </w:r>
      <w:r w:rsidR="00994C01">
        <w:rPr>
          <w:sz w:val="24"/>
          <w:szCs w:val="24"/>
        </w:rPr>
        <w:t>Türkiye</w:t>
      </w:r>
      <w:r w:rsidRPr="00CE5D54">
        <w:rPr>
          <w:sz w:val="24"/>
          <w:szCs w:val="24"/>
        </w:rPr>
        <w:t xml:space="preserve"> (through the Embassy of Ukraine in the Republic of </w:t>
      </w:r>
      <w:r w:rsidR="00994C01">
        <w:rPr>
          <w:sz w:val="24"/>
          <w:szCs w:val="24"/>
        </w:rPr>
        <w:t>Türkiye</w:t>
      </w:r>
      <w:r w:rsidRPr="00CE5D54">
        <w:rPr>
          <w:sz w:val="24"/>
          <w:szCs w:val="24"/>
        </w:rPr>
        <w:t>) about the consequences of failure to provide information in accordance with Article 31 of the Law.</w:t>
      </w:r>
    </w:p>
    <w:p w:rsidR="00B00E7A" w:rsidRPr="00CE5D54" w:rsidRDefault="001204AE" w:rsidP="00FA445D">
      <w:pPr>
        <w:widowControl/>
        <w:spacing w:before="120" w:line="240" w:lineRule="auto"/>
        <w:ind w:firstLine="709"/>
        <w:rPr>
          <w:rFonts w:eastAsia="Times New Roman"/>
          <w:sz w:val="24"/>
          <w:szCs w:val="24"/>
        </w:rPr>
      </w:pPr>
      <w:r w:rsidRPr="00CE5D54">
        <w:rPr>
          <w:sz w:val="24"/>
          <w:szCs w:val="24"/>
        </w:rPr>
        <w:t>Taking into account the above and guided by the provisions of Article 31 of the Law, the Ministry investigated the facts regarding the presence or absence of dumping.</w:t>
      </w:r>
      <w:r w:rsidR="007C1BC0" w:rsidRPr="00CE5D54">
        <w:rPr>
          <w:rFonts w:eastAsia="Times New Roman"/>
          <w:sz w:val="24"/>
          <w:szCs w:val="24"/>
        </w:rPr>
        <w:t xml:space="preserve"> </w:t>
      </w:r>
      <w:r w:rsidR="00CD5190" w:rsidRPr="00CE5D54">
        <w:rPr>
          <w:sz w:val="24"/>
          <w:szCs w:val="24"/>
        </w:rPr>
        <w:t xml:space="preserve">varieties of Goods to Ukraine originating from </w:t>
      </w:r>
      <w:r w:rsidR="00994C01">
        <w:rPr>
          <w:sz w:val="24"/>
          <w:szCs w:val="24"/>
        </w:rPr>
        <w:t>Türkiye</w:t>
      </w:r>
      <w:r w:rsidR="00CD5190" w:rsidRPr="00CE5D54">
        <w:rPr>
          <w:sz w:val="24"/>
          <w:szCs w:val="24"/>
        </w:rPr>
        <w:t xml:space="preserve"> on the basis of the information available at the Ministry</w:t>
      </w:r>
      <w:r w:rsidR="007C1BC0" w:rsidRPr="00CE5D54">
        <w:rPr>
          <w:rFonts w:eastAsia="Times New Roman"/>
          <w:sz w:val="24"/>
          <w:szCs w:val="24"/>
        </w:rPr>
        <w:t xml:space="preserve"> </w:t>
      </w:r>
      <w:r w:rsidR="00D22E2A" w:rsidRPr="00CE5D54">
        <w:rPr>
          <w:sz w:val="24"/>
          <w:szCs w:val="24"/>
        </w:rPr>
        <w:t xml:space="preserve">information </w:t>
      </w:r>
      <w:r w:rsidR="00B00E7A" w:rsidRPr="00CE5D54">
        <w:rPr>
          <w:rFonts w:eastAsia="Times New Roman"/>
          <w:sz w:val="24"/>
          <w:szCs w:val="24"/>
        </w:rPr>
        <w:t>.</w:t>
      </w:r>
    </w:p>
    <w:p w:rsidR="00D22E2A" w:rsidRPr="00CE5D54" w:rsidRDefault="00FD1A64" w:rsidP="00FD1A64">
      <w:pPr>
        <w:spacing w:before="120" w:line="240" w:lineRule="auto"/>
        <w:ind w:firstLine="709"/>
        <w:rPr>
          <w:rFonts w:eastAsia="Times New Roman"/>
          <w:sz w:val="24"/>
          <w:szCs w:val="24"/>
        </w:rPr>
      </w:pPr>
      <w:r w:rsidRPr="00CE5D54">
        <w:rPr>
          <w:sz w:val="24"/>
          <w:szCs w:val="24"/>
        </w:rPr>
        <w:t>In order to obtain the information necessary for the calculation</w:t>
      </w:r>
      <w:r w:rsidR="00B00E7A" w:rsidRPr="00CE5D54">
        <w:rPr>
          <w:rFonts w:eastAsia="Times New Roman"/>
          <w:sz w:val="24"/>
          <w:szCs w:val="24"/>
        </w:rPr>
        <w:t xml:space="preserve"> </w:t>
      </w:r>
      <w:r w:rsidR="00D22E2A" w:rsidRPr="00CE5D54">
        <w:rPr>
          <w:sz w:val="24"/>
          <w:szCs w:val="24"/>
        </w:rPr>
        <w:t xml:space="preserve">dumping margin, the Ministry </w:t>
      </w:r>
      <w:r w:rsidR="00B32568" w:rsidRPr="00CE5D54">
        <w:rPr>
          <w:rFonts w:eastAsia="Times New Roman"/>
          <w:sz w:val="24"/>
          <w:szCs w:val="24"/>
        </w:rPr>
        <w:t xml:space="preserve">[…] </w:t>
      </w:r>
      <w:r w:rsidR="00D22E2A" w:rsidRPr="00CE5D54">
        <w:rPr>
          <w:sz w:val="24"/>
          <w:szCs w:val="24"/>
        </w:rPr>
        <w:t xml:space="preserve">sent requests to the State Enterprise "Ukrpromzovneshexpertiza" regarding </w:t>
      </w:r>
      <w:r w:rsidR="00D22E2A" w:rsidRPr="00CE5D54">
        <w:rPr>
          <w:rFonts w:eastAsia="Times New Roman"/>
          <w:sz w:val="24"/>
          <w:szCs w:val="24"/>
        </w:rPr>
        <w:t>:</w:t>
      </w:r>
    </w:p>
    <w:p w:rsidR="00D22E2A" w:rsidRDefault="00D22E2A" w:rsidP="00C8298D">
      <w:pPr>
        <w:spacing w:line="240" w:lineRule="auto"/>
        <w:ind w:firstLine="709"/>
        <w:rPr>
          <w:rFonts w:eastAsia="Times New Roman"/>
          <w:sz w:val="24"/>
          <w:szCs w:val="24"/>
        </w:rPr>
      </w:pPr>
      <w:r w:rsidRPr="00CE5D54">
        <w:rPr>
          <w:sz w:val="24"/>
          <w:szCs w:val="24"/>
        </w:rPr>
        <w:t>- list of manufacturers in</w:t>
      </w:r>
      <w:r w:rsidR="00570B59" w:rsidRPr="00CE5D54">
        <w:t xml:space="preserve"> </w:t>
      </w:r>
      <w:r w:rsidR="00570B59" w:rsidRPr="00CE5D54">
        <w:rPr>
          <w:sz w:val="24"/>
          <w:szCs w:val="24"/>
        </w:rPr>
        <w:t xml:space="preserve"> </w:t>
      </w:r>
      <w:bookmarkStart w:id="133" w:name="_Hlk192087379"/>
      <w:r w:rsidR="00570B59" w:rsidRPr="00CE5D54">
        <w:rPr>
          <w:sz w:val="24"/>
          <w:szCs w:val="24"/>
        </w:rPr>
        <w:t xml:space="preserve">Turkish Republic </w:t>
      </w:r>
      <w:bookmarkEnd w:id="133"/>
      <w:r w:rsidR="00570B59" w:rsidRPr="00CE5D54">
        <w:rPr>
          <w:sz w:val="24"/>
          <w:szCs w:val="24"/>
        </w:rPr>
        <w:t xml:space="preserve">by type of goods </w:t>
      </w:r>
      <w:r w:rsidRPr="00CE5D54">
        <w:rPr>
          <w:rFonts w:eastAsia="Times New Roman"/>
          <w:sz w:val="24"/>
          <w:szCs w:val="24"/>
        </w:rPr>
        <w:t>;</w:t>
      </w:r>
    </w:p>
    <w:p w:rsidR="00D22E2A" w:rsidRPr="00CE5D54" w:rsidRDefault="00D22E2A" w:rsidP="00C8298D">
      <w:pPr>
        <w:spacing w:line="240" w:lineRule="auto"/>
        <w:ind w:firstLine="709"/>
        <w:rPr>
          <w:rFonts w:eastAsia="Times New Roman"/>
          <w:sz w:val="24"/>
          <w:szCs w:val="24"/>
        </w:rPr>
      </w:pPr>
      <w:r w:rsidRPr="00CE5D54">
        <w:rPr>
          <w:sz w:val="24"/>
          <w:szCs w:val="24"/>
        </w:rPr>
        <w:t xml:space="preserve">- volumes, value and average prices of exports of varieties of Goods from </w:t>
      </w:r>
      <w:bookmarkStart w:id="134" w:name="_Hlk190343536"/>
      <w:r w:rsidR="00046302" w:rsidRPr="00CE5D54">
        <w:rPr>
          <w:sz w:val="24"/>
          <w:szCs w:val="24"/>
        </w:rPr>
        <w:t xml:space="preserve">the Republic of </w:t>
      </w:r>
      <w:r w:rsidR="00994C01">
        <w:rPr>
          <w:sz w:val="24"/>
          <w:szCs w:val="24"/>
        </w:rPr>
        <w:t>Türkiye</w:t>
      </w:r>
      <w:r w:rsidR="00046302" w:rsidRPr="00CE5D54">
        <w:rPr>
          <w:sz w:val="24"/>
          <w:szCs w:val="24"/>
        </w:rPr>
        <w:t xml:space="preserve"> </w:t>
      </w:r>
      <w:bookmarkEnd w:id="134"/>
      <w:r w:rsidRPr="00CE5D54">
        <w:rPr>
          <w:rFonts w:eastAsia="Times New Roman"/>
          <w:sz w:val="24"/>
          <w:szCs w:val="24"/>
        </w:rPr>
        <w:t>;</w:t>
      </w:r>
    </w:p>
    <w:p w:rsidR="00D22E2A" w:rsidRPr="00CE5D54" w:rsidRDefault="00D22E2A" w:rsidP="00C8298D">
      <w:pPr>
        <w:spacing w:line="240" w:lineRule="auto"/>
        <w:ind w:firstLine="709"/>
        <w:rPr>
          <w:sz w:val="24"/>
          <w:szCs w:val="24"/>
        </w:rPr>
      </w:pPr>
      <w:r w:rsidRPr="00CE5D54">
        <w:rPr>
          <w:sz w:val="24"/>
          <w:szCs w:val="24"/>
        </w:rPr>
        <w:t xml:space="preserve">- average export prices to Ukraine by types of Goods originating from the Republic of </w:t>
      </w:r>
      <w:r w:rsidR="00994C01">
        <w:rPr>
          <w:sz w:val="24"/>
          <w:szCs w:val="24"/>
        </w:rPr>
        <w:t>Türkiye</w:t>
      </w:r>
      <w:r w:rsidRPr="00CE5D54">
        <w:rPr>
          <w:sz w:val="24"/>
          <w:szCs w:val="24"/>
        </w:rPr>
        <w:t xml:space="preserve"> at the border of Ukraine;</w:t>
      </w:r>
    </w:p>
    <w:p w:rsidR="00D22E2A" w:rsidRPr="00CE5D54" w:rsidRDefault="00D22E2A" w:rsidP="00C8298D">
      <w:pPr>
        <w:spacing w:line="240" w:lineRule="auto"/>
        <w:ind w:firstLine="709"/>
        <w:rPr>
          <w:sz w:val="24"/>
          <w:szCs w:val="24"/>
        </w:rPr>
      </w:pPr>
      <w:r w:rsidRPr="00CE5D54">
        <w:rPr>
          <w:sz w:val="24"/>
          <w:szCs w:val="24"/>
        </w:rPr>
        <w:t xml:space="preserve">- average costs of transporting the types of Goods from the territory of the Republic of </w:t>
      </w:r>
      <w:r w:rsidR="00994C01">
        <w:rPr>
          <w:sz w:val="24"/>
          <w:szCs w:val="24"/>
        </w:rPr>
        <w:t>Türkiye</w:t>
      </w:r>
      <w:r w:rsidRPr="00CE5D54">
        <w:rPr>
          <w:sz w:val="24"/>
          <w:szCs w:val="24"/>
        </w:rPr>
        <w:t xml:space="preserve"> to the border of Ukraine, as well as (if any) other expenses and adjustments, the deduction of which from the export price is necessary to ensure its fair comparison with the normal value;</w:t>
      </w:r>
    </w:p>
    <w:p w:rsidR="00D22E2A" w:rsidRPr="00CE5D54" w:rsidRDefault="00D22E2A" w:rsidP="00C8298D">
      <w:pPr>
        <w:spacing w:line="240" w:lineRule="auto"/>
        <w:ind w:firstLine="709"/>
        <w:rPr>
          <w:rFonts w:eastAsia="Times New Roman"/>
          <w:sz w:val="24"/>
          <w:szCs w:val="24"/>
        </w:rPr>
      </w:pPr>
      <w:r w:rsidRPr="00CE5D54">
        <w:rPr>
          <w:sz w:val="24"/>
          <w:szCs w:val="24"/>
        </w:rPr>
        <w:lastRenderedPageBreak/>
        <w:t>- average sales prices of varieties of Goods on the domestic market</w:t>
      </w:r>
      <w:r w:rsidR="003F1B98" w:rsidRPr="00CE5D54">
        <w:t xml:space="preserve"> </w:t>
      </w:r>
      <w:r w:rsidR="003F1B98" w:rsidRPr="00CE5D54">
        <w:rPr>
          <w:sz w:val="24"/>
          <w:szCs w:val="24"/>
        </w:rPr>
        <w:t xml:space="preserve">Republic of </w:t>
      </w:r>
      <w:r w:rsidR="00994C01">
        <w:rPr>
          <w:sz w:val="24"/>
          <w:szCs w:val="24"/>
        </w:rPr>
        <w:t>Türkiye</w:t>
      </w:r>
      <w:r w:rsidR="003F1B98" w:rsidRPr="00CE5D54">
        <w:rPr>
          <w:sz w:val="24"/>
          <w:szCs w:val="24"/>
        </w:rPr>
        <w:t xml:space="preserve"> </w:t>
      </w:r>
      <w:r w:rsidRPr="00CE5D54">
        <w:rPr>
          <w:rFonts w:eastAsia="Times New Roman"/>
          <w:sz w:val="24"/>
          <w:szCs w:val="24"/>
        </w:rPr>
        <w:t>;</w:t>
      </w:r>
    </w:p>
    <w:p w:rsidR="008959CC" w:rsidRPr="00CE5D54" w:rsidRDefault="008959CC" w:rsidP="008959CC">
      <w:pPr>
        <w:spacing w:line="240" w:lineRule="auto"/>
        <w:ind w:firstLine="709"/>
        <w:rPr>
          <w:sz w:val="24"/>
          <w:szCs w:val="24"/>
        </w:rPr>
      </w:pPr>
      <w:r w:rsidRPr="00CE5D54">
        <w:rPr>
          <w:rFonts w:eastAsia="Times New Roman"/>
          <w:sz w:val="24"/>
          <w:szCs w:val="24"/>
        </w:rPr>
        <w:t xml:space="preserve">- </w:t>
      </w:r>
      <w:r w:rsidR="00835BDD" w:rsidRPr="00CE5D54">
        <w:rPr>
          <w:sz w:val="24"/>
          <w:szCs w:val="24"/>
        </w:rPr>
        <w:t>features</w:t>
      </w:r>
      <w:r w:rsidR="00835BDD" w:rsidRPr="00CE5D54">
        <w:rPr>
          <w:rFonts w:eastAsia="Times New Roman"/>
          <w:sz w:val="24"/>
          <w:szCs w:val="24"/>
        </w:rPr>
        <w:t xml:space="preserve"> </w:t>
      </w:r>
      <w:r w:rsidRPr="00CE5D54">
        <w:rPr>
          <w:sz w:val="24"/>
          <w:szCs w:val="24"/>
        </w:rPr>
        <w:t>pricing and price formation</w:t>
      </w:r>
      <w:r w:rsidR="00FA445D">
        <w:rPr>
          <w:rFonts w:eastAsia="Times New Roman"/>
          <w:sz w:val="24"/>
          <w:szCs w:val="24"/>
        </w:rPr>
        <w:t xml:space="preserve"> </w:t>
      </w:r>
      <w:r w:rsidRPr="00CE5D54">
        <w:rPr>
          <w:sz w:val="24"/>
          <w:szCs w:val="24"/>
        </w:rPr>
        <w:t>on the inside</w:t>
      </w:r>
      <w:r w:rsidR="00FA445D" w:rsidRPr="00CE5D54">
        <w:rPr>
          <w:rFonts w:eastAsia="Times New Roman"/>
          <w:sz w:val="24"/>
          <w:szCs w:val="24"/>
        </w:rPr>
        <w:t xml:space="preserve"> </w:t>
      </w:r>
      <w:r w:rsidRPr="00CE5D54">
        <w:rPr>
          <w:sz w:val="24"/>
          <w:szCs w:val="24"/>
        </w:rPr>
        <w:t>and</w:t>
      </w:r>
      <w:r w:rsidR="00FA445D">
        <w:rPr>
          <w:rFonts w:eastAsia="Times New Roman"/>
          <w:sz w:val="24"/>
          <w:szCs w:val="24"/>
        </w:rPr>
        <w:t xml:space="preserve">  </w:t>
      </w:r>
      <w:r w:rsidR="00FA445D" w:rsidRPr="00CE5D54">
        <w:rPr>
          <w:sz w:val="24"/>
          <w:szCs w:val="24"/>
        </w:rPr>
        <w:t>external</w:t>
      </w:r>
      <w:r w:rsidR="00FA445D" w:rsidRPr="00CE5D54">
        <w:rPr>
          <w:rFonts w:eastAsia="Times New Roman"/>
          <w:sz w:val="24"/>
          <w:szCs w:val="24"/>
        </w:rPr>
        <w:t xml:space="preserve"> </w:t>
      </w:r>
      <w:r w:rsidR="00FA445D" w:rsidRPr="00CE5D54">
        <w:rPr>
          <w:sz w:val="24"/>
          <w:szCs w:val="24"/>
        </w:rPr>
        <w:t xml:space="preserve">markets of the Republic of </w:t>
      </w:r>
      <w:r w:rsidR="00994C01">
        <w:rPr>
          <w:sz w:val="24"/>
          <w:szCs w:val="24"/>
        </w:rPr>
        <w:t>Türkiye</w:t>
      </w:r>
      <w:r w:rsidR="00FA445D" w:rsidRPr="00CE5D54">
        <w:rPr>
          <w:sz w:val="24"/>
          <w:szCs w:val="24"/>
        </w:rPr>
        <w:t>.</w:t>
      </w:r>
    </w:p>
    <w:p w:rsidR="00D22E2A" w:rsidRPr="00CE5D54" w:rsidRDefault="00D22E2A" w:rsidP="00C8298D">
      <w:pPr>
        <w:spacing w:after="120" w:line="240" w:lineRule="auto"/>
        <w:ind w:firstLine="709"/>
        <w:rPr>
          <w:sz w:val="24"/>
          <w:szCs w:val="24"/>
        </w:rPr>
      </w:pPr>
      <w:r w:rsidRPr="00CE5D54">
        <w:rPr>
          <w:sz w:val="24"/>
          <w:szCs w:val="24"/>
        </w:rPr>
        <w:t xml:space="preserve">By letters </w:t>
      </w:r>
      <w:r w:rsidRPr="00CE5D54">
        <w:rPr>
          <w:rFonts w:eastAsia="Times New Roman"/>
          <w:sz w:val="24"/>
          <w:szCs w:val="24"/>
        </w:rPr>
        <w:t xml:space="preserve">[ </w:t>
      </w:r>
      <w:r w:rsidR="00656F09" w:rsidRPr="00DE5437">
        <w:rPr>
          <w:rFonts w:eastAsia="Times New Roman"/>
          <w:sz w:val="24"/>
          <w:szCs w:val="24"/>
          <w:lang w:val="ru-RU"/>
        </w:rPr>
        <w:t xml:space="preserve">… </w:t>
      </w:r>
      <w:r w:rsidR="00B32568" w:rsidRPr="00CE5D54">
        <w:rPr>
          <w:rFonts w:eastAsia="Times New Roman"/>
          <w:sz w:val="24"/>
          <w:szCs w:val="24"/>
        </w:rPr>
        <w:t xml:space="preserve">], </w:t>
      </w:r>
      <w:r w:rsidRPr="00CE5D54">
        <w:rPr>
          <w:sz w:val="24"/>
          <w:szCs w:val="24"/>
        </w:rPr>
        <w:t>the State Enterprise "Ukrpromzovneshexpertiza" provided responses to the Ministry's requests.</w:t>
      </w:r>
    </w:p>
    <w:p w:rsidR="0025383F" w:rsidRPr="00CE5D54" w:rsidRDefault="00C7704B" w:rsidP="00FD1A64">
      <w:pPr>
        <w:widowControl/>
        <w:spacing w:after="120" w:line="240" w:lineRule="auto"/>
        <w:ind w:firstLine="709"/>
        <w:rPr>
          <w:sz w:val="24"/>
          <w:szCs w:val="24"/>
        </w:rPr>
      </w:pPr>
      <w:r w:rsidRPr="00CE5D54">
        <w:rPr>
          <w:sz w:val="24"/>
          <w:szCs w:val="24"/>
        </w:rPr>
        <w:t>Also</w:t>
      </w:r>
      <w:r w:rsidRPr="00CE5D54">
        <w:rPr>
          <w:rFonts w:eastAsia="Times New Roman"/>
          <w:sz w:val="24"/>
          <w:szCs w:val="24"/>
        </w:rPr>
        <w:t xml:space="preserve"> </w:t>
      </w:r>
      <w:r w:rsidR="0025383F" w:rsidRPr="00CE5D54">
        <w:rPr>
          <w:sz w:val="24"/>
          <w:szCs w:val="24"/>
        </w:rPr>
        <w:t xml:space="preserve">The Ministry sent a letter [ </w:t>
      </w:r>
      <w:r w:rsidR="00656F09" w:rsidRPr="00DE5437">
        <w:rPr>
          <w:sz w:val="24"/>
          <w:szCs w:val="24"/>
          <w:lang w:val="ru-RU"/>
        </w:rPr>
        <w:t xml:space="preserve">… </w:t>
      </w:r>
      <w:r w:rsidR="00B32568" w:rsidRPr="00CE5D54">
        <w:rPr>
          <w:rFonts w:eastAsia="Times New Roman"/>
          <w:sz w:val="24"/>
          <w:szCs w:val="24"/>
        </w:rPr>
        <w:t xml:space="preserve">] </w:t>
      </w:r>
      <w:r w:rsidR="00FA445D" w:rsidRPr="00CE5D54">
        <w:rPr>
          <w:sz w:val="24"/>
          <w:szCs w:val="24"/>
        </w:rPr>
        <w:t xml:space="preserve">to the Embassy of Ukraine in the Republic of </w:t>
      </w:r>
      <w:r w:rsidR="00994C01">
        <w:rPr>
          <w:sz w:val="24"/>
          <w:szCs w:val="24"/>
        </w:rPr>
        <w:t>Türkiye</w:t>
      </w:r>
      <w:r w:rsidR="00FA445D" w:rsidRPr="00CE5D54">
        <w:rPr>
          <w:sz w:val="24"/>
          <w:szCs w:val="24"/>
        </w:rPr>
        <w:t xml:space="preserve"> with a list of questions for the competent authorities of the exporting countries. The response provided by the Embassy of Ukraine in the Republic of </w:t>
      </w:r>
      <w:r w:rsidR="00994C01">
        <w:rPr>
          <w:sz w:val="24"/>
          <w:szCs w:val="24"/>
        </w:rPr>
        <w:t>Türkiye</w:t>
      </w:r>
      <w:r w:rsidR="00FA445D" w:rsidRPr="00CE5D54">
        <w:rPr>
          <w:sz w:val="24"/>
          <w:szCs w:val="24"/>
        </w:rPr>
        <w:t xml:space="preserve"> did not contain sufficient substantiated information.</w:t>
      </w:r>
    </w:p>
    <w:p w:rsidR="00D22E2A" w:rsidRPr="00CE5D54" w:rsidRDefault="00D22E2A" w:rsidP="00FD1A64">
      <w:pPr>
        <w:spacing w:after="120" w:line="240" w:lineRule="auto"/>
        <w:ind w:firstLine="709"/>
        <w:rPr>
          <w:rFonts w:eastAsia="Times New Roman"/>
          <w:sz w:val="24"/>
          <w:szCs w:val="24"/>
        </w:rPr>
      </w:pPr>
      <w:r w:rsidRPr="00CE5D54">
        <w:rPr>
          <w:sz w:val="24"/>
          <w:szCs w:val="24"/>
        </w:rPr>
        <w:t xml:space="preserve">Taking into account the above, for the purposes of calculating the dumping margin, the Ministry used the </w:t>
      </w:r>
      <w:r w:rsidR="00C7704B" w:rsidRPr="00CE5D54">
        <w:rPr>
          <w:bCs/>
          <w:sz w:val="24"/>
          <w:szCs w:val="24"/>
        </w:rPr>
        <w:t>most indicative and detailed justification</w:t>
      </w:r>
      <w:r w:rsidR="00FA445D" w:rsidRPr="00CE5D54">
        <w:rPr>
          <w:rFonts w:eastAsia="Times New Roman"/>
          <w:sz w:val="24"/>
          <w:szCs w:val="24"/>
        </w:rPr>
        <w:t xml:space="preserve"> </w:t>
      </w:r>
      <w:r w:rsidR="00FA445D" w:rsidRPr="00CE5D54">
        <w:rPr>
          <w:sz w:val="24"/>
          <w:szCs w:val="24"/>
        </w:rPr>
        <w:t xml:space="preserve">information </w:t>
      </w:r>
      <w:r w:rsidR="00FA445D" w:rsidRPr="00CE5D54">
        <w:rPr>
          <w:bCs/>
          <w:sz w:val="24"/>
          <w:szCs w:val="24"/>
        </w:rPr>
        <w:t xml:space="preserve">it possessed </w:t>
      </w:r>
      <w:r w:rsidRPr="00CE5D54">
        <w:rPr>
          <w:rFonts w:eastAsia="Times New Roman"/>
          <w:sz w:val="24"/>
          <w:szCs w:val="24"/>
        </w:rPr>
        <w:t xml:space="preserve">, </w:t>
      </w:r>
      <w:r w:rsidR="009C6ACF" w:rsidRPr="00CE5D54">
        <w:rPr>
          <w:sz w:val="24"/>
          <w:szCs w:val="24"/>
        </w:rPr>
        <w:t>in particular</w:t>
      </w:r>
      <w:r w:rsidRPr="00CE5D54">
        <w:rPr>
          <w:rFonts w:eastAsia="Times New Roman"/>
          <w:sz w:val="24"/>
          <w:szCs w:val="24"/>
        </w:rPr>
        <w:t xml:space="preserve"> </w:t>
      </w:r>
      <w:r w:rsidR="009C6ACF" w:rsidRPr="00CE5D54">
        <w:rPr>
          <w:sz w:val="24"/>
          <w:szCs w:val="24"/>
        </w:rPr>
        <w:t xml:space="preserve">information and evidence are provided in the report "Ukrainian market of cucumbers and tomatoes in closed ground in 2021 </w:t>
      </w:r>
      <w:r w:rsidR="00840B09">
        <w:rPr>
          <w:rFonts w:eastAsia="Times New Roman"/>
          <w:sz w:val="24"/>
          <w:szCs w:val="24"/>
        </w:rPr>
        <w:t xml:space="preserve">- 1st </w:t>
      </w:r>
      <w:r w:rsidR="00704F98" w:rsidRPr="00CE5D54">
        <w:rPr>
          <w:sz w:val="24"/>
          <w:szCs w:val="24"/>
        </w:rPr>
        <w:t>quarter.</w:t>
      </w:r>
      <w:r w:rsidR="00FA445D">
        <w:rPr>
          <w:rFonts w:eastAsia="Times New Roman"/>
          <w:sz w:val="24"/>
          <w:szCs w:val="24"/>
        </w:rPr>
        <w:t xml:space="preserve"> </w:t>
      </w:r>
      <w:r w:rsidRPr="00CE5D54">
        <w:rPr>
          <w:sz w:val="24"/>
          <w:szCs w:val="24"/>
        </w:rPr>
        <w:t>2024."</w:t>
      </w:r>
      <w:r w:rsidR="00704F98" w:rsidRPr="00CE5D54">
        <w:rPr>
          <w:rFonts w:eastAsia="Times New Roman"/>
          <w:sz w:val="24"/>
          <w:szCs w:val="24"/>
        </w:rPr>
        <w:t xml:space="preserve"> </w:t>
      </w:r>
      <w:r w:rsidR="00081DBC" w:rsidRPr="00CE5D54">
        <w:rPr>
          <w:sz w:val="24"/>
          <w:szCs w:val="24"/>
        </w:rPr>
        <w:t xml:space="preserve">SE "Ukrpromzovneshexpertiza" regarding the average prices of sales of varieties of Goods on the domestic market of the Republic of </w:t>
      </w:r>
      <w:r w:rsidR="00994C01">
        <w:rPr>
          <w:sz w:val="24"/>
          <w:szCs w:val="24"/>
        </w:rPr>
        <w:t>Türkiye</w:t>
      </w:r>
      <w:r w:rsidR="00081DBC" w:rsidRPr="00CE5D54">
        <w:rPr>
          <w:sz w:val="24"/>
          <w:szCs w:val="24"/>
        </w:rPr>
        <w:t xml:space="preserve">, the cost of transporting varieties of Goods to the border of Ukraine from the Republic of </w:t>
      </w:r>
      <w:r w:rsidR="00994C01">
        <w:rPr>
          <w:sz w:val="24"/>
          <w:szCs w:val="24"/>
        </w:rPr>
        <w:t>Türkiye</w:t>
      </w:r>
      <w:r w:rsidR="00081DBC" w:rsidRPr="00CE5D54">
        <w:rPr>
          <w:sz w:val="24"/>
          <w:szCs w:val="24"/>
        </w:rPr>
        <w:t xml:space="preserve"> </w:t>
      </w:r>
      <w:r w:rsidRPr="00CE5D54">
        <w:rPr>
          <w:rFonts w:eastAsia="Times New Roman"/>
          <w:sz w:val="24"/>
          <w:szCs w:val="24"/>
        </w:rPr>
        <w:t xml:space="preserve">, </w:t>
      </w:r>
      <w:r w:rsidRPr="00CE5D54">
        <w:rPr>
          <w:sz w:val="24"/>
          <w:szCs w:val="24"/>
        </w:rPr>
        <w:t>information</w:t>
      </w:r>
      <w:r w:rsidRPr="00CE5D54">
        <w:rPr>
          <w:rFonts w:eastAsia="Times New Roman"/>
          <w:sz w:val="24"/>
          <w:szCs w:val="24"/>
        </w:rPr>
        <w:t xml:space="preserve"> </w:t>
      </w:r>
      <w:r w:rsidR="004C07C3" w:rsidRPr="00CE5D54">
        <w:rPr>
          <w:sz w:val="24"/>
          <w:szCs w:val="24"/>
        </w:rPr>
        <w:t>State Customs Service</w:t>
      </w:r>
      <w:r w:rsidR="004C07C3" w:rsidRPr="00CE5D54">
        <w:rPr>
          <w:rFonts w:eastAsia="Times New Roman"/>
          <w:sz w:val="24"/>
          <w:szCs w:val="24"/>
        </w:rPr>
        <w:t xml:space="preserve"> </w:t>
      </w:r>
      <w:r w:rsidRPr="00CE5D54">
        <w:rPr>
          <w:sz w:val="24"/>
          <w:szCs w:val="24"/>
        </w:rPr>
        <w:t xml:space="preserve">regarding the volumes </w:t>
      </w:r>
      <w:r w:rsidR="00081DBC" w:rsidRPr="00CE5D54">
        <w:rPr>
          <w:rFonts w:eastAsia="Times New Roman"/>
          <w:sz w:val="24"/>
          <w:szCs w:val="24"/>
        </w:rPr>
        <w:t xml:space="preserve">, </w:t>
      </w:r>
      <w:r w:rsidRPr="00CE5D54">
        <w:rPr>
          <w:sz w:val="24"/>
          <w:szCs w:val="24"/>
        </w:rPr>
        <w:t xml:space="preserve">value and average prices of imports of various types of Goods into Ukraine </w:t>
      </w:r>
      <w:r w:rsidR="00FA445D">
        <w:rPr>
          <w:rFonts w:eastAsia="Times New Roman"/>
          <w:sz w:val="24"/>
          <w:szCs w:val="24"/>
        </w:rPr>
        <w:t xml:space="preserve">, </w:t>
      </w:r>
      <w:r w:rsidR="00FA445D" w:rsidRPr="00CE5D54">
        <w:rPr>
          <w:sz w:val="24"/>
          <w:szCs w:val="24"/>
        </w:rPr>
        <w:t>as well as the Turkish exporter</w:t>
      </w:r>
      <w:r w:rsidR="00FA445D">
        <w:rPr>
          <w:rFonts w:eastAsia="Times New Roman"/>
          <w:sz w:val="24"/>
          <w:szCs w:val="24"/>
        </w:rPr>
        <w:t xml:space="preserve"> </w:t>
      </w:r>
      <w:r w:rsidR="00FA445D" w:rsidRPr="00CE5D54">
        <w:rPr>
          <w:sz w:val="24"/>
          <w:szCs w:val="24"/>
        </w:rPr>
        <w:t xml:space="preserve">TALYA FRESH TARIM ITHALAT IHRACAT SANAYI VE TICARET LIMITED ŞIRKET </w:t>
      </w:r>
      <w:r w:rsidR="009C6ACF" w:rsidRPr="00CE5D54">
        <w:rPr>
          <w:bCs/>
          <w:sz w:val="24"/>
          <w:szCs w:val="24"/>
        </w:rPr>
        <w:t>.</w:t>
      </w:r>
    </w:p>
    <w:p w:rsidR="00C7320D" w:rsidRPr="00CE5D54" w:rsidRDefault="00C7320D" w:rsidP="00C8298D">
      <w:pPr>
        <w:keepNext/>
        <w:keepLines/>
        <w:spacing w:before="120" w:line="240" w:lineRule="auto"/>
        <w:ind w:firstLine="709"/>
        <w:outlineLvl w:val="1"/>
        <w:rPr>
          <w:b/>
          <w:sz w:val="24"/>
        </w:rPr>
      </w:pPr>
      <w:bookmarkStart w:id="135" w:name="_Toc196922728"/>
      <w:r w:rsidRPr="00CE5D54">
        <w:rPr>
          <w:rFonts w:eastAsia="Times New Roman"/>
          <w:b/>
          <w:sz w:val="24"/>
        </w:rPr>
        <w:t xml:space="preserve">4.2 </w:t>
      </w:r>
      <w:r w:rsidRPr="00CE5D54">
        <w:rPr>
          <w:b/>
          <w:sz w:val="24"/>
        </w:rPr>
        <w:t>. Determination of normal value and export price</w:t>
      </w:r>
      <w:bookmarkEnd w:id="135"/>
    </w:p>
    <w:p w:rsidR="00DF7D6B" w:rsidRPr="00CE5D54" w:rsidRDefault="00E62BB8" w:rsidP="00C8298D">
      <w:pPr>
        <w:spacing w:before="120" w:line="240" w:lineRule="auto"/>
        <w:ind w:firstLine="709"/>
        <w:rPr>
          <w:sz w:val="24"/>
          <w:szCs w:val="24"/>
        </w:rPr>
      </w:pPr>
      <w:r w:rsidRPr="00CE5D54">
        <w:rPr>
          <w:sz w:val="24"/>
          <w:szCs w:val="24"/>
        </w:rPr>
        <w:t>In accordance with the provisions of Article 7 of the Law, normal value is generally determined on the basis of prices established in the ordinary course of trade between independent buyers in the exporting country during the investigation period.</w:t>
      </w:r>
    </w:p>
    <w:p w:rsidR="00DF7D6B" w:rsidRPr="00CE5D54" w:rsidRDefault="00DF7D6B" w:rsidP="00C8298D">
      <w:pPr>
        <w:spacing w:line="240" w:lineRule="auto"/>
        <w:ind w:firstLine="709"/>
        <w:rPr>
          <w:sz w:val="24"/>
          <w:szCs w:val="24"/>
        </w:rPr>
      </w:pPr>
      <w:r w:rsidRPr="00CE5D54">
        <w:rPr>
          <w:sz w:val="24"/>
          <w:szCs w:val="24"/>
        </w:rPr>
        <w:t>The normal value on EXW terms is determined by adjusting the actual transaction prices for the amounts of transportation and other trading costs.</w:t>
      </w:r>
    </w:p>
    <w:p w:rsidR="00E62BB8" w:rsidRPr="00CE5D54" w:rsidRDefault="00B32BD1" w:rsidP="00C8298D">
      <w:pPr>
        <w:spacing w:line="240" w:lineRule="auto"/>
        <w:ind w:firstLine="709"/>
        <w:rPr>
          <w:sz w:val="24"/>
          <w:szCs w:val="24"/>
        </w:rPr>
      </w:pPr>
      <w:r w:rsidRPr="00CE5D54">
        <w:rPr>
          <w:sz w:val="24"/>
          <w:szCs w:val="24"/>
        </w:rPr>
        <w:t xml:space="preserve">The Complainant provided information in the Complaint regarding the average sales prices on the domestic market of the Republic of </w:t>
      </w:r>
      <w:r w:rsidR="00994C01">
        <w:rPr>
          <w:sz w:val="24"/>
          <w:szCs w:val="24"/>
        </w:rPr>
        <w:t>Türkiye</w:t>
      </w:r>
      <w:r w:rsidRPr="00CE5D54">
        <w:rPr>
          <w:sz w:val="24"/>
          <w:szCs w:val="24"/>
        </w:rPr>
        <w:t xml:space="preserve"> for the period 2019-2022, which does not reflect the investigation period (Q2 2023 </w:t>
      </w:r>
      <w:r w:rsidR="000D7266">
        <w:rPr>
          <w:rFonts w:eastAsia="Times New Roman"/>
          <w:sz w:val="24"/>
          <w:szCs w:val="24"/>
        </w:rPr>
        <w:t xml:space="preserve">- </w:t>
      </w:r>
      <w:r w:rsidRPr="00CE5D54">
        <w:rPr>
          <w:sz w:val="24"/>
          <w:szCs w:val="24"/>
        </w:rPr>
        <w:t>Q1 2024). Taking into account the provisions of Article 31 of the Law, the Ministry determined the normal value on the basis of the information in its possession.</w:t>
      </w:r>
    </w:p>
    <w:p w:rsidR="00B44471" w:rsidRPr="00CE5D54" w:rsidRDefault="00CD56A9" w:rsidP="001934C4">
      <w:pPr>
        <w:spacing w:line="240" w:lineRule="auto"/>
        <w:ind w:firstLine="709"/>
        <w:rPr>
          <w:sz w:val="24"/>
          <w:szCs w:val="24"/>
        </w:rPr>
      </w:pPr>
      <w:r w:rsidRPr="00CE5D54">
        <w:rPr>
          <w:sz w:val="24"/>
          <w:szCs w:val="24"/>
        </w:rPr>
        <w:t xml:space="preserve">According to the report "Ukrainian market of cucumbers and tomatoes in closed ground in 2021 </w:t>
      </w:r>
      <w:r w:rsidR="00CF4C02">
        <w:rPr>
          <w:rFonts w:eastAsia="Times New Roman"/>
          <w:sz w:val="24"/>
          <w:szCs w:val="24"/>
        </w:rPr>
        <w:t xml:space="preserve">- 1st </w:t>
      </w:r>
      <w:r w:rsidRPr="00CE5D54">
        <w:rPr>
          <w:sz w:val="24"/>
          <w:szCs w:val="24"/>
        </w:rPr>
        <w:t>quarter.</w:t>
      </w:r>
      <w:r w:rsidR="00CC6166" w:rsidRPr="00CE5D54">
        <w:rPr>
          <w:rFonts w:eastAsia="Times New Roman"/>
          <w:sz w:val="24"/>
          <w:szCs w:val="24"/>
        </w:rPr>
        <w:t xml:space="preserve"> </w:t>
      </w:r>
      <w:r w:rsidRPr="00CE5D54">
        <w:rPr>
          <w:sz w:val="24"/>
          <w:szCs w:val="24"/>
        </w:rPr>
        <w:t xml:space="preserve">2024." State Enterprise "Ukrpromzovneshexpertiza" in the Republic of </w:t>
      </w:r>
      <w:r w:rsidR="00994C01">
        <w:rPr>
          <w:sz w:val="24"/>
          <w:szCs w:val="24"/>
        </w:rPr>
        <w:t>Türkiye</w:t>
      </w:r>
      <w:r w:rsidRPr="00CE5D54">
        <w:rPr>
          <w:sz w:val="24"/>
          <w:szCs w:val="24"/>
        </w:rPr>
        <w:t xml:space="preserve"> distinguishes two types of greenhouse farms:</w:t>
      </w:r>
    </w:p>
    <w:p w:rsidR="0024285C" w:rsidRPr="00CE5D54" w:rsidRDefault="00E40DE0" w:rsidP="001934C4">
      <w:pPr>
        <w:tabs>
          <w:tab w:val="left" w:pos="851"/>
          <w:tab w:val="left" w:pos="993"/>
        </w:tabs>
        <w:spacing w:line="240" w:lineRule="auto"/>
        <w:ind w:firstLine="709"/>
        <w:rPr>
          <w:rFonts w:eastAsia="Times New Roman"/>
          <w:sz w:val="24"/>
          <w:szCs w:val="24"/>
        </w:rPr>
      </w:pPr>
      <w:r w:rsidRPr="00CE5D54">
        <w:rPr>
          <w:rFonts w:eastAsia="Times New Roman"/>
          <w:sz w:val="24"/>
          <w:szCs w:val="24"/>
        </w:rPr>
        <w:t xml:space="preserve">1. </w:t>
      </w:r>
      <w:r w:rsidRPr="00CE5D54">
        <w:rPr>
          <w:rFonts w:eastAsia="Times New Roman"/>
          <w:sz w:val="24"/>
          <w:szCs w:val="24"/>
        </w:rPr>
        <w:tab/>
      </w:r>
      <w:r w:rsidR="00B44471" w:rsidRPr="00CE5D54">
        <w:rPr>
          <w:sz w:val="24"/>
          <w:szCs w:val="24"/>
          <w:u w:val="single"/>
        </w:rPr>
        <w:t xml:space="preserve">Agricultural companies </w:t>
      </w:r>
      <w:r w:rsidR="00B44471" w:rsidRPr="00CE5D54">
        <w:rPr>
          <w:sz w:val="24"/>
          <w:szCs w:val="24"/>
        </w:rPr>
        <w:t xml:space="preserve">that have large greenhouse complexes with an area of over </w:t>
      </w:r>
      <w:r w:rsidR="006E3CE1" w:rsidRPr="00DE5437">
        <w:rPr>
          <w:sz w:val="24"/>
          <w:szCs w:val="24"/>
          <w:lang w:val="ru-RU"/>
        </w:rPr>
        <w:t xml:space="preserve">[…] </w:t>
      </w:r>
      <w:r w:rsidR="00B44471" w:rsidRPr="00CE5D54">
        <w:rPr>
          <w:sz w:val="24"/>
          <w:szCs w:val="24"/>
        </w:rPr>
        <w:t>hectares or more.</w:t>
      </w:r>
      <w:r w:rsidRPr="00CE5D54">
        <w:rPr>
          <w:rFonts w:eastAsia="Times New Roman"/>
          <w:sz w:val="24"/>
          <w:szCs w:val="24"/>
        </w:rPr>
        <w:t xml:space="preserve"> </w:t>
      </w:r>
      <w:r w:rsidR="00041DE1" w:rsidRPr="00CE5D54">
        <w:rPr>
          <w:sz w:val="24"/>
          <w:szCs w:val="24"/>
        </w:rPr>
        <w:t xml:space="preserve">They use modern growing technologies, ensure high quality of grown vegetables and form competitiveness </w:t>
      </w:r>
      <w:r w:rsidR="005B6AC2" w:rsidRPr="00CE5D54">
        <w:rPr>
          <w:rFonts w:eastAsia="Times New Roman"/>
          <w:sz w:val="24"/>
          <w:szCs w:val="24"/>
        </w:rPr>
        <w:t xml:space="preserve">, </w:t>
      </w:r>
      <w:r w:rsidRPr="00CE5D54">
        <w:rPr>
          <w:sz w:val="24"/>
          <w:szCs w:val="24"/>
        </w:rPr>
        <w:t xml:space="preserve">both in the domestic and foreign (export) markets. At the same time, they grow significant volumes of vegetables, which allow them to form product batches that are directly supplied to both domestic consumers </w:t>
      </w:r>
      <w:r w:rsidR="000D7266">
        <w:rPr>
          <w:rFonts w:eastAsia="Times New Roman"/>
          <w:sz w:val="24"/>
          <w:szCs w:val="24"/>
        </w:rPr>
        <w:t xml:space="preserve">and </w:t>
      </w:r>
      <w:r w:rsidR="005B6AC2" w:rsidRPr="00CE5D54">
        <w:rPr>
          <w:sz w:val="24"/>
          <w:szCs w:val="24"/>
        </w:rPr>
        <w:t>for export.</w:t>
      </w:r>
      <w:r w:rsidR="005B6AC2" w:rsidRPr="00CE5D54">
        <w:t xml:space="preserve"> </w:t>
      </w:r>
      <w:r w:rsidR="005B6AC2" w:rsidRPr="00CE5D54">
        <w:rPr>
          <w:sz w:val="24"/>
          <w:szCs w:val="24"/>
        </w:rPr>
        <w:t>Typically, agricultural companies have their own refrigerated warehouses and a fleet of refrigerated trucks, which ensures the safety of their products and the ability to deliver them to consumers in fresh form.</w:t>
      </w:r>
    </w:p>
    <w:p w:rsidR="00AC2699" w:rsidRPr="00CE5D54" w:rsidRDefault="005B6AC2" w:rsidP="00D54C12">
      <w:pPr>
        <w:pStyle w:val="ListeParagraf"/>
        <w:tabs>
          <w:tab w:val="left" w:pos="993"/>
        </w:tabs>
        <w:spacing w:line="240" w:lineRule="auto"/>
        <w:ind w:left="0" w:firstLine="709"/>
        <w:rPr>
          <w:rStyle w:val="Kpr"/>
          <w:i/>
          <w:iCs/>
          <w:color w:val="000000"/>
          <w:sz w:val="24"/>
          <w:szCs w:val="24"/>
          <w:u w:val="none"/>
          <w:lang w:val="uk-UA" w:eastAsia="uk-UA"/>
        </w:rPr>
      </w:pPr>
      <w:r w:rsidRPr="00CE5D54">
        <w:rPr>
          <w:sz w:val="24"/>
          <w:szCs w:val="24"/>
          <w:lang w:val="uk-UA"/>
        </w:rPr>
        <w:t>Large greenhouse agricultural companies are members of the Association of Investors and Producers of Greenhouse Vegetables</w:t>
      </w:r>
      <w:r w:rsidRPr="00CE5D54">
        <w:rPr>
          <w:lang w:val="uk-UA"/>
        </w:rPr>
        <w:t xml:space="preserve"> </w:t>
      </w:r>
      <w:r w:rsidRPr="00CE5D54">
        <w:rPr>
          <w:rFonts w:eastAsia="Times New Roman"/>
          <w:sz w:val="24"/>
          <w:szCs w:val="24"/>
          <w:lang w:val="uk-UA"/>
        </w:rPr>
        <w:t>SERA-BIR,</w:t>
      </w:r>
      <w:r w:rsidR="0024285C" w:rsidRPr="00CE5D54">
        <w:rPr>
          <w:lang w:val="uk-UA"/>
        </w:rPr>
        <w:t xml:space="preserve"> </w:t>
      </w:r>
      <w:r w:rsidR="0024285C" w:rsidRPr="00CE5D54">
        <w:rPr>
          <w:sz w:val="24"/>
          <w:szCs w:val="24"/>
          <w:lang w:val="uk-UA"/>
        </w:rPr>
        <w:t>which unites more than 40 large greenhouse agricultural companies</w:t>
      </w:r>
      <w:r w:rsidR="00D54C12" w:rsidRPr="00CE5D54">
        <w:rPr>
          <w:rFonts w:eastAsia="Times New Roman"/>
          <w:sz w:val="24"/>
          <w:szCs w:val="24"/>
          <w:lang w:val="uk-UA"/>
        </w:rPr>
        <w:t xml:space="preserve"> </w:t>
      </w:r>
      <w:r w:rsidR="00D54C12" w:rsidRPr="00CE5D54">
        <w:rPr>
          <w:i/>
          <w:iCs/>
          <w:sz w:val="24"/>
          <w:szCs w:val="24"/>
          <w:lang w:val="uk-UA"/>
        </w:rPr>
        <w:t xml:space="preserve">(for example: KOZANLAR TARIM </w:t>
      </w:r>
      <w:r w:rsidR="00D54C12" w:rsidRPr="00CE5D54">
        <w:rPr>
          <w:rStyle w:val="Kpr"/>
          <w:i/>
          <w:iCs/>
          <w:color w:val="000000"/>
          <w:sz w:val="24"/>
          <w:szCs w:val="24"/>
          <w:u w:val="none"/>
          <w:lang w:val="uk-UA" w:eastAsia="uk-UA"/>
        </w:rPr>
        <w:t xml:space="preserve">- greenhouse area of more than […] hectares, supplier of large batches of fresh vegetables (including tomatoes and cucumbers) for the domestic market and for export. </w:t>
      </w:r>
      <w:r w:rsidR="00D54C12" w:rsidRPr="00CE5D54">
        <w:rPr>
          <w:rFonts w:eastAsia="Times New Roman"/>
          <w:i/>
          <w:iCs/>
          <w:sz w:val="24"/>
          <w:szCs w:val="24"/>
          <w:lang w:val="uk-UA"/>
        </w:rPr>
        <w:t xml:space="preserve">AGROBAY - </w:t>
      </w:r>
      <w:r w:rsidR="00D54C12" w:rsidRPr="00CE5D54">
        <w:rPr>
          <w:rStyle w:val="Kpr"/>
          <w:i/>
          <w:iCs/>
          <w:color w:val="000000"/>
          <w:sz w:val="24"/>
          <w:szCs w:val="24"/>
          <w:u w:val="none"/>
          <w:lang w:val="uk-UA" w:eastAsia="uk-UA"/>
        </w:rPr>
        <w:t xml:space="preserve">greenhouse area of more than […] hectares, one of the largest producers of cucumbers and tomatoes in closed ground in the Republic of </w:t>
      </w:r>
      <w:r w:rsidR="00994C01">
        <w:rPr>
          <w:rStyle w:val="Kpr"/>
          <w:i/>
          <w:iCs/>
          <w:color w:val="000000"/>
          <w:sz w:val="24"/>
          <w:szCs w:val="24"/>
          <w:u w:val="none"/>
          <w:lang w:val="uk-UA" w:eastAsia="uk-UA"/>
        </w:rPr>
        <w:t>Türkiye</w:t>
      </w:r>
      <w:r w:rsidR="00D54C12" w:rsidRPr="00CE5D54">
        <w:rPr>
          <w:rStyle w:val="Kpr"/>
          <w:i/>
          <w:iCs/>
          <w:color w:val="000000"/>
          <w:sz w:val="24"/>
          <w:szCs w:val="24"/>
          <w:u w:val="none"/>
          <w:lang w:val="uk-UA" w:eastAsia="uk-UA"/>
        </w:rPr>
        <w:t>).</w:t>
      </w:r>
    </w:p>
    <w:p w:rsidR="00A31AC1" w:rsidRPr="00CE5D54" w:rsidRDefault="00A77E7A" w:rsidP="00A31AC1">
      <w:pPr>
        <w:pStyle w:val="GvdeMetni"/>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xml:space="preserve">2. </w:t>
      </w:r>
      <w:r w:rsidRPr="00CE5D54">
        <w:rPr>
          <w:rFonts w:ascii="Times New Roman" w:hAnsi="Times New Roman"/>
          <w:sz w:val="24"/>
          <w:szCs w:val="24"/>
          <w:u w:val="single"/>
          <w:lang w:val="uk-UA"/>
        </w:rPr>
        <w:t xml:space="preserve">Family farms </w:t>
      </w:r>
      <w:r w:rsidRPr="00CE5D54">
        <w:rPr>
          <w:rFonts w:ascii="Times New Roman" w:hAnsi="Times New Roman"/>
          <w:sz w:val="24"/>
          <w:szCs w:val="24"/>
          <w:lang w:val="uk-UA"/>
        </w:rPr>
        <w:t xml:space="preserve">, where the area of greenhouses is on average </w:t>
      </w:r>
      <w:r w:rsidR="006E3CE1" w:rsidRPr="00DE5437">
        <w:rPr>
          <w:rFonts w:ascii="Times New Roman" w:hAnsi="Times New Roman"/>
          <w:sz w:val="24"/>
          <w:szCs w:val="24"/>
        </w:rPr>
        <w:t xml:space="preserve">[…] </w:t>
      </w:r>
      <w:r w:rsidRPr="00CE5D54">
        <w:rPr>
          <w:rFonts w:ascii="Times New Roman" w:hAnsi="Times New Roman"/>
          <w:sz w:val="24"/>
          <w:szCs w:val="24"/>
          <w:lang w:val="uk-UA"/>
        </w:rPr>
        <w:t xml:space="preserve">hectares, and usually does not exceed </w:t>
      </w:r>
      <w:r w:rsidR="006E3CE1" w:rsidRPr="00DE5437">
        <w:rPr>
          <w:rFonts w:ascii="Times New Roman" w:hAnsi="Times New Roman"/>
          <w:sz w:val="24"/>
          <w:szCs w:val="24"/>
        </w:rPr>
        <w:t xml:space="preserve">[…] </w:t>
      </w:r>
      <w:r w:rsidRPr="00CE5D54">
        <w:rPr>
          <w:rFonts w:ascii="Times New Roman" w:hAnsi="Times New Roman"/>
          <w:sz w:val="24"/>
          <w:szCs w:val="24"/>
          <w:lang w:val="uk-UA"/>
        </w:rPr>
        <w:t xml:space="preserve">hectares. Family members work in such greenhouses. The volumes of vegetables grown by one such farm are insignificant (up to […] kg/day during the harvest period), farmers sell </w:t>
      </w:r>
      <w:r w:rsidRPr="00CE5D54">
        <w:rPr>
          <w:rFonts w:ascii="Times New Roman" w:hAnsi="Times New Roman"/>
          <w:sz w:val="24"/>
          <w:szCs w:val="24"/>
          <w:lang w:val="uk-UA"/>
        </w:rPr>
        <w:lastRenderedPageBreak/>
        <w:t xml:space="preserve">them to intermediaries (traders), who, purchasing vegetables from many small farmers, accumulate large batches that are sold to domestic or foreign consumers. </w:t>
      </w:r>
      <w:r w:rsidR="00A31AC1" w:rsidRPr="00CE5D54">
        <w:rPr>
          <w:rStyle w:val="Kpr"/>
          <w:rFonts w:ascii="Times New Roman" w:hAnsi="Times New Roman"/>
          <w:color w:val="000000"/>
          <w:sz w:val="24"/>
          <w:szCs w:val="24"/>
          <w:u w:val="none"/>
          <w:lang w:val="uk-UA" w:eastAsia="uk-UA"/>
        </w:rPr>
        <w:t xml:space="preserve">Due to the need for storage costs, the purchase prices from farmers are less than 50% of the export price (i.e., if the average export price of tomatoes in 2023 from the Republic of </w:t>
      </w:r>
      <w:r w:rsidR="00994C01">
        <w:rPr>
          <w:rStyle w:val="Kpr"/>
          <w:rFonts w:ascii="Times New Roman" w:hAnsi="Times New Roman"/>
          <w:color w:val="000000"/>
          <w:sz w:val="24"/>
          <w:szCs w:val="24"/>
          <w:u w:val="none"/>
          <w:lang w:val="uk-UA" w:eastAsia="uk-UA"/>
        </w:rPr>
        <w:t>Türkiye</w:t>
      </w:r>
      <w:r w:rsidR="00A31AC1" w:rsidRPr="00CE5D54">
        <w:rPr>
          <w:rStyle w:val="Kpr"/>
          <w:rFonts w:ascii="Times New Roman" w:hAnsi="Times New Roman"/>
          <w:color w:val="000000"/>
          <w:sz w:val="24"/>
          <w:szCs w:val="24"/>
          <w:u w:val="none"/>
          <w:lang w:val="uk-UA" w:eastAsia="uk-UA"/>
        </w:rPr>
        <w:t xml:space="preserve"> was […] USD/t, then farmers (family greenhouses) received up to [ </w:t>
      </w:r>
      <w:r w:rsidR="00656F09" w:rsidRPr="00DE5437">
        <w:rPr>
          <w:rStyle w:val="Kpr"/>
          <w:rFonts w:ascii="Times New Roman" w:hAnsi="Times New Roman"/>
          <w:color w:val="000000"/>
          <w:sz w:val="24"/>
          <w:szCs w:val="24"/>
          <w:u w:val="none"/>
          <w:lang w:eastAsia="uk-UA"/>
        </w:rPr>
        <w:t xml:space="preserve">… </w:t>
      </w:r>
      <w:r w:rsidR="00EF01EC" w:rsidRPr="00CE5D54">
        <w:rPr>
          <w:rStyle w:val="Kpr"/>
          <w:rFonts w:ascii="Times New Roman" w:hAnsi="Times New Roman"/>
          <w:color w:val="000000"/>
          <w:sz w:val="24"/>
          <w:szCs w:val="24"/>
          <w:u w:val="none"/>
          <w:lang w:val="uk-UA" w:eastAsia="uk-UA"/>
        </w:rPr>
        <w:t>] USD/t from each ton of tomatoes).</w:t>
      </w:r>
    </w:p>
    <w:p w:rsidR="00CD5D81" w:rsidRPr="00CE5D54" w:rsidRDefault="005E6A61" w:rsidP="00E038E0">
      <w:pPr>
        <w:spacing w:before="120" w:line="240" w:lineRule="auto"/>
        <w:ind w:firstLine="709"/>
        <w:rPr>
          <w:rStyle w:val="Kpr"/>
          <w:color w:val="000000"/>
          <w:sz w:val="24"/>
          <w:szCs w:val="24"/>
          <w:u w:val="none"/>
          <w:lang w:eastAsia="uk-UA"/>
        </w:rPr>
      </w:pPr>
      <w:r w:rsidRPr="00CE5D54">
        <w:rPr>
          <w:sz w:val="24"/>
          <w:szCs w:val="24"/>
        </w:rPr>
        <w:t xml:space="preserve">In the Republic of </w:t>
      </w:r>
      <w:r w:rsidR="00994C01">
        <w:rPr>
          <w:sz w:val="24"/>
          <w:szCs w:val="24"/>
        </w:rPr>
        <w:t>Türkiye</w:t>
      </w:r>
      <w:r w:rsidRPr="00CE5D54">
        <w:rPr>
          <w:sz w:val="24"/>
          <w:szCs w:val="24"/>
        </w:rPr>
        <w:t xml:space="preserve">, </w:t>
      </w:r>
      <w:r w:rsidRPr="00CE5D54">
        <w:rPr>
          <w:color w:val="000000"/>
          <w:sz w:val="24"/>
          <w:szCs w:val="24"/>
        </w:rPr>
        <w:t xml:space="preserve">there is no state regulation of prices for fruit and vegetables, pricing is based on market principles. </w:t>
      </w:r>
      <w:r w:rsidRPr="00CE5D54">
        <w:rPr>
          <w:rStyle w:val="Kpr"/>
          <w:color w:val="000000"/>
          <w:sz w:val="24"/>
          <w:szCs w:val="24"/>
          <w:u w:val="none"/>
          <w:lang w:eastAsia="uk-UA"/>
        </w:rPr>
        <w:t xml:space="preserve">Prices for indoor tomatoes and cucumbers in the Republic of </w:t>
      </w:r>
      <w:r w:rsidR="00994C01">
        <w:rPr>
          <w:rStyle w:val="Kpr"/>
          <w:color w:val="000000"/>
          <w:sz w:val="24"/>
          <w:szCs w:val="24"/>
          <w:u w:val="none"/>
          <w:lang w:eastAsia="uk-UA"/>
        </w:rPr>
        <w:t>Türkiye</w:t>
      </w:r>
      <w:r w:rsidRPr="00CE5D54">
        <w:rPr>
          <w:rStyle w:val="Kpr"/>
          <w:color w:val="000000"/>
          <w:sz w:val="24"/>
          <w:szCs w:val="24"/>
          <w:u w:val="none"/>
          <w:lang w:eastAsia="uk-UA"/>
        </w:rPr>
        <w:t xml:space="preserve"> depend on the size of the lot. Turkish producers offer for sale lots of greenhouse grown products of various sizes. Since there are many small producers in the Republic of </w:t>
      </w:r>
      <w:r w:rsidR="00994C01">
        <w:rPr>
          <w:rStyle w:val="Kpr"/>
          <w:color w:val="000000"/>
          <w:sz w:val="24"/>
          <w:szCs w:val="24"/>
          <w:u w:val="none"/>
          <w:lang w:eastAsia="uk-UA"/>
        </w:rPr>
        <w:t>Türkiye</w:t>
      </w:r>
      <w:r w:rsidRPr="00CE5D54">
        <w:rPr>
          <w:rStyle w:val="Kpr"/>
          <w:color w:val="000000"/>
          <w:sz w:val="24"/>
          <w:szCs w:val="24"/>
          <w:u w:val="none"/>
          <w:lang w:eastAsia="uk-UA"/>
        </w:rPr>
        <w:t xml:space="preserve">, a significant part of fruit and vegetables is offered in small lots (up to </w:t>
      </w:r>
      <w:r w:rsidR="00673A4C" w:rsidRPr="00DE5437">
        <w:rPr>
          <w:rStyle w:val="Kpr"/>
          <w:color w:val="000000"/>
          <w:sz w:val="24"/>
          <w:szCs w:val="24"/>
          <w:u w:val="none"/>
          <w:lang w:val="ru-RU" w:eastAsia="uk-UA"/>
        </w:rPr>
        <w:t xml:space="preserve">[…] </w:t>
      </w:r>
      <w:r w:rsidR="00CD5D81" w:rsidRPr="00CE5D54">
        <w:rPr>
          <w:rStyle w:val="Kpr"/>
          <w:color w:val="000000"/>
          <w:sz w:val="24"/>
          <w:szCs w:val="24"/>
          <w:u w:val="none"/>
          <w:lang w:eastAsia="uk-UA"/>
        </w:rPr>
        <w:t>kg/day). Intermediaries purchase these small lots of fruit and vegetables from different farmers, forming larger lots for sale directly to domestic consumers (retail) or for export. As a result, as the lot size increases, the price increases.</w:t>
      </w:r>
    </w:p>
    <w:p w:rsidR="00CD5D81" w:rsidRPr="00CE5D54" w:rsidRDefault="00CD5D81" w:rsidP="00633C23">
      <w:pPr>
        <w:pStyle w:val="GvdeMetni"/>
        <w:spacing w:after="0"/>
        <w:ind w:firstLine="709"/>
        <w:jc w:val="both"/>
        <w:rPr>
          <w:rStyle w:val="Kpr"/>
          <w:rFonts w:ascii="Times New Roman" w:hAnsi="Times New Roman"/>
          <w:color w:val="000000"/>
          <w:sz w:val="24"/>
          <w:szCs w:val="24"/>
          <w:u w:val="none"/>
          <w:lang w:val="uk-UA" w:eastAsia="uk-UA"/>
        </w:rPr>
      </w:pPr>
      <w:r w:rsidRPr="00CE5D54">
        <w:rPr>
          <w:rStyle w:val="Kpr"/>
          <w:rFonts w:ascii="Times New Roman" w:hAnsi="Times New Roman"/>
          <w:color w:val="000000"/>
          <w:sz w:val="24"/>
          <w:szCs w:val="24"/>
          <w:u w:val="none"/>
          <w:lang w:val="uk-UA" w:eastAsia="uk-UA"/>
        </w:rPr>
        <w:t>Depending on the type (variety) of the producer, the purchasing distribution channel may have several links. For example, a small farm may purchase products from both a commission agent-exporter (a national-level distributor) and a regional (local) distributor, who subsequently resells larger batches to a national exporter.</w:t>
      </w:r>
    </w:p>
    <w:p w:rsidR="00CD5D81" w:rsidRPr="00CE5D54" w:rsidRDefault="00CD5D81" w:rsidP="00633C23">
      <w:pPr>
        <w:spacing w:line="240" w:lineRule="auto"/>
        <w:ind w:firstLine="709"/>
        <w:jc w:val="center"/>
        <w:rPr>
          <w:sz w:val="2"/>
          <w:szCs w:val="2"/>
        </w:rPr>
      </w:pPr>
    </w:p>
    <w:p w:rsidR="000442A1" w:rsidRPr="00CE5D54" w:rsidRDefault="000442A1" w:rsidP="00EC32A2">
      <w:pPr>
        <w:pStyle w:val="GvdeMetni"/>
        <w:spacing w:after="0"/>
        <w:jc w:val="both"/>
        <w:rPr>
          <w:noProof/>
          <w:lang w:val="uk-UA"/>
        </w:rPr>
      </w:pPr>
    </w:p>
    <w:p w:rsidR="000442A1" w:rsidRPr="00CE5D54" w:rsidRDefault="00F95DCB" w:rsidP="00EC32A2">
      <w:pPr>
        <w:pStyle w:val="GvdeMetni"/>
        <w:spacing w:after="0"/>
        <w:jc w:val="both"/>
        <w:rPr>
          <w:noProof/>
          <w:lang w:val="uk-UA"/>
        </w:rPr>
      </w:pPr>
      <w:r w:rsidRPr="00F95DCB">
        <w:rPr>
          <w:noProof/>
          <w:lang w:val="en-US" w:eastAsia="en-US"/>
        </w:rPr>
        <w:drawing>
          <wp:inline distT="0" distB="0" distL="0" distR="0" wp14:anchorId="7D0D68BF" wp14:editId="0678686B">
            <wp:extent cx="5829300" cy="262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2628900"/>
                    </a:xfrm>
                    <a:prstGeom prst="rect">
                      <a:avLst/>
                    </a:prstGeom>
                    <a:noFill/>
                    <a:ln>
                      <a:noFill/>
                    </a:ln>
                  </pic:spPr>
                </pic:pic>
              </a:graphicData>
            </a:graphic>
          </wp:inline>
        </w:drawing>
      </w:r>
    </w:p>
    <w:p w:rsidR="004F0B0A" w:rsidRPr="00CE5D54" w:rsidRDefault="005E6A61" w:rsidP="005E6A61">
      <w:pPr>
        <w:pStyle w:val="GvdeMetni"/>
        <w:spacing w:after="0"/>
        <w:ind w:firstLine="709"/>
        <w:jc w:val="both"/>
        <w:rPr>
          <w:rStyle w:val="Kpr"/>
          <w:rFonts w:ascii="Times New Roman" w:hAnsi="Times New Roman"/>
          <w:color w:val="000000"/>
          <w:sz w:val="24"/>
          <w:szCs w:val="24"/>
          <w:u w:val="none"/>
          <w:lang w:val="uk-UA" w:eastAsia="uk-UA"/>
        </w:rPr>
      </w:pPr>
      <w:r w:rsidRPr="00CE5D54">
        <w:rPr>
          <w:rStyle w:val="Kpr"/>
          <w:rFonts w:ascii="Times New Roman" w:hAnsi="Times New Roman"/>
          <w:color w:val="000000"/>
          <w:sz w:val="24"/>
          <w:szCs w:val="24"/>
          <w:u w:val="none"/>
          <w:lang w:val="uk-UA" w:eastAsia="uk-UA"/>
        </w:rPr>
        <w:t xml:space="preserve">The above models of organizing the procurement of fruit and vegetable products in the domestic market of the Republic of </w:t>
      </w:r>
      <w:r w:rsidR="00994C01">
        <w:rPr>
          <w:rStyle w:val="Kpr"/>
          <w:rFonts w:ascii="Times New Roman" w:hAnsi="Times New Roman"/>
          <w:color w:val="000000"/>
          <w:sz w:val="24"/>
          <w:szCs w:val="24"/>
          <w:u w:val="none"/>
          <w:lang w:val="uk-UA" w:eastAsia="uk-UA"/>
        </w:rPr>
        <w:t>Türkiye</w:t>
      </w:r>
      <w:r w:rsidRPr="00CE5D54">
        <w:rPr>
          <w:rStyle w:val="Kpr"/>
          <w:rFonts w:ascii="Times New Roman" w:hAnsi="Times New Roman"/>
          <w:color w:val="000000"/>
          <w:sz w:val="24"/>
          <w:szCs w:val="24"/>
          <w:u w:val="none"/>
          <w:lang w:val="uk-UA" w:eastAsia="uk-UA"/>
        </w:rPr>
        <w:t xml:space="preserve"> (which have existed for a very long time) allow participants in the fruit and vegetable market to quickly respond to the market situation regarding overproduction or shortage of a particular product.</w:t>
      </w:r>
    </w:p>
    <w:p w:rsidR="005E6A61" w:rsidRPr="00CE5D54" w:rsidRDefault="005E6A61" w:rsidP="005E6A61">
      <w:pPr>
        <w:pStyle w:val="GvdeMetni"/>
        <w:spacing w:after="0"/>
        <w:ind w:firstLine="709"/>
        <w:jc w:val="both"/>
        <w:rPr>
          <w:rFonts w:ascii="Times New Roman" w:hAnsi="Times New Roman"/>
          <w:sz w:val="24"/>
          <w:szCs w:val="24"/>
          <w:lang w:val="uk-UA"/>
        </w:rPr>
      </w:pPr>
      <w:r w:rsidRPr="00CE5D54">
        <w:rPr>
          <w:rStyle w:val="Kpr"/>
          <w:rFonts w:ascii="Times New Roman" w:hAnsi="Times New Roman"/>
          <w:color w:val="000000"/>
          <w:sz w:val="24"/>
          <w:szCs w:val="24"/>
          <w:u w:val="none"/>
          <w:lang w:val="uk-UA" w:eastAsia="uk-UA"/>
        </w:rPr>
        <w:t>The most important element of the model for small producers and/or family farms is a two-tier system of commission agents (distributors), who form the daily wholesale price in the region of production, and at the same time in the region of consumption, increasing or decreasing it depending on the supply and demand in the domestic and/or foreign market. This model provides a market infrastructure for small Turkish producers, who, due to small production lots, cannot independently sell their products for export or retail. Commission agents form wholesale lots and are constantly looking for new customers, while producers focus on increasing yield and product quality, as well as production efficiency and safety.</w:t>
      </w:r>
    </w:p>
    <w:p w:rsidR="00A010FD" w:rsidRPr="00CE5D54" w:rsidRDefault="00AC2699" w:rsidP="00A37EE1">
      <w:pPr>
        <w:spacing w:line="240" w:lineRule="auto"/>
        <w:ind w:firstLine="709"/>
        <w:rPr>
          <w:rFonts w:eastAsia="Times New Roman"/>
          <w:color w:val="000000"/>
          <w:sz w:val="24"/>
          <w:szCs w:val="24"/>
        </w:rPr>
      </w:pPr>
      <w:r w:rsidRPr="00CE5D54">
        <w:rPr>
          <w:rStyle w:val="Kpr"/>
          <w:color w:val="000000"/>
          <w:sz w:val="24"/>
          <w:szCs w:val="24"/>
          <w:u w:val="none"/>
          <w:lang w:eastAsia="uk-UA"/>
        </w:rPr>
        <w:t xml:space="preserve">It is worth noting that in the main areas of fruit and vegetable production in the Republic of </w:t>
      </w:r>
      <w:r w:rsidR="00994C01">
        <w:rPr>
          <w:rStyle w:val="Kpr"/>
          <w:color w:val="000000"/>
          <w:sz w:val="24"/>
          <w:szCs w:val="24"/>
          <w:u w:val="none"/>
          <w:lang w:eastAsia="uk-UA"/>
        </w:rPr>
        <w:t>Türkiye</w:t>
      </w:r>
      <w:r w:rsidRPr="00CE5D54">
        <w:rPr>
          <w:rStyle w:val="Kpr"/>
          <w:color w:val="000000"/>
          <w:sz w:val="24"/>
          <w:szCs w:val="24"/>
          <w:u w:val="none"/>
          <w:lang w:eastAsia="uk-UA"/>
        </w:rPr>
        <w:t xml:space="preserve">, there are relevant Internet resources that contain information about the range of market prices for fruit and vegetable products without specifying whether they are open or closed ground products. The prices given on such resources are for reference only and are not binding on market </w:t>
      </w:r>
      <w:r w:rsidRPr="00CE5D54">
        <w:rPr>
          <w:rStyle w:val="Kpr"/>
          <w:color w:val="000000"/>
          <w:sz w:val="24"/>
          <w:szCs w:val="24"/>
          <w:u w:val="none"/>
          <w:lang w:eastAsia="uk-UA"/>
        </w:rPr>
        <w:lastRenderedPageBreak/>
        <w:t>participants. As a rule, the lower range corresponds to the purchase price of distributors from small producers.</w:t>
      </w:r>
      <w:r w:rsidR="002B3B74" w:rsidRPr="00CE5D54">
        <w:t xml:space="preserve"> </w:t>
      </w:r>
      <w:r w:rsidR="002B3B74" w:rsidRPr="00CE5D54">
        <w:rPr>
          <w:rStyle w:val="Kpr"/>
          <w:color w:val="000000"/>
          <w:sz w:val="24"/>
          <w:szCs w:val="24"/>
          <w:u w:val="none"/>
          <w:lang w:eastAsia="uk-UA"/>
        </w:rPr>
        <w:t xml:space="preserve">The higher price level corresponds to the purchase prices of large agricultural companies (this corresponds to data from the Greenhouse Producers Association of the Republic of </w:t>
      </w:r>
      <w:r w:rsidR="00994C01">
        <w:rPr>
          <w:rStyle w:val="Kpr"/>
          <w:color w:val="000000"/>
          <w:sz w:val="24"/>
          <w:szCs w:val="24"/>
          <w:u w:val="none"/>
          <w:lang w:eastAsia="uk-UA"/>
        </w:rPr>
        <w:t>Türkiye</w:t>
      </w:r>
      <w:r w:rsidR="002B3B74" w:rsidRPr="00CE5D54">
        <w:rPr>
          <w:rStyle w:val="Kpr"/>
          <w:color w:val="000000"/>
          <w:sz w:val="24"/>
          <w:szCs w:val="24"/>
          <w:u w:val="none"/>
          <w:lang w:eastAsia="uk-UA"/>
        </w:rPr>
        <w:t xml:space="preserve"> SERA-BIR, which </w:t>
      </w:r>
      <w:r w:rsidR="00A010FD" w:rsidRPr="00CE5D54">
        <w:rPr>
          <w:color w:val="000000"/>
          <w:sz w:val="24"/>
          <w:szCs w:val="24"/>
        </w:rPr>
        <w:t>unites about 75</w:t>
      </w:r>
      <w:r w:rsidR="00D458E7">
        <w:rPr>
          <w:rFonts w:eastAsia="Times New Roman"/>
          <w:color w:val="000000"/>
          <w:sz w:val="24"/>
          <w:szCs w:val="24"/>
        </w:rPr>
        <w:t xml:space="preserve"> </w:t>
      </w:r>
      <w:r w:rsidR="00A010FD" w:rsidRPr="00CE5D54">
        <w:rPr>
          <w:color w:val="000000"/>
          <w:sz w:val="24"/>
          <w:szCs w:val="24"/>
        </w:rPr>
        <w:t xml:space="preserve">% of greenhouse farms throughout the territory of the Republic of </w:t>
      </w:r>
      <w:r w:rsidR="00994C01">
        <w:rPr>
          <w:color w:val="000000"/>
          <w:sz w:val="24"/>
          <w:szCs w:val="24"/>
        </w:rPr>
        <w:t>Türkiye</w:t>
      </w:r>
      <w:r w:rsidR="00A010FD" w:rsidRPr="00CE5D54">
        <w:rPr>
          <w:color w:val="000000"/>
          <w:sz w:val="24"/>
          <w:szCs w:val="24"/>
        </w:rPr>
        <w:t xml:space="preserve"> </w:t>
      </w:r>
      <w:r w:rsidR="00253AE9" w:rsidRPr="00CE5D54">
        <w:rPr>
          <w:rFonts w:eastAsia="Times New Roman"/>
          <w:color w:val="000000"/>
          <w:sz w:val="24"/>
          <w:szCs w:val="24"/>
        </w:rPr>
        <w:t>).</w:t>
      </w:r>
    </w:p>
    <w:p w:rsidR="00A736B4" w:rsidRPr="00CE5D54" w:rsidRDefault="003D6965" w:rsidP="00A37EE1">
      <w:pPr>
        <w:spacing w:line="240" w:lineRule="auto"/>
        <w:ind w:firstLine="709"/>
        <w:rPr>
          <w:sz w:val="24"/>
          <w:szCs w:val="24"/>
        </w:rPr>
      </w:pPr>
      <w:r w:rsidRPr="00CE5D54">
        <w:rPr>
          <w:sz w:val="24"/>
          <w:szCs w:val="24"/>
        </w:rPr>
        <w:t xml:space="preserve">According to the price information of the Greenhouse Producers Association of the Republic of </w:t>
      </w:r>
      <w:r w:rsidR="00994C01">
        <w:rPr>
          <w:sz w:val="24"/>
          <w:szCs w:val="24"/>
        </w:rPr>
        <w:t>Türkiye</w:t>
      </w:r>
      <w:r w:rsidRPr="00CE5D54">
        <w:rPr>
          <w:sz w:val="24"/>
          <w:szCs w:val="24"/>
        </w:rPr>
        <w:t xml:space="preserve"> SERA-BIR </w:t>
      </w:r>
      <w:r w:rsidR="005D0946">
        <w:rPr>
          <w:rStyle w:val="DipnotBavurusu"/>
          <w:sz w:val="24"/>
          <w:szCs w:val="24"/>
        </w:rPr>
        <w:footnoteReference w:id="14"/>
      </w:r>
      <w:r w:rsidR="00D458E7" w:rsidRPr="005D0946">
        <w:rPr>
          <w:sz w:val="24"/>
          <w:szCs w:val="24"/>
        </w:rPr>
        <w:t xml:space="preserve">, provided in the report "Ukrainian market of cucumbers and tomatoes in closed ground in 2021 - 1st quarter of 2024" by the State Enterprise "Ukrpromzovnishekspertyza", the price level </w:t>
      </w:r>
      <w:r w:rsidR="005E386A" w:rsidRPr="00CE5D54">
        <w:rPr>
          <w:rStyle w:val="Kpr"/>
          <w:color w:val="000000"/>
          <w:sz w:val="24"/>
          <w:szCs w:val="24"/>
          <w:u w:val="none"/>
          <w:lang w:eastAsia="uk-UA"/>
        </w:rPr>
        <w:t xml:space="preserve">for varieties of the Goods during ordinary trade operations on the domestic market of the Republic of </w:t>
      </w:r>
      <w:r w:rsidR="00994C01">
        <w:rPr>
          <w:rStyle w:val="Kpr"/>
          <w:color w:val="000000"/>
          <w:sz w:val="24"/>
          <w:szCs w:val="24"/>
          <w:u w:val="none"/>
          <w:lang w:eastAsia="uk-UA"/>
        </w:rPr>
        <w:t>Türkiye</w:t>
      </w:r>
      <w:r w:rsidR="005E386A" w:rsidRPr="00CE5D54">
        <w:rPr>
          <w:rStyle w:val="Kpr"/>
          <w:color w:val="000000"/>
          <w:sz w:val="24"/>
          <w:szCs w:val="24"/>
          <w:u w:val="none"/>
          <w:lang w:eastAsia="uk-UA"/>
        </w:rPr>
        <w:t xml:space="preserve"> in </w:t>
      </w:r>
      <w:r w:rsidR="0007052B" w:rsidRPr="00CE5D54">
        <w:rPr>
          <w:sz w:val="24"/>
          <w:szCs w:val="24"/>
        </w:rPr>
        <w:t>the period 2nd quarter of 2023 - 1st quarter of 2024 (investigation period)</w:t>
      </w:r>
      <w:r w:rsidR="0007052B" w:rsidRPr="00CE5D54">
        <w:rPr>
          <w:rFonts w:eastAsia="Times New Roman"/>
          <w:sz w:val="24"/>
          <w:szCs w:val="24"/>
        </w:rPr>
        <w:t xml:space="preserve"> </w:t>
      </w:r>
      <w:r w:rsidR="00BF207D" w:rsidRPr="00CE5D54">
        <w:rPr>
          <w:sz w:val="24"/>
          <w:szCs w:val="24"/>
        </w:rPr>
        <w:t>was established on the basis of quarterly</w:t>
      </w:r>
      <w:r w:rsidR="000346AB" w:rsidRPr="00CE5D54">
        <w:rPr>
          <w:rFonts w:eastAsia="Times New Roman"/>
          <w:sz w:val="24"/>
          <w:szCs w:val="24"/>
        </w:rPr>
        <w:t xml:space="preserve"> </w:t>
      </w:r>
      <w:r w:rsidR="000346AB" w:rsidRPr="00CE5D54">
        <w:rPr>
          <w:sz w:val="24"/>
          <w:szCs w:val="24"/>
        </w:rPr>
        <w:t xml:space="preserve">dynamics of average prices for cucumbers and tomatoes grown in closed ground on the domestic market </w:t>
      </w:r>
      <w:r w:rsidR="000346AB" w:rsidRPr="00CE5D54">
        <w:rPr>
          <w:rStyle w:val="Kpr"/>
          <w:color w:val="000000"/>
          <w:sz w:val="24"/>
          <w:szCs w:val="24"/>
          <w:u w:val="none"/>
          <w:lang w:eastAsia="uk-UA"/>
        </w:rPr>
        <w:t xml:space="preserve">of the Republic of </w:t>
      </w:r>
      <w:r w:rsidR="00994C01">
        <w:rPr>
          <w:rStyle w:val="Kpr"/>
          <w:color w:val="000000"/>
          <w:sz w:val="24"/>
          <w:szCs w:val="24"/>
          <w:u w:val="none"/>
          <w:lang w:eastAsia="uk-UA"/>
        </w:rPr>
        <w:t>Türkiye</w:t>
      </w:r>
      <w:r w:rsidR="000346AB" w:rsidRPr="00CE5D54">
        <w:rPr>
          <w:rStyle w:val="Kpr"/>
          <w:color w:val="000000"/>
          <w:sz w:val="24"/>
          <w:szCs w:val="24"/>
          <w:u w:val="none"/>
          <w:lang w:eastAsia="uk-UA"/>
        </w:rPr>
        <w:t xml:space="preserve"> </w:t>
      </w:r>
      <w:r w:rsidR="000346AB" w:rsidRPr="00CE5D54">
        <w:rPr>
          <w:sz w:val="24"/>
          <w:szCs w:val="24"/>
        </w:rPr>
        <w:t xml:space="preserve">(excluding VAT, on EXW warehouse delivery terms </w:t>
      </w:r>
      <w:r w:rsidR="00A40C2F" w:rsidRPr="00CE5D54">
        <w:rPr>
          <w:rFonts w:eastAsia="Times New Roman"/>
          <w:sz w:val="24"/>
          <w:szCs w:val="24"/>
        </w:rPr>
        <w:t xml:space="preserve">, </w:t>
      </w:r>
      <w:r w:rsidR="006918AE" w:rsidRPr="00CE5D54">
        <w:rPr>
          <w:sz w:val="24"/>
          <w:szCs w:val="24"/>
        </w:rPr>
        <w:t>taking into account information on the exchange rate of the Turkish lira to the US dollar).</w:t>
      </w:r>
      <w:r w:rsidR="00D458E7" w:rsidRPr="00CE5D54">
        <w:t xml:space="preserve"> </w:t>
      </w:r>
      <w:r w:rsidR="00972B0C" w:rsidRPr="00CE5D54">
        <w:rPr>
          <w:sz w:val="24"/>
          <w:szCs w:val="24"/>
        </w:rPr>
        <w:t>The indicators are given in the table below.</w:t>
      </w:r>
    </w:p>
    <w:p w:rsidR="0004084C" w:rsidRPr="00CE5D54" w:rsidRDefault="0004084C" w:rsidP="00972B0C">
      <w:pPr>
        <w:spacing w:after="120" w:line="240" w:lineRule="auto"/>
        <w:ind w:firstLine="709"/>
        <w:jc w:val="right"/>
        <w:rPr>
          <w:rFonts w:eastAsia="Times New Roman"/>
          <w:b/>
          <w:bCs/>
          <w:sz w:val="24"/>
          <w:szCs w:val="24"/>
        </w:rPr>
      </w:pPr>
      <w:r w:rsidRPr="00CE5D54">
        <w:rPr>
          <w:b/>
          <w:bCs/>
          <w:sz w:val="24"/>
          <w:szCs w:val="24"/>
        </w:rPr>
        <w:t xml:space="preserve">Table 4. </w:t>
      </w:r>
      <w:r w:rsidR="003306D4" w:rsidRPr="00CE5D54">
        <w:rPr>
          <w:rFonts w:eastAsia="Times New Roman"/>
          <w:b/>
          <w:bCs/>
          <w:sz w:val="24"/>
          <w:szCs w:val="24"/>
        </w:rPr>
        <w:t>2.</w:t>
      </w:r>
    </w:p>
    <w:tbl>
      <w:tblPr>
        <w:tblStyle w:val="TabloKlavuzu"/>
        <w:tblW w:w="9639" w:type="dxa"/>
        <w:tblInd w:w="108" w:type="dxa"/>
        <w:tblLook w:val="04A0" w:firstRow="1" w:lastRow="0" w:firstColumn="1" w:lastColumn="0" w:noHBand="0" w:noVBand="1"/>
      </w:tblPr>
      <w:tblGrid>
        <w:gridCol w:w="2977"/>
        <w:gridCol w:w="1418"/>
        <w:gridCol w:w="1417"/>
        <w:gridCol w:w="1134"/>
        <w:gridCol w:w="1418"/>
        <w:gridCol w:w="1275"/>
      </w:tblGrid>
      <w:tr w:rsidR="0037663A" w:rsidRPr="00CE5D54" w:rsidTr="00656F09">
        <w:tc>
          <w:tcPr>
            <w:tcW w:w="2977" w:type="dxa"/>
            <w:vMerge w:val="restart"/>
            <w:vAlign w:val="center"/>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Quarter</w:t>
            </w:r>
          </w:p>
        </w:tc>
        <w:tc>
          <w:tcPr>
            <w:tcW w:w="1418" w:type="dxa"/>
            <w:vMerge w:val="restart"/>
            <w:vAlign w:val="center"/>
          </w:tcPr>
          <w:p w:rsidR="0004084C" w:rsidRPr="00CE5D54" w:rsidRDefault="0037663A" w:rsidP="00C8298D">
            <w:pPr>
              <w:tabs>
                <w:tab w:val="left" w:pos="993"/>
              </w:tabs>
              <w:spacing w:line="240" w:lineRule="auto"/>
              <w:ind w:firstLine="0"/>
              <w:jc w:val="center"/>
              <w:rPr>
                <w:rFonts w:eastAsia="Times New Roman"/>
                <w:b/>
                <w:bCs/>
                <w:color w:val="000000"/>
                <w:sz w:val="22"/>
                <w:szCs w:val="22"/>
              </w:rPr>
            </w:pPr>
            <w:r w:rsidRPr="00CE5D54">
              <w:rPr>
                <w:b/>
                <w:bCs/>
                <w:color w:val="000000"/>
                <w:sz w:val="22"/>
                <w:szCs w:val="22"/>
              </w:rPr>
              <w:t>Course,</w:t>
            </w:r>
          </w:p>
          <w:p w:rsidR="0037663A" w:rsidRPr="00CE5D54" w:rsidRDefault="0037663A" w:rsidP="00C8298D">
            <w:pPr>
              <w:tabs>
                <w:tab w:val="left" w:pos="993"/>
              </w:tabs>
              <w:spacing w:line="240" w:lineRule="auto"/>
              <w:ind w:firstLine="0"/>
              <w:jc w:val="center"/>
              <w:rPr>
                <w:rFonts w:eastAsia="Times New Roman"/>
                <w:sz w:val="22"/>
                <w:szCs w:val="22"/>
              </w:rPr>
            </w:pPr>
            <w:r w:rsidRPr="00CE5D54">
              <w:rPr>
                <w:rFonts w:eastAsia="Times New Roman"/>
                <w:b/>
                <w:bCs/>
                <w:color w:val="000000"/>
                <w:sz w:val="22"/>
                <w:szCs w:val="22"/>
              </w:rPr>
              <w:t>TRY /USD</w:t>
            </w:r>
          </w:p>
        </w:tc>
        <w:tc>
          <w:tcPr>
            <w:tcW w:w="2551" w:type="dxa"/>
            <w:gridSpan w:val="2"/>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Cucumbers</w:t>
            </w:r>
          </w:p>
        </w:tc>
        <w:tc>
          <w:tcPr>
            <w:tcW w:w="2693" w:type="dxa"/>
            <w:gridSpan w:val="2"/>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Tomatoes</w:t>
            </w:r>
          </w:p>
        </w:tc>
      </w:tr>
      <w:tr w:rsidR="0037663A" w:rsidRPr="00CE5D54" w:rsidTr="00656F09">
        <w:tc>
          <w:tcPr>
            <w:tcW w:w="2977" w:type="dxa"/>
            <w:vMerge/>
          </w:tcPr>
          <w:p w:rsidR="0037663A" w:rsidRPr="00CE5D54" w:rsidRDefault="0037663A" w:rsidP="00C8298D">
            <w:pPr>
              <w:tabs>
                <w:tab w:val="left" w:pos="993"/>
              </w:tabs>
              <w:spacing w:line="240" w:lineRule="auto"/>
              <w:ind w:firstLine="0"/>
              <w:jc w:val="center"/>
              <w:rPr>
                <w:rFonts w:eastAsia="Times New Roman"/>
                <w:sz w:val="22"/>
                <w:szCs w:val="22"/>
              </w:rPr>
            </w:pPr>
          </w:p>
        </w:tc>
        <w:tc>
          <w:tcPr>
            <w:tcW w:w="1418" w:type="dxa"/>
            <w:vMerge/>
          </w:tcPr>
          <w:p w:rsidR="0037663A" w:rsidRPr="00CE5D54" w:rsidRDefault="0037663A" w:rsidP="00C8298D">
            <w:pPr>
              <w:tabs>
                <w:tab w:val="left" w:pos="993"/>
              </w:tabs>
              <w:spacing w:line="240" w:lineRule="auto"/>
              <w:ind w:firstLine="0"/>
              <w:jc w:val="center"/>
              <w:rPr>
                <w:rFonts w:eastAsia="Times New Roman"/>
                <w:sz w:val="22"/>
                <w:szCs w:val="22"/>
              </w:rPr>
            </w:pPr>
          </w:p>
        </w:tc>
        <w:tc>
          <w:tcPr>
            <w:tcW w:w="1417"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TRY/t</w:t>
            </w:r>
          </w:p>
        </w:tc>
        <w:tc>
          <w:tcPr>
            <w:tcW w:w="1134"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USD /t</w:t>
            </w:r>
          </w:p>
        </w:tc>
        <w:tc>
          <w:tcPr>
            <w:tcW w:w="1418"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TRY/t</w:t>
            </w:r>
          </w:p>
        </w:tc>
        <w:tc>
          <w:tcPr>
            <w:tcW w:w="1275" w:type="dxa"/>
          </w:tcPr>
          <w:p w:rsidR="0037663A" w:rsidRPr="00CE5D54" w:rsidRDefault="0037663A" w:rsidP="00C8298D">
            <w:pPr>
              <w:tabs>
                <w:tab w:val="left" w:pos="993"/>
              </w:tabs>
              <w:spacing w:line="240" w:lineRule="auto"/>
              <w:ind w:firstLine="0"/>
              <w:jc w:val="center"/>
              <w:rPr>
                <w:rFonts w:eastAsia="Times New Roman"/>
                <w:sz w:val="22"/>
                <w:szCs w:val="22"/>
              </w:rPr>
            </w:pPr>
            <w:r w:rsidRPr="00CE5D54">
              <w:rPr>
                <w:b/>
                <w:bCs/>
                <w:color w:val="000000"/>
                <w:sz w:val="22"/>
                <w:szCs w:val="22"/>
              </w:rPr>
              <w:t>USD /t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sz w:val="22"/>
                <w:szCs w:val="22"/>
              </w:rPr>
            </w:pPr>
            <w:r w:rsidRPr="00CE5D54">
              <w:rPr>
                <w:sz w:val="22"/>
                <w:szCs w:val="22"/>
              </w:rPr>
              <w:t>Q2 2023</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20.77</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sz w:val="22"/>
                <w:szCs w:val="22"/>
              </w:rPr>
            </w:pPr>
            <w:r w:rsidRPr="00CE5D54">
              <w:rPr>
                <w:sz w:val="22"/>
                <w:szCs w:val="22"/>
              </w:rPr>
              <w:t>Q3 2023</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26.79</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sz w:val="22"/>
                <w:szCs w:val="22"/>
              </w:rPr>
              <w:t xml:space="preserve">Q4 </w:t>
            </w:r>
            <w:r w:rsidRPr="00CE5D54">
              <w:rPr>
                <w:rFonts w:eastAsia="Times New Roman"/>
                <w:sz w:val="22"/>
                <w:szCs w:val="22"/>
              </w:rPr>
              <w:t>2023</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28.51</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sz w:val="22"/>
                <w:szCs w:val="22"/>
              </w:rPr>
            </w:pPr>
            <w:r w:rsidRPr="00CE5D54">
              <w:rPr>
                <w:sz w:val="22"/>
                <w:szCs w:val="22"/>
              </w:rPr>
              <w:t>Q1 2024</w:t>
            </w:r>
          </w:p>
        </w:tc>
        <w:tc>
          <w:tcPr>
            <w:tcW w:w="1418" w:type="dxa"/>
          </w:tcPr>
          <w:p w:rsidR="000F4233" w:rsidRPr="00CE5D54" w:rsidRDefault="000F4233" w:rsidP="000F4233">
            <w:pPr>
              <w:tabs>
                <w:tab w:val="left" w:pos="993"/>
              </w:tabs>
              <w:spacing w:line="240" w:lineRule="auto"/>
              <w:ind w:firstLine="0"/>
              <w:jc w:val="center"/>
              <w:rPr>
                <w:rFonts w:eastAsia="Times New Roman"/>
                <w:sz w:val="22"/>
                <w:szCs w:val="22"/>
              </w:rPr>
            </w:pPr>
            <w:r w:rsidRPr="00CE5D54">
              <w:rPr>
                <w:rFonts w:eastAsia="Times New Roman"/>
                <w:sz w:val="22"/>
                <w:szCs w:val="22"/>
              </w:rPr>
              <w:t>30.92</w:t>
            </w:r>
          </w:p>
        </w:tc>
        <w:tc>
          <w:tcPr>
            <w:tcW w:w="1417"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134"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418"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275" w:type="dxa"/>
          </w:tcPr>
          <w:p w:rsidR="000F4233" w:rsidRPr="00CE5D54" w:rsidRDefault="000F4233" w:rsidP="000F4233">
            <w:pPr>
              <w:tabs>
                <w:tab w:val="left" w:pos="993"/>
              </w:tabs>
              <w:spacing w:line="240" w:lineRule="auto"/>
              <w:ind w:firstLine="0"/>
              <w:jc w:val="center"/>
              <w:rPr>
                <w:rFonts w:eastAsia="Times New Roman"/>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r>
      <w:tr w:rsidR="000F4233" w:rsidRPr="00CE5D54" w:rsidTr="00656F09">
        <w:tc>
          <w:tcPr>
            <w:tcW w:w="2977" w:type="dxa"/>
          </w:tcPr>
          <w:p w:rsidR="000F4233" w:rsidRPr="00CE5D54" w:rsidRDefault="000F4233" w:rsidP="000F4233">
            <w:pPr>
              <w:tabs>
                <w:tab w:val="left" w:pos="993"/>
              </w:tabs>
              <w:spacing w:line="240" w:lineRule="auto"/>
              <w:ind w:firstLine="0"/>
              <w:jc w:val="center"/>
              <w:rPr>
                <w:rFonts w:eastAsia="Times New Roman"/>
                <w:b/>
                <w:bCs/>
                <w:sz w:val="22"/>
                <w:szCs w:val="22"/>
              </w:rPr>
            </w:pPr>
            <w:r w:rsidRPr="00CE5D54">
              <w:rPr>
                <w:b/>
                <w:bCs/>
                <w:sz w:val="22"/>
                <w:szCs w:val="22"/>
              </w:rPr>
              <w:t>2 square meters 2023 - 1 square meter 2024</w:t>
            </w:r>
            <w:r>
              <w:rPr>
                <w:rFonts w:eastAsia="Times New Roman"/>
                <w:b/>
                <w:bCs/>
                <w:sz w:val="22"/>
                <w:szCs w:val="22"/>
              </w:rPr>
              <w:t>​</w:t>
            </w:r>
          </w:p>
        </w:tc>
        <w:tc>
          <w:tcPr>
            <w:tcW w:w="1418" w:type="dxa"/>
            <w:vAlign w:val="center"/>
          </w:tcPr>
          <w:p w:rsidR="000F4233" w:rsidRPr="00CE5D54" w:rsidRDefault="000F4233" w:rsidP="000F4233">
            <w:pPr>
              <w:tabs>
                <w:tab w:val="left" w:pos="993"/>
              </w:tabs>
              <w:spacing w:line="240" w:lineRule="auto"/>
              <w:ind w:firstLine="0"/>
              <w:jc w:val="center"/>
              <w:rPr>
                <w:rFonts w:eastAsia="Times New Roman"/>
                <w:b/>
                <w:bCs/>
                <w:sz w:val="22"/>
                <w:szCs w:val="22"/>
              </w:rPr>
            </w:pPr>
            <w:r w:rsidRPr="00CE5D54">
              <w:rPr>
                <w:b/>
                <w:bCs/>
                <w:color w:val="000000"/>
                <w:sz w:val="22"/>
                <w:szCs w:val="22"/>
              </w:rPr>
              <w:t>26.75</w:t>
            </w:r>
          </w:p>
        </w:tc>
        <w:tc>
          <w:tcPr>
            <w:tcW w:w="1417"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134"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418"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c>
          <w:tcPr>
            <w:tcW w:w="1275" w:type="dxa"/>
            <w:vAlign w:val="center"/>
          </w:tcPr>
          <w:p w:rsidR="000F4233" w:rsidRPr="00CE5D54" w:rsidRDefault="000F4233" w:rsidP="000F4233">
            <w:pPr>
              <w:tabs>
                <w:tab w:val="left" w:pos="993"/>
              </w:tabs>
              <w:spacing w:line="240" w:lineRule="auto"/>
              <w:ind w:firstLine="0"/>
              <w:jc w:val="center"/>
              <w:rPr>
                <w:rFonts w:eastAsia="Times New Roman"/>
                <w:b/>
                <w:bCs/>
                <w:color w:val="000000"/>
                <w:sz w:val="22"/>
                <w:szCs w:val="22"/>
              </w:rPr>
            </w:pPr>
            <w:r w:rsidRPr="00CE5D54">
              <w:rPr>
                <w:rFonts w:eastAsia="Times New Roman"/>
                <w:sz w:val="22"/>
                <w:szCs w:val="22"/>
              </w:rPr>
              <w:t xml:space="preserve">[ </w:t>
            </w:r>
            <w:r>
              <w:rPr>
                <w:rFonts w:eastAsia="Times New Roman"/>
                <w:sz w:val="22"/>
                <w:szCs w:val="22"/>
                <w:lang w:val="en-US"/>
              </w:rPr>
              <w:t xml:space="preserve">… </w:t>
            </w:r>
            <w:r w:rsidRPr="00CE5D54">
              <w:rPr>
                <w:rFonts w:eastAsia="Times New Roman"/>
                <w:sz w:val="22"/>
                <w:szCs w:val="22"/>
              </w:rPr>
              <w:t>]</w:t>
            </w:r>
          </w:p>
        </w:tc>
      </w:tr>
    </w:tbl>
    <w:p w:rsidR="00E40DE0" w:rsidRPr="00CE5D54" w:rsidRDefault="00C8298D" w:rsidP="00C8298D">
      <w:pPr>
        <w:tabs>
          <w:tab w:val="left" w:pos="993"/>
        </w:tabs>
        <w:spacing w:line="240" w:lineRule="auto"/>
        <w:ind w:firstLine="709"/>
        <w:rPr>
          <w:rFonts w:eastAsia="Times New Roman"/>
          <w:i/>
          <w:iCs/>
          <w:sz w:val="20"/>
        </w:rPr>
      </w:pPr>
      <w:r w:rsidRPr="00CE5D54">
        <w:rPr>
          <w:i/>
          <w:iCs/>
          <w:sz w:val="20"/>
        </w:rPr>
        <w:t xml:space="preserve">Source of information: data from the State Enterprise "Ukrpromzovneshexpertiza" and the Greenhouse Manufacturers Association of </w:t>
      </w:r>
      <w:r w:rsidR="00994C01">
        <w:rPr>
          <w:i/>
          <w:iCs/>
          <w:sz w:val="20"/>
        </w:rPr>
        <w:t>Türkiye</w:t>
      </w:r>
      <w:r w:rsidRPr="00CE5D54">
        <w:rPr>
          <w:i/>
          <w:iCs/>
          <w:sz w:val="20"/>
        </w:rPr>
        <w:t xml:space="preserve"> (SERA-BIR)</w:t>
      </w:r>
    </w:p>
    <w:p w:rsidR="00C8298D" w:rsidRPr="00CE5D54" w:rsidRDefault="00C8298D" w:rsidP="00C8298D">
      <w:pPr>
        <w:tabs>
          <w:tab w:val="left" w:pos="993"/>
        </w:tabs>
        <w:spacing w:line="240" w:lineRule="auto"/>
        <w:ind w:firstLine="709"/>
        <w:rPr>
          <w:rFonts w:eastAsia="Times New Roman"/>
          <w:i/>
          <w:iCs/>
          <w:sz w:val="20"/>
        </w:rPr>
      </w:pPr>
    </w:p>
    <w:p w:rsidR="00C36428" w:rsidRDefault="00C36428" w:rsidP="00C8298D">
      <w:pPr>
        <w:spacing w:line="240" w:lineRule="auto"/>
        <w:ind w:firstLine="539"/>
        <w:rPr>
          <w:b/>
          <w:bCs/>
          <w:sz w:val="24"/>
          <w:szCs w:val="24"/>
        </w:rPr>
      </w:pPr>
      <w:r w:rsidRPr="00CE5D54">
        <w:rPr>
          <w:sz w:val="24"/>
          <w:szCs w:val="24"/>
        </w:rPr>
        <w:t>Thus, during the investigation period</w:t>
      </w:r>
      <w:r w:rsidR="00C8298D" w:rsidRPr="00CE5D54">
        <w:rPr>
          <w:rFonts w:eastAsia="Times New Roman"/>
          <w:sz w:val="24"/>
          <w:szCs w:val="24"/>
        </w:rPr>
        <w:t xml:space="preserve"> </w:t>
      </w:r>
      <w:r w:rsidRPr="00CE5D54">
        <w:rPr>
          <w:sz w:val="24"/>
          <w:szCs w:val="24"/>
        </w:rPr>
        <w:t xml:space="preserve">The average prices on the domestic market of the Republic of </w:t>
      </w:r>
      <w:r w:rsidR="00994C01">
        <w:rPr>
          <w:sz w:val="24"/>
          <w:szCs w:val="24"/>
        </w:rPr>
        <w:t>Türkiye</w:t>
      </w:r>
      <w:r w:rsidRPr="00CE5D54">
        <w:rPr>
          <w:sz w:val="24"/>
          <w:szCs w:val="24"/>
        </w:rPr>
        <w:t xml:space="preserve"> on the EXW warehouse delivery terms were: for Cucumbers – </w:t>
      </w:r>
      <w:r w:rsidR="00B32568" w:rsidRPr="00656F09">
        <w:rPr>
          <w:b/>
          <w:bCs/>
          <w:sz w:val="24"/>
          <w:szCs w:val="24"/>
        </w:rPr>
        <w:t xml:space="preserve">[ </w:t>
      </w:r>
      <w:r w:rsidR="00656F09" w:rsidRPr="00DE5437">
        <w:rPr>
          <w:b/>
          <w:bCs/>
          <w:sz w:val="24"/>
          <w:szCs w:val="24"/>
          <w:lang w:val="ru-RU"/>
        </w:rPr>
        <w:t xml:space="preserve">…] </w:t>
      </w:r>
      <w:r w:rsidRPr="00CE5D54">
        <w:rPr>
          <w:b/>
          <w:bCs/>
          <w:sz w:val="24"/>
          <w:szCs w:val="24"/>
        </w:rPr>
        <w:t xml:space="preserve">USD/t </w:t>
      </w:r>
      <w:r w:rsidR="00E621F7" w:rsidRPr="00673A4C">
        <w:rPr>
          <w:sz w:val="24"/>
          <w:szCs w:val="24"/>
        </w:rPr>
        <w:t xml:space="preserve">, for Tomatoes </w:t>
      </w:r>
      <w:r w:rsidR="00E621F7" w:rsidRPr="00CE5D54">
        <w:rPr>
          <w:b/>
          <w:bCs/>
          <w:sz w:val="24"/>
          <w:szCs w:val="24"/>
        </w:rPr>
        <w:t xml:space="preserve">– [ </w:t>
      </w:r>
      <w:r w:rsidR="00656F09" w:rsidRPr="00DE5437">
        <w:rPr>
          <w:b/>
          <w:bCs/>
          <w:sz w:val="24"/>
          <w:szCs w:val="24"/>
          <w:lang w:val="ru-RU"/>
        </w:rPr>
        <w:t xml:space="preserve">…] </w:t>
      </w:r>
      <w:r w:rsidR="00E621F7" w:rsidRPr="00CE5D54">
        <w:rPr>
          <w:b/>
          <w:bCs/>
          <w:sz w:val="24"/>
          <w:szCs w:val="24"/>
        </w:rPr>
        <w:t>USD/t.</w:t>
      </w:r>
    </w:p>
    <w:p w:rsidR="00FB26E2" w:rsidRPr="00CE5D54" w:rsidRDefault="00FB26E2" w:rsidP="00C8298D">
      <w:pPr>
        <w:spacing w:line="240" w:lineRule="auto"/>
        <w:ind w:firstLine="539"/>
        <w:rPr>
          <w:b/>
          <w:bCs/>
          <w:sz w:val="24"/>
          <w:szCs w:val="24"/>
        </w:rPr>
      </w:pPr>
    </w:p>
    <w:p w:rsidR="007D2686" w:rsidRPr="00CE5D54" w:rsidRDefault="00674E87" w:rsidP="00C8298D">
      <w:pPr>
        <w:keepNext/>
        <w:keepLines/>
        <w:spacing w:before="120" w:line="240" w:lineRule="auto"/>
        <w:ind w:firstLine="709"/>
        <w:outlineLvl w:val="1"/>
        <w:rPr>
          <w:rFonts w:eastAsia="Times New Roman"/>
          <w:b/>
          <w:sz w:val="24"/>
        </w:rPr>
      </w:pPr>
      <w:bookmarkStart w:id="136" w:name="_Toc196922729"/>
      <w:r w:rsidRPr="00CE5D54">
        <w:rPr>
          <w:rFonts w:eastAsia="Times New Roman"/>
          <w:b/>
          <w:sz w:val="24"/>
        </w:rPr>
        <w:t xml:space="preserve">4.3 </w:t>
      </w:r>
      <w:r w:rsidR="007D2686" w:rsidRPr="00CE5D54">
        <w:rPr>
          <w:b/>
          <w:sz w:val="24"/>
        </w:rPr>
        <w:t>. Determination of export price</w:t>
      </w:r>
      <w:bookmarkEnd w:id="136"/>
    </w:p>
    <w:p w:rsidR="00B27ECD" w:rsidRPr="00CE5D54" w:rsidRDefault="00B27ECD" w:rsidP="00C8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sz w:val="24"/>
          <w:szCs w:val="24"/>
        </w:rPr>
      </w:pPr>
      <w:r w:rsidRPr="00CE5D54">
        <w:rPr>
          <w:sz w:val="24"/>
          <w:szCs w:val="24"/>
        </w:rPr>
        <w:t>In accordance with the provisions of Article 8 of the Law, the export price of the Goods is considered to be the price at which the Goods sold to Ukraine from the country of export are actually paid or payable.</w:t>
      </w:r>
    </w:p>
    <w:p w:rsidR="002158CB" w:rsidRPr="00CE5D54" w:rsidRDefault="00B27ECD" w:rsidP="00C8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CE5D54">
        <w:rPr>
          <w:sz w:val="24"/>
          <w:szCs w:val="24"/>
        </w:rPr>
        <w:t xml:space="preserve">During the investigation, it was found that the information provided in the Complaint regarding export prices for various types of Goods originating in the Republic of </w:t>
      </w:r>
      <w:r w:rsidR="00994C01">
        <w:rPr>
          <w:sz w:val="24"/>
          <w:szCs w:val="24"/>
        </w:rPr>
        <w:t>Türkiye</w:t>
      </w:r>
      <w:r w:rsidRPr="00CE5D54">
        <w:rPr>
          <w:sz w:val="24"/>
          <w:szCs w:val="24"/>
        </w:rPr>
        <w:t xml:space="preserve"> does not cover the investigation period.</w:t>
      </w:r>
    </w:p>
    <w:p w:rsidR="00C36F57" w:rsidRPr="00CE5D54" w:rsidRDefault="0006454E" w:rsidP="0006454E">
      <w:pPr>
        <w:spacing w:line="240" w:lineRule="auto"/>
        <w:ind w:firstLine="709"/>
        <w:rPr>
          <w:sz w:val="24"/>
          <w:szCs w:val="24"/>
        </w:rPr>
      </w:pPr>
      <w:r w:rsidRPr="00CE5D54">
        <w:rPr>
          <w:sz w:val="24"/>
          <w:szCs w:val="24"/>
        </w:rPr>
        <w:t>According to the information available to the Ministry, export price calculations were carried out based on data from the State Customs Service in the context of import operations of various types of Goods to Ukraine.</w:t>
      </w:r>
    </w:p>
    <w:p w:rsidR="00B83A22" w:rsidRDefault="00B83A22" w:rsidP="00342D1E">
      <w:pPr>
        <w:spacing w:after="120" w:line="240" w:lineRule="auto"/>
        <w:ind w:firstLine="709"/>
        <w:jc w:val="right"/>
        <w:rPr>
          <w:sz w:val="24"/>
          <w:szCs w:val="24"/>
        </w:rPr>
      </w:pPr>
    </w:p>
    <w:p w:rsidR="00B83A22" w:rsidRDefault="00B83A22" w:rsidP="00342D1E">
      <w:pPr>
        <w:spacing w:after="120" w:line="240" w:lineRule="auto"/>
        <w:ind w:firstLine="709"/>
        <w:jc w:val="right"/>
        <w:rPr>
          <w:sz w:val="24"/>
          <w:szCs w:val="24"/>
        </w:rPr>
      </w:pPr>
    </w:p>
    <w:p w:rsidR="00B83A22" w:rsidRDefault="00B83A22" w:rsidP="00342D1E">
      <w:pPr>
        <w:spacing w:after="120" w:line="240" w:lineRule="auto"/>
        <w:ind w:firstLine="709"/>
        <w:jc w:val="right"/>
        <w:rPr>
          <w:sz w:val="24"/>
          <w:szCs w:val="24"/>
        </w:rPr>
      </w:pPr>
    </w:p>
    <w:p w:rsidR="00FE162F" w:rsidRPr="00CE5D54" w:rsidRDefault="0006454E" w:rsidP="00342D1E">
      <w:pPr>
        <w:spacing w:after="120" w:line="240" w:lineRule="auto"/>
        <w:ind w:firstLine="709"/>
        <w:jc w:val="right"/>
        <w:rPr>
          <w:rFonts w:eastAsia="Times New Roman" w:cs="Mangal"/>
          <w:b/>
          <w:iCs/>
          <w:sz w:val="24"/>
          <w:szCs w:val="24"/>
          <w:lang w:eastAsia="zh-CN"/>
        </w:rPr>
      </w:pPr>
      <w:r w:rsidRPr="00CE5D54">
        <w:rPr>
          <w:sz w:val="24"/>
          <w:szCs w:val="24"/>
        </w:rPr>
        <w:t xml:space="preserve"> </w:t>
      </w:r>
      <w:r w:rsidR="00FE162F" w:rsidRPr="00CE5D54">
        <w:rPr>
          <w:rFonts w:cs="Mangal"/>
          <w:b/>
          <w:iCs/>
          <w:sz w:val="24"/>
          <w:szCs w:val="24"/>
          <w:lang w:eastAsia="zh-CN"/>
        </w:rPr>
        <w:t xml:space="preserve">Table 4.3.1 </w:t>
      </w:r>
      <w:r w:rsidR="00FE162F" w:rsidRPr="00CE5D54">
        <w:rPr>
          <w:rFonts w:eastAsia="Times New Roman" w:cs="Mangal"/>
          <w:b/>
          <w:iCs/>
          <w:sz w:val="24"/>
          <w:szCs w:val="24"/>
          <w:lang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1"/>
        <w:gridCol w:w="1215"/>
        <w:gridCol w:w="1216"/>
        <w:gridCol w:w="1216"/>
        <w:gridCol w:w="1271"/>
      </w:tblGrid>
      <w:tr w:rsidR="00BA3031" w:rsidRPr="00CE5D54" w:rsidTr="00342D1E">
        <w:trPr>
          <w:trHeight w:val="19"/>
        </w:trPr>
        <w:tc>
          <w:tcPr>
            <w:tcW w:w="4721" w:type="dxa"/>
            <w:vAlign w:val="center"/>
          </w:tcPr>
          <w:p w:rsidR="00BA3031" w:rsidRPr="00CE5D54" w:rsidRDefault="00BA3031" w:rsidP="002D5A6A">
            <w:pPr>
              <w:spacing w:line="240" w:lineRule="auto"/>
              <w:ind w:firstLine="0"/>
              <w:contextualSpacing/>
              <w:jc w:val="center"/>
              <w:rPr>
                <w:b/>
                <w:sz w:val="22"/>
                <w:szCs w:val="22"/>
              </w:rPr>
            </w:pPr>
            <w:r w:rsidRPr="00CE5D54">
              <w:rPr>
                <w:b/>
                <w:sz w:val="22"/>
                <w:szCs w:val="22"/>
              </w:rPr>
              <w:t>Indicators</w:t>
            </w:r>
          </w:p>
        </w:tc>
        <w:tc>
          <w:tcPr>
            <w:tcW w:w="1215" w:type="dxa"/>
            <w:noWrap/>
            <w:vAlign w:val="center"/>
          </w:tcPr>
          <w:p w:rsidR="00BA3031" w:rsidRPr="00CE5D54" w:rsidRDefault="00BA3031" w:rsidP="002D5A6A">
            <w:pPr>
              <w:spacing w:line="240" w:lineRule="auto"/>
              <w:ind w:left="-35" w:firstLine="0"/>
              <w:contextualSpacing/>
              <w:jc w:val="center"/>
              <w:rPr>
                <w:b/>
                <w:sz w:val="22"/>
                <w:szCs w:val="22"/>
              </w:rPr>
            </w:pPr>
            <w:r w:rsidRPr="00CE5D54">
              <w:rPr>
                <w:b/>
                <w:bCs/>
                <w:sz w:val="22"/>
                <w:szCs w:val="22"/>
                <w:lang w:eastAsia="es-ES_tradnl"/>
              </w:rPr>
              <w:t>2021</w:t>
            </w:r>
          </w:p>
        </w:tc>
        <w:tc>
          <w:tcPr>
            <w:tcW w:w="1216" w:type="dxa"/>
            <w:noWrap/>
            <w:vAlign w:val="center"/>
          </w:tcPr>
          <w:p w:rsidR="00BA3031" w:rsidRPr="00CE5D54" w:rsidRDefault="00BA3031" w:rsidP="002D5A6A">
            <w:pPr>
              <w:spacing w:line="240" w:lineRule="auto"/>
              <w:ind w:left="-35" w:firstLine="0"/>
              <w:contextualSpacing/>
              <w:jc w:val="center"/>
              <w:rPr>
                <w:b/>
                <w:sz w:val="22"/>
                <w:szCs w:val="22"/>
              </w:rPr>
            </w:pPr>
            <w:r w:rsidRPr="00CE5D54">
              <w:rPr>
                <w:b/>
                <w:bCs/>
                <w:sz w:val="22"/>
                <w:szCs w:val="22"/>
                <w:lang w:eastAsia="es-ES_tradnl"/>
              </w:rPr>
              <w:t>2022</w:t>
            </w:r>
          </w:p>
        </w:tc>
        <w:tc>
          <w:tcPr>
            <w:tcW w:w="1216" w:type="dxa"/>
            <w:noWrap/>
            <w:vAlign w:val="center"/>
          </w:tcPr>
          <w:p w:rsidR="00BA3031" w:rsidRPr="00CE5D54" w:rsidRDefault="00BA3031" w:rsidP="002D5A6A">
            <w:pPr>
              <w:spacing w:line="240" w:lineRule="auto"/>
              <w:ind w:left="-35" w:firstLine="0"/>
              <w:contextualSpacing/>
              <w:jc w:val="center"/>
              <w:rPr>
                <w:b/>
                <w:sz w:val="22"/>
                <w:szCs w:val="22"/>
              </w:rPr>
            </w:pPr>
            <w:r w:rsidRPr="00CE5D54">
              <w:rPr>
                <w:b/>
                <w:bCs/>
                <w:sz w:val="22"/>
                <w:szCs w:val="22"/>
                <w:lang w:eastAsia="uk-UA"/>
              </w:rPr>
              <w:t>2023</w:t>
            </w:r>
          </w:p>
        </w:tc>
        <w:tc>
          <w:tcPr>
            <w:tcW w:w="1271" w:type="dxa"/>
            <w:vAlign w:val="center"/>
          </w:tcPr>
          <w:p w:rsidR="00BA3031" w:rsidRPr="00CE5D54" w:rsidRDefault="00BA3031" w:rsidP="002D5A6A">
            <w:pPr>
              <w:spacing w:line="240" w:lineRule="auto"/>
              <w:ind w:left="-35" w:firstLine="0"/>
              <w:contextualSpacing/>
              <w:jc w:val="center"/>
              <w:rPr>
                <w:b/>
                <w:bCs/>
                <w:color w:val="000000"/>
                <w:sz w:val="22"/>
                <w:szCs w:val="22"/>
              </w:rPr>
            </w:pPr>
            <w:r w:rsidRPr="00CE5D54">
              <w:rPr>
                <w:b/>
                <w:bCs/>
                <w:sz w:val="22"/>
                <w:szCs w:val="22"/>
                <w:lang w:eastAsia="es-ES_tradnl"/>
              </w:rPr>
              <w:t xml:space="preserve">Q2 2023 - </w:t>
            </w:r>
            <w:r w:rsidRPr="00CE5D54">
              <w:rPr>
                <w:b/>
                <w:bCs/>
                <w:sz w:val="22"/>
                <w:szCs w:val="22"/>
                <w:lang w:eastAsia="es-ES_tradnl"/>
              </w:rPr>
              <w:br/>
            </w:r>
            <w:r w:rsidRPr="00CE5D54">
              <w:rPr>
                <w:b/>
                <w:bCs/>
                <w:sz w:val="22"/>
                <w:szCs w:val="22"/>
                <w:lang w:eastAsia="es-ES_tradnl"/>
              </w:rPr>
              <w:lastRenderedPageBreak/>
              <w:t>Q1 2024</w:t>
            </w:r>
          </w:p>
        </w:tc>
      </w:tr>
      <w:tr w:rsidR="00BA3031" w:rsidRPr="00CE5D54" w:rsidTr="00342D1E">
        <w:trPr>
          <w:trHeight w:val="19"/>
        </w:trPr>
        <w:tc>
          <w:tcPr>
            <w:tcW w:w="9639" w:type="dxa"/>
            <w:gridSpan w:val="5"/>
            <w:vAlign w:val="center"/>
          </w:tcPr>
          <w:p w:rsidR="00BA3031" w:rsidRPr="00CE5D54" w:rsidRDefault="00BA3031" w:rsidP="002D5A6A">
            <w:pPr>
              <w:spacing w:line="240" w:lineRule="auto"/>
              <w:ind w:left="-35" w:firstLine="0"/>
              <w:contextualSpacing/>
              <w:jc w:val="center"/>
              <w:rPr>
                <w:b/>
                <w:bCs/>
                <w:sz w:val="22"/>
                <w:szCs w:val="22"/>
                <w:lang w:eastAsia="es-ES_tradnl"/>
              </w:rPr>
            </w:pPr>
            <w:r w:rsidRPr="00CE5D54">
              <w:rPr>
                <w:b/>
                <w:bCs/>
                <w:sz w:val="22"/>
                <w:szCs w:val="22"/>
                <w:lang w:eastAsia="es-ES_tradnl"/>
              </w:rPr>
              <w:lastRenderedPageBreak/>
              <w:t>Import of Cucumbers</w:t>
            </w:r>
          </w:p>
        </w:tc>
      </w:tr>
      <w:tr w:rsidR="00BA3031" w:rsidRPr="00CE5D54" w:rsidTr="00B33577">
        <w:trPr>
          <w:trHeight w:val="19"/>
        </w:trPr>
        <w:tc>
          <w:tcPr>
            <w:tcW w:w="4721" w:type="dxa"/>
            <w:vAlign w:val="center"/>
          </w:tcPr>
          <w:p w:rsidR="00BA3031" w:rsidRPr="00CE5D54" w:rsidRDefault="00BA3031" w:rsidP="002D5A6A">
            <w:pPr>
              <w:widowControl/>
              <w:spacing w:line="240" w:lineRule="auto"/>
              <w:ind w:firstLine="0"/>
              <w:jc w:val="left"/>
              <w:rPr>
                <w:b/>
                <w:bCs/>
                <w:color w:val="000000"/>
                <w:sz w:val="22"/>
                <w:szCs w:val="22"/>
                <w:lang w:eastAsia="uk-UA"/>
              </w:rPr>
            </w:pPr>
            <w:r w:rsidRPr="00CE5D54">
              <w:rPr>
                <w:b/>
                <w:bCs/>
                <w:color w:val="000000"/>
                <w:sz w:val="22"/>
                <w:szCs w:val="22"/>
              </w:rPr>
              <w:t>Total volume of imports of Cucumbers to Ukraine, thousand tons</w:t>
            </w:r>
          </w:p>
        </w:tc>
        <w:tc>
          <w:tcPr>
            <w:tcW w:w="1215" w:type="dxa"/>
            <w:noWrap/>
            <w:vAlign w:val="center"/>
          </w:tcPr>
          <w:p w:rsidR="00BA3031" w:rsidRPr="00B33577" w:rsidRDefault="00BA3031" w:rsidP="002D5A6A">
            <w:pPr>
              <w:widowControl/>
              <w:spacing w:line="240" w:lineRule="auto"/>
              <w:ind w:firstLine="0"/>
              <w:jc w:val="center"/>
              <w:rPr>
                <w:b/>
                <w:bCs/>
                <w:color w:val="000000"/>
                <w:sz w:val="22"/>
                <w:szCs w:val="22"/>
                <w:lang w:eastAsia="uk-UA"/>
              </w:rPr>
            </w:pPr>
            <w:r w:rsidRPr="00B33577">
              <w:rPr>
                <w:b/>
                <w:bCs/>
                <w:color w:val="000000"/>
                <w:sz w:val="22"/>
                <w:szCs w:val="22"/>
              </w:rPr>
              <w:t>24.5</w:t>
            </w:r>
          </w:p>
        </w:tc>
        <w:tc>
          <w:tcPr>
            <w:tcW w:w="1216" w:type="dxa"/>
            <w:noWrap/>
            <w:vAlign w:val="center"/>
          </w:tcPr>
          <w:p w:rsidR="00BA3031" w:rsidRPr="00B33577" w:rsidRDefault="00BA3031" w:rsidP="00C21C3C">
            <w:pPr>
              <w:spacing w:line="240" w:lineRule="auto"/>
              <w:ind w:firstLine="0"/>
              <w:jc w:val="center"/>
              <w:rPr>
                <w:b/>
                <w:bCs/>
                <w:color w:val="000000"/>
                <w:sz w:val="22"/>
                <w:szCs w:val="22"/>
              </w:rPr>
            </w:pPr>
            <w:r w:rsidRPr="00B33577">
              <w:rPr>
                <w:b/>
                <w:bCs/>
                <w:color w:val="000000"/>
                <w:sz w:val="22"/>
                <w:szCs w:val="22"/>
              </w:rPr>
              <w:t>38.2</w:t>
            </w:r>
          </w:p>
        </w:tc>
        <w:tc>
          <w:tcPr>
            <w:tcW w:w="1216" w:type="dxa"/>
            <w:noWrap/>
            <w:vAlign w:val="center"/>
          </w:tcPr>
          <w:p w:rsidR="00BA3031" w:rsidRPr="00B33577" w:rsidRDefault="00BA3031" w:rsidP="002D5A6A">
            <w:pPr>
              <w:spacing w:line="240" w:lineRule="auto"/>
              <w:ind w:firstLine="0"/>
              <w:jc w:val="center"/>
              <w:rPr>
                <w:b/>
                <w:bCs/>
                <w:color w:val="000000"/>
                <w:sz w:val="22"/>
                <w:szCs w:val="22"/>
              </w:rPr>
            </w:pPr>
            <w:r w:rsidRPr="00B33577">
              <w:rPr>
                <w:b/>
                <w:bCs/>
                <w:color w:val="000000"/>
                <w:sz w:val="22"/>
                <w:szCs w:val="22"/>
              </w:rPr>
              <w:t>28.9</w:t>
            </w:r>
          </w:p>
        </w:tc>
        <w:tc>
          <w:tcPr>
            <w:tcW w:w="1271" w:type="dxa"/>
            <w:vAlign w:val="center"/>
          </w:tcPr>
          <w:p w:rsidR="00BA3031" w:rsidRPr="00B33577" w:rsidRDefault="00BA3031" w:rsidP="002D5A6A">
            <w:pPr>
              <w:spacing w:line="240" w:lineRule="auto"/>
              <w:ind w:firstLine="0"/>
              <w:jc w:val="center"/>
              <w:rPr>
                <w:b/>
                <w:bCs/>
                <w:color w:val="000000"/>
                <w:sz w:val="22"/>
                <w:szCs w:val="22"/>
              </w:rPr>
            </w:pPr>
            <w:r w:rsidRPr="00B33577">
              <w:rPr>
                <w:b/>
                <w:bCs/>
                <w:color w:val="000000"/>
                <w:sz w:val="22"/>
                <w:szCs w:val="22"/>
              </w:rPr>
              <w:t>27.5</w:t>
            </w:r>
          </w:p>
        </w:tc>
      </w:tr>
      <w:tr w:rsidR="00B33577" w:rsidRPr="00CE5D54" w:rsidTr="00190C65">
        <w:trPr>
          <w:trHeight w:val="19"/>
        </w:trPr>
        <w:tc>
          <w:tcPr>
            <w:tcW w:w="4721" w:type="dxa"/>
            <w:vAlign w:val="center"/>
          </w:tcPr>
          <w:p w:rsidR="00B33577" w:rsidRPr="00CE5D54" w:rsidRDefault="00B33577" w:rsidP="00B33577">
            <w:pPr>
              <w:spacing w:line="240" w:lineRule="auto"/>
              <w:ind w:firstLine="0"/>
              <w:jc w:val="left"/>
              <w:rPr>
                <w:i/>
                <w:iCs/>
                <w:color w:val="000000"/>
                <w:sz w:val="22"/>
                <w:szCs w:val="22"/>
              </w:rPr>
            </w:pPr>
            <w:r w:rsidRPr="00CE5D54">
              <w:rPr>
                <w:i/>
                <w:iCs/>
                <w:color w:val="000000"/>
                <w:sz w:val="22"/>
                <w:szCs w:val="22"/>
              </w:rPr>
              <w:t>Dynamics compared to the previous year, %</w:t>
            </w:r>
          </w:p>
        </w:tc>
        <w:tc>
          <w:tcPr>
            <w:tcW w:w="1215" w:type="dxa"/>
            <w:tcBorders>
              <w:top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55.92</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-24.35</w:t>
            </w:r>
          </w:p>
        </w:tc>
        <w:tc>
          <w:tcPr>
            <w:tcW w:w="1271" w:type="dxa"/>
            <w:tcBorders>
              <w:top w:val="nil"/>
              <w:left w:val="nil"/>
            </w:tcBorders>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-4.84</w:t>
            </w:r>
          </w:p>
        </w:tc>
      </w:tr>
      <w:tr w:rsidR="00B33577" w:rsidRPr="00CE5D54" w:rsidTr="00190C65">
        <w:trPr>
          <w:trHeight w:val="19"/>
        </w:trPr>
        <w:tc>
          <w:tcPr>
            <w:tcW w:w="4721" w:type="dxa"/>
            <w:vAlign w:val="center"/>
          </w:tcPr>
          <w:p w:rsidR="00B33577" w:rsidRPr="00CE5D54" w:rsidRDefault="00B33577" w:rsidP="00B33577">
            <w:pPr>
              <w:spacing w:line="240" w:lineRule="auto"/>
              <w:ind w:firstLine="0"/>
              <w:jc w:val="left"/>
              <w:rPr>
                <w:i/>
                <w:iCs/>
                <w:sz w:val="22"/>
                <w:szCs w:val="22"/>
              </w:rPr>
            </w:pPr>
            <w:r w:rsidRPr="00CE5D54">
              <w:rPr>
                <w:i/>
                <w:iCs/>
                <w:sz w:val="22"/>
                <w:szCs w:val="22"/>
              </w:rPr>
              <w:t>Dynamics compared to the base year, %</w:t>
            </w:r>
          </w:p>
        </w:tc>
        <w:tc>
          <w:tcPr>
            <w:tcW w:w="1215" w:type="dxa"/>
            <w:tcBorders>
              <w:top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100</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55.92</w:t>
            </w:r>
          </w:p>
        </w:tc>
        <w:tc>
          <w:tcPr>
            <w:tcW w:w="1216" w:type="dxa"/>
            <w:tcBorders>
              <w:top w:val="nil"/>
              <w:left w:val="nil"/>
            </w:tcBorders>
            <w:noWrap/>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17.96</w:t>
            </w:r>
          </w:p>
        </w:tc>
        <w:tc>
          <w:tcPr>
            <w:tcW w:w="1271" w:type="dxa"/>
            <w:tcBorders>
              <w:top w:val="nil"/>
              <w:left w:val="nil"/>
            </w:tcBorders>
            <w:vAlign w:val="center"/>
          </w:tcPr>
          <w:p w:rsidR="00B33577" w:rsidRPr="00B33577" w:rsidRDefault="00B33577" w:rsidP="00B33577">
            <w:pPr>
              <w:spacing w:line="240" w:lineRule="auto"/>
              <w:ind w:firstLine="0"/>
              <w:jc w:val="center"/>
              <w:rPr>
                <w:i/>
                <w:iCs/>
                <w:color w:val="000000"/>
                <w:sz w:val="22"/>
                <w:szCs w:val="22"/>
              </w:rPr>
            </w:pPr>
            <w:r w:rsidRPr="00B33577">
              <w:rPr>
                <w:i/>
                <w:iCs/>
                <w:sz w:val="22"/>
                <w:szCs w:val="22"/>
              </w:rPr>
              <w:t>12.24</w:t>
            </w:r>
          </w:p>
        </w:tc>
      </w:tr>
      <w:tr w:rsidR="00B33577" w:rsidRPr="00CE5D54" w:rsidTr="00B33577">
        <w:trPr>
          <w:trHeight w:val="19"/>
        </w:trPr>
        <w:tc>
          <w:tcPr>
            <w:tcW w:w="4721" w:type="dxa"/>
          </w:tcPr>
          <w:p w:rsidR="00B33577" w:rsidRPr="00CE5D54" w:rsidRDefault="00B33577" w:rsidP="00B33577">
            <w:pPr>
              <w:spacing w:line="240" w:lineRule="auto"/>
              <w:ind w:firstLine="0"/>
              <w:jc w:val="left"/>
              <w:rPr>
                <w:i/>
                <w:iCs/>
                <w:sz w:val="22"/>
                <w:szCs w:val="22"/>
              </w:rPr>
            </w:pPr>
            <w:r w:rsidRPr="00CE5D54">
              <w:rPr>
                <w:b/>
                <w:bCs/>
                <w:color w:val="000000"/>
                <w:sz w:val="22"/>
                <w:szCs w:val="22"/>
              </w:rPr>
              <w:t xml:space="preserve">Import volume of Cucumbers originating from the Republic of </w:t>
            </w:r>
            <w:r w:rsidR="00994C01">
              <w:rPr>
                <w:b/>
                <w:bCs/>
                <w:color w:val="000000"/>
                <w:sz w:val="22"/>
                <w:szCs w:val="22"/>
              </w:rPr>
              <w:t>Türkiye</w:t>
            </w:r>
            <w:r w:rsidRPr="00CE5D54">
              <w:rPr>
                <w:b/>
                <w:bCs/>
                <w:color w:val="000000"/>
                <w:sz w:val="22"/>
                <w:szCs w:val="22"/>
              </w:rPr>
              <w:t>, thousand tons</w:t>
            </w:r>
          </w:p>
        </w:tc>
        <w:tc>
          <w:tcPr>
            <w:tcW w:w="1215" w:type="dxa"/>
            <w:noWrap/>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20.1</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24.8</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24.7</w:t>
            </w:r>
          </w:p>
        </w:tc>
        <w:tc>
          <w:tcPr>
            <w:tcW w:w="1271" w:type="dxa"/>
            <w:vAlign w:val="center"/>
          </w:tcPr>
          <w:p w:rsidR="00B33577" w:rsidRPr="00B33577" w:rsidRDefault="00B33577" w:rsidP="00B33577">
            <w:pPr>
              <w:spacing w:line="240" w:lineRule="auto"/>
              <w:ind w:firstLine="0"/>
              <w:jc w:val="center"/>
              <w:rPr>
                <w:i/>
                <w:iCs/>
                <w:sz w:val="22"/>
                <w:szCs w:val="22"/>
              </w:rPr>
            </w:pPr>
            <w:r w:rsidRPr="00B33577">
              <w:rPr>
                <w:b/>
                <w:bCs/>
                <w:color w:val="000000"/>
                <w:sz w:val="22"/>
                <w:szCs w:val="22"/>
              </w:rPr>
              <w:t>23.2</w:t>
            </w:r>
          </w:p>
        </w:tc>
      </w:tr>
      <w:tr w:rsidR="00B33577" w:rsidRPr="00CE5D54" w:rsidTr="00B33577">
        <w:trPr>
          <w:trHeight w:val="19"/>
        </w:trPr>
        <w:tc>
          <w:tcPr>
            <w:tcW w:w="4721" w:type="dxa"/>
            <w:vAlign w:val="center"/>
          </w:tcPr>
          <w:p w:rsidR="00B33577" w:rsidRPr="00CE5D54" w:rsidRDefault="00B33577" w:rsidP="00B33577">
            <w:pPr>
              <w:spacing w:line="240" w:lineRule="auto"/>
              <w:ind w:firstLine="0"/>
              <w:jc w:val="left"/>
              <w:rPr>
                <w:i/>
                <w:iCs/>
                <w:sz w:val="22"/>
                <w:szCs w:val="22"/>
              </w:rPr>
            </w:pPr>
            <w:r w:rsidRPr="00CE5D54">
              <w:rPr>
                <w:i/>
                <w:iCs/>
                <w:sz w:val="22"/>
                <w:szCs w:val="22"/>
              </w:rPr>
              <w:t>Dynamics compared to the previous year, %</w:t>
            </w:r>
          </w:p>
        </w:tc>
        <w:tc>
          <w:tcPr>
            <w:tcW w:w="1215"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23.02</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-0.30</w:t>
            </w:r>
          </w:p>
        </w:tc>
        <w:tc>
          <w:tcPr>
            <w:tcW w:w="1271" w:type="dxa"/>
            <w:vAlign w:val="center"/>
          </w:tcPr>
          <w:p w:rsidR="00B33577" w:rsidRPr="00B33577" w:rsidRDefault="00B33577" w:rsidP="00B33577">
            <w:pPr>
              <w:spacing w:line="240" w:lineRule="auto"/>
              <w:ind w:firstLine="0"/>
              <w:jc w:val="center"/>
              <w:rPr>
                <w:i/>
                <w:iCs/>
                <w:sz w:val="22"/>
                <w:szCs w:val="22"/>
              </w:rPr>
            </w:pPr>
            <w:r w:rsidRPr="00B33577">
              <w:rPr>
                <w:i/>
                <w:iCs/>
                <w:sz w:val="22"/>
                <w:szCs w:val="22"/>
              </w:rPr>
              <w:t>-6.23</w:t>
            </w:r>
          </w:p>
        </w:tc>
      </w:tr>
      <w:tr w:rsidR="00B33577" w:rsidRPr="00CE5D54" w:rsidTr="00B33577">
        <w:trPr>
          <w:trHeight w:val="19"/>
        </w:trPr>
        <w:tc>
          <w:tcPr>
            <w:tcW w:w="4721" w:type="dxa"/>
            <w:vAlign w:val="center"/>
          </w:tcPr>
          <w:p w:rsidR="00B33577" w:rsidRPr="00CE5D54" w:rsidRDefault="00B33577" w:rsidP="00B33577">
            <w:pPr>
              <w:spacing w:line="240" w:lineRule="auto"/>
              <w:ind w:firstLine="0"/>
              <w:jc w:val="left"/>
              <w:rPr>
                <w:i/>
                <w:iCs/>
                <w:sz w:val="22"/>
                <w:szCs w:val="22"/>
              </w:rPr>
            </w:pPr>
            <w:r w:rsidRPr="00CE5D54">
              <w:rPr>
                <w:i/>
                <w:iCs/>
                <w:sz w:val="22"/>
                <w:szCs w:val="22"/>
              </w:rPr>
              <w:t>Dynamics compared to the base year, %</w:t>
            </w:r>
          </w:p>
        </w:tc>
        <w:tc>
          <w:tcPr>
            <w:tcW w:w="1215"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100</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23.02</w:t>
            </w:r>
          </w:p>
        </w:tc>
        <w:tc>
          <w:tcPr>
            <w:tcW w:w="1216" w:type="dxa"/>
            <w:noWrap/>
            <w:vAlign w:val="center"/>
          </w:tcPr>
          <w:p w:rsidR="00B33577" w:rsidRPr="00B33577" w:rsidRDefault="00B33577" w:rsidP="00B33577">
            <w:pPr>
              <w:spacing w:line="240" w:lineRule="auto"/>
              <w:ind w:firstLine="0"/>
              <w:jc w:val="center"/>
              <w:rPr>
                <w:i/>
                <w:iCs/>
                <w:sz w:val="22"/>
                <w:szCs w:val="22"/>
              </w:rPr>
            </w:pPr>
            <w:r w:rsidRPr="00B33577">
              <w:rPr>
                <w:i/>
                <w:iCs/>
                <w:sz w:val="22"/>
                <w:szCs w:val="22"/>
              </w:rPr>
              <w:t>22.65</w:t>
            </w:r>
          </w:p>
        </w:tc>
        <w:tc>
          <w:tcPr>
            <w:tcW w:w="1271" w:type="dxa"/>
            <w:vAlign w:val="center"/>
          </w:tcPr>
          <w:p w:rsidR="00B33577" w:rsidRPr="00B33577" w:rsidRDefault="00B33577" w:rsidP="00B33577">
            <w:pPr>
              <w:spacing w:line="240" w:lineRule="auto"/>
              <w:ind w:firstLine="0"/>
              <w:jc w:val="center"/>
              <w:rPr>
                <w:i/>
                <w:iCs/>
                <w:sz w:val="22"/>
                <w:szCs w:val="22"/>
              </w:rPr>
            </w:pPr>
            <w:r w:rsidRPr="00B33577">
              <w:rPr>
                <w:i/>
                <w:iCs/>
                <w:sz w:val="22"/>
                <w:szCs w:val="22"/>
              </w:rPr>
              <w:t>15.01</w:t>
            </w:r>
          </w:p>
        </w:tc>
      </w:tr>
      <w:tr w:rsidR="000F4233" w:rsidRPr="00CE5D54" w:rsidTr="00741C7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F75BA5">
              <w:rPr>
                <w:b/>
                <w:bCs/>
                <w:color w:val="000000"/>
                <w:sz w:val="22"/>
                <w:szCs w:val="22"/>
              </w:rPr>
              <w:t xml:space="preserve">Customs value of Cucumbers originating from the Republic of </w:t>
            </w:r>
            <w:r w:rsidR="00994C01">
              <w:rPr>
                <w:b/>
                <w:bCs/>
                <w:color w:val="000000"/>
                <w:sz w:val="22"/>
                <w:szCs w:val="22"/>
              </w:rPr>
              <w:t>Türkiye</w:t>
            </w:r>
            <w:r w:rsidRPr="00F75BA5">
              <w:rPr>
                <w:b/>
                <w:bCs/>
                <w:color w:val="000000"/>
                <w:sz w:val="22"/>
                <w:szCs w:val="22"/>
              </w:rPr>
              <w:t>, thousand US dollars</w:t>
            </w:r>
          </w:p>
        </w:tc>
        <w:tc>
          <w:tcPr>
            <w:tcW w:w="1215" w:type="dxa"/>
            <w:noWrap/>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16,678</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23,580</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28,100</w:t>
            </w:r>
          </w:p>
        </w:tc>
        <w:tc>
          <w:tcPr>
            <w:tcW w:w="1271" w:type="dxa"/>
            <w:tcBorders>
              <w:left w:val="nil"/>
            </w:tcBorders>
            <w:vAlign w:val="center"/>
          </w:tcPr>
          <w:p w:rsidR="000F4233" w:rsidRPr="00B33577" w:rsidRDefault="000F4233" w:rsidP="000F4233">
            <w:pPr>
              <w:spacing w:line="240" w:lineRule="auto"/>
              <w:ind w:firstLine="0"/>
              <w:jc w:val="center"/>
              <w:rPr>
                <w:i/>
                <w:iCs/>
                <w:sz w:val="22"/>
                <w:szCs w:val="22"/>
                <w:lang w:val="en-US"/>
              </w:rPr>
            </w:pPr>
            <w:r w:rsidRPr="00B33577">
              <w:rPr>
                <w:b/>
                <w:bCs/>
                <w:color w:val="000000"/>
                <w:sz w:val="22"/>
                <w:szCs w:val="22"/>
              </w:rPr>
              <w:t>27,166</w:t>
            </w:r>
          </w:p>
        </w:tc>
      </w:tr>
      <w:tr w:rsidR="000F4233" w:rsidRPr="00B33577" w:rsidTr="00741C7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Dynamics compared to the previous year, %</w:t>
            </w:r>
          </w:p>
        </w:tc>
        <w:tc>
          <w:tcPr>
            <w:tcW w:w="1215" w:type="dxa"/>
            <w:tcBorders>
              <w:top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41.39</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19.17</w:t>
            </w:r>
          </w:p>
        </w:tc>
        <w:tc>
          <w:tcPr>
            <w:tcW w:w="1271" w:type="dxa"/>
            <w:tcBorders>
              <w:top w:val="nil"/>
              <w:left w:val="nil"/>
            </w:tcBorders>
            <w:vAlign w:val="center"/>
          </w:tcPr>
          <w:p w:rsidR="000F4233" w:rsidRPr="00B33577" w:rsidRDefault="000F4233" w:rsidP="000F4233">
            <w:pPr>
              <w:spacing w:line="240" w:lineRule="auto"/>
              <w:ind w:firstLine="0"/>
              <w:jc w:val="center"/>
              <w:rPr>
                <w:i/>
                <w:iCs/>
                <w:sz w:val="22"/>
                <w:szCs w:val="22"/>
              </w:rPr>
            </w:pPr>
            <w:r w:rsidRPr="00B33577">
              <w:rPr>
                <w:i/>
                <w:iCs/>
                <w:sz w:val="22"/>
                <w:szCs w:val="22"/>
              </w:rPr>
              <w:t>-3.33</w:t>
            </w:r>
          </w:p>
        </w:tc>
      </w:tr>
      <w:tr w:rsidR="000F4233" w:rsidRPr="00CE5D54" w:rsidTr="00741C7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Dynamics compared to the base year, %</w:t>
            </w:r>
          </w:p>
        </w:tc>
        <w:tc>
          <w:tcPr>
            <w:tcW w:w="1215" w:type="dxa"/>
            <w:tcBorders>
              <w:top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100</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41.39</w:t>
            </w:r>
          </w:p>
        </w:tc>
        <w:tc>
          <w:tcPr>
            <w:tcW w:w="1216" w:type="dxa"/>
            <w:tcBorders>
              <w:top w:val="nil"/>
              <w:left w:val="nil"/>
            </w:tcBorders>
            <w:noWrap/>
            <w:vAlign w:val="center"/>
          </w:tcPr>
          <w:p w:rsidR="000F4233" w:rsidRPr="00B33577" w:rsidRDefault="000F4233" w:rsidP="000F4233">
            <w:pPr>
              <w:spacing w:line="240" w:lineRule="auto"/>
              <w:ind w:firstLine="0"/>
              <w:jc w:val="center"/>
              <w:rPr>
                <w:i/>
                <w:iCs/>
                <w:sz w:val="22"/>
                <w:szCs w:val="22"/>
              </w:rPr>
            </w:pPr>
            <w:r w:rsidRPr="00B33577">
              <w:rPr>
                <w:i/>
                <w:iCs/>
                <w:sz w:val="22"/>
                <w:szCs w:val="22"/>
              </w:rPr>
              <w:t>68.49</w:t>
            </w:r>
          </w:p>
        </w:tc>
        <w:tc>
          <w:tcPr>
            <w:tcW w:w="1271" w:type="dxa"/>
            <w:tcBorders>
              <w:top w:val="nil"/>
              <w:left w:val="nil"/>
            </w:tcBorders>
            <w:vAlign w:val="center"/>
          </w:tcPr>
          <w:p w:rsidR="000F4233" w:rsidRPr="00B33577" w:rsidRDefault="000F4233" w:rsidP="000F4233">
            <w:pPr>
              <w:spacing w:line="240" w:lineRule="auto"/>
              <w:ind w:firstLine="0"/>
              <w:jc w:val="center"/>
              <w:rPr>
                <w:i/>
                <w:iCs/>
                <w:sz w:val="22"/>
                <w:szCs w:val="22"/>
              </w:rPr>
            </w:pPr>
            <w:r w:rsidRPr="00B33577">
              <w:rPr>
                <w:i/>
                <w:iCs/>
                <w:sz w:val="22"/>
                <w:szCs w:val="22"/>
              </w:rPr>
              <w:t>62.89</w:t>
            </w:r>
          </w:p>
        </w:tc>
      </w:tr>
      <w:tr w:rsidR="000F4233" w:rsidRPr="00CE5D54" w:rsidTr="00A70CF8">
        <w:trPr>
          <w:trHeight w:val="19"/>
        </w:trPr>
        <w:tc>
          <w:tcPr>
            <w:tcW w:w="4721" w:type="dxa"/>
          </w:tcPr>
          <w:p w:rsidR="000F4233" w:rsidRPr="00CE5D54" w:rsidRDefault="000F4233" w:rsidP="000F4233">
            <w:pPr>
              <w:spacing w:line="240" w:lineRule="auto"/>
              <w:ind w:firstLine="0"/>
              <w:jc w:val="left"/>
              <w:rPr>
                <w:i/>
                <w:iCs/>
                <w:sz w:val="22"/>
                <w:szCs w:val="22"/>
              </w:rPr>
            </w:pPr>
            <w:r w:rsidRPr="00CE5D54">
              <w:rPr>
                <w:b/>
                <w:bCs/>
                <w:color w:val="000000"/>
                <w:sz w:val="22"/>
                <w:szCs w:val="22"/>
              </w:rPr>
              <w:t>Average import price of Cucumbers</w:t>
            </w:r>
            <w:r w:rsidRPr="00CE5D54">
              <w:t xml:space="preserve"> </w:t>
            </w:r>
            <w:r w:rsidRPr="00CE5D54">
              <w:rPr>
                <w:b/>
                <w:bCs/>
                <w:color w:val="000000"/>
                <w:sz w:val="22"/>
                <w:szCs w:val="22"/>
              </w:rPr>
              <w:t xml:space="preserve">originating from the Republic of </w:t>
            </w:r>
            <w:r w:rsidR="00994C01">
              <w:rPr>
                <w:b/>
                <w:bCs/>
                <w:color w:val="000000"/>
                <w:sz w:val="22"/>
                <w:szCs w:val="22"/>
              </w:rPr>
              <w:t>Türkiye</w:t>
            </w:r>
            <w:r w:rsidRPr="00CE5D54">
              <w:rPr>
                <w:b/>
                <w:bCs/>
                <w:color w:val="000000"/>
                <w:sz w:val="22"/>
                <w:szCs w:val="22"/>
              </w:rPr>
              <w:t>, USD/t</w:t>
            </w:r>
          </w:p>
        </w:tc>
        <w:tc>
          <w:tcPr>
            <w:tcW w:w="1215" w:type="dxa"/>
            <w:noWrap/>
            <w:vAlign w:val="center"/>
          </w:tcPr>
          <w:p w:rsidR="000F4233" w:rsidRPr="00B33577" w:rsidRDefault="000F4233" w:rsidP="000F4233">
            <w:pPr>
              <w:spacing w:line="240" w:lineRule="auto"/>
              <w:ind w:firstLine="0"/>
              <w:jc w:val="center"/>
              <w:rPr>
                <w:i/>
                <w:iCs/>
                <w:sz w:val="22"/>
                <w:szCs w:val="22"/>
              </w:rPr>
            </w:pPr>
            <w:r w:rsidRPr="00B33577">
              <w:rPr>
                <w:b/>
                <w:bCs/>
                <w:sz w:val="22"/>
                <w:szCs w:val="22"/>
              </w:rPr>
              <w:t>828</w:t>
            </w:r>
          </w:p>
        </w:tc>
        <w:tc>
          <w:tcPr>
            <w:tcW w:w="1216" w:type="dxa"/>
            <w:noWrap/>
            <w:vAlign w:val="center"/>
          </w:tcPr>
          <w:p w:rsidR="000F4233" w:rsidRPr="00B33577" w:rsidRDefault="000F4233" w:rsidP="000F4233">
            <w:pPr>
              <w:spacing w:line="240" w:lineRule="auto"/>
              <w:ind w:firstLine="0"/>
              <w:jc w:val="center"/>
              <w:rPr>
                <w:i/>
                <w:iCs/>
                <w:sz w:val="22"/>
                <w:szCs w:val="22"/>
              </w:rPr>
            </w:pPr>
            <w:r w:rsidRPr="00B33577">
              <w:rPr>
                <w:b/>
                <w:bCs/>
                <w:sz w:val="22"/>
                <w:szCs w:val="22"/>
              </w:rPr>
              <w:t>952</w:t>
            </w:r>
          </w:p>
        </w:tc>
        <w:tc>
          <w:tcPr>
            <w:tcW w:w="1216" w:type="dxa"/>
            <w:noWrap/>
            <w:vAlign w:val="center"/>
          </w:tcPr>
          <w:p w:rsidR="000F4233" w:rsidRPr="00B33577" w:rsidRDefault="000F4233" w:rsidP="000F4233">
            <w:pPr>
              <w:spacing w:line="240" w:lineRule="auto"/>
              <w:ind w:firstLine="0"/>
              <w:jc w:val="center"/>
              <w:rPr>
                <w:i/>
                <w:iCs/>
                <w:sz w:val="22"/>
                <w:szCs w:val="22"/>
              </w:rPr>
            </w:pPr>
            <w:r w:rsidRPr="00B33577">
              <w:rPr>
                <w:b/>
                <w:bCs/>
                <w:sz w:val="22"/>
                <w:szCs w:val="22"/>
              </w:rPr>
              <w:t>1,138</w:t>
            </w:r>
          </w:p>
        </w:tc>
        <w:tc>
          <w:tcPr>
            <w:tcW w:w="1271" w:type="dxa"/>
            <w:vAlign w:val="center"/>
          </w:tcPr>
          <w:p w:rsidR="000F4233" w:rsidRPr="00B33577" w:rsidRDefault="000F4233" w:rsidP="000F4233">
            <w:pPr>
              <w:spacing w:line="240" w:lineRule="auto"/>
              <w:ind w:firstLine="0"/>
              <w:jc w:val="center"/>
              <w:rPr>
                <w:i/>
                <w:iCs/>
                <w:sz w:val="22"/>
                <w:szCs w:val="22"/>
              </w:rPr>
            </w:pPr>
            <w:r w:rsidRPr="00B33577">
              <w:rPr>
                <w:b/>
                <w:bCs/>
                <w:sz w:val="22"/>
                <w:szCs w:val="22"/>
              </w:rPr>
              <w:t>1,173</w:t>
            </w:r>
          </w:p>
        </w:tc>
      </w:tr>
      <w:tr w:rsidR="00B83A22" w:rsidRPr="00CE5D54" w:rsidTr="00B33577">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previous year,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14.93</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19.52</w:t>
            </w:r>
          </w:p>
        </w:tc>
        <w:tc>
          <w:tcPr>
            <w:tcW w:w="1271" w:type="dxa"/>
            <w:vAlign w:val="center"/>
          </w:tcPr>
          <w:p w:rsidR="00B83A22" w:rsidRPr="00B33577" w:rsidRDefault="00B83A22" w:rsidP="00B83A22">
            <w:pPr>
              <w:spacing w:line="240" w:lineRule="auto"/>
              <w:ind w:firstLine="0"/>
              <w:jc w:val="center"/>
              <w:rPr>
                <w:i/>
                <w:iCs/>
                <w:sz w:val="22"/>
                <w:szCs w:val="22"/>
              </w:rPr>
            </w:pPr>
            <w:r w:rsidRPr="00B33577">
              <w:rPr>
                <w:i/>
                <w:iCs/>
                <w:sz w:val="22"/>
                <w:szCs w:val="22"/>
              </w:rPr>
              <w:t>3.10</w:t>
            </w:r>
          </w:p>
        </w:tc>
      </w:tr>
      <w:tr w:rsidR="00B83A22" w:rsidRPr="00CE5D54" w:rsidTr="00B33577">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base year,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100</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14.93</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37.37</w:t>
            </w:r>
          </w:p>
        </w:tc>
        <w:tc>
          <w:tcPr>
            <w:tcW w:w="1271" w:type="dxa"/>
            <w:vAlign w:val="center"/>
          </w:tcPr>
          <w:p w:rsidR="00B83A22" w:rsidRPr="00B33577" w:rsidRDefault="00B83A22" w:rsidP="00B83A22">
            <w:pPr>
              <w:spacing w:line="240" w:lineRule="auto"/>
              <w:ind w:firstLine="0"/>
              <w:jc w:val="center"/>
              <w:rPr>
                <w:i/>
                <w:iCs/>
                <w:sz w:val="22"/>
                <w:szCs w:val="22"/>
              </w:rPr>
            </w:pPr>
            <w:r w:rsidRPr="00B33577">
              <w:rPr>
                <w:i/>
                <w:iCs/>
                <w:sz w:val="22"/>
                <w:szCs w:val="22"/>
              </w:rPr>
              <w:t>41.63</w:t>
            </w:r>
          </w:p>
        </w:tc>
      </w:tr>
      <w:tr w:rsidR="00B83A22" w:rsidRPr="00CE5D54" w:rsidTr="00B33577">
        <w:trPr>
          <w:trHeight w:val="19"/>
        </w:trPr>
        <w:tc>
          <w:tcPr>
            <w:tcW w:w="4721" w:type="dxa"/>
          </w:tcPr>
          <w:p w:rsidR="00B83A22" w:rsidRPr="00CE5D54" w:rsidRDefault="00B83A22" w:rsidP="00B83A22">
            <w:pPr>
              <w:spacing w:line="240" w:lineRule="auto"/>
              <w:ind w:firstLine="0"/>
              <w:jc w:val="left"/>
              <w:rPr>
                <w:i/>
                <w:iCs/>
                <w:sz w:val="22"/>
                <w:szCs w:val="22"/>
              </w:rPr>
            </w:pPr>
            <w:r w:rsidRPr="00CE5D54">
              <w:rPr>
                <w:b/>
                <w:bCs/>
                <w:color w:val="000000"/>
                <w:sz w:val="22"/>
                <w:szCs w:val="22"/>
              </w:rPr>
              <w:t>Share of imports of Cucumbers</w:t>
            </w:r>
            <w:r w:rsidRPr="00CE5D54">
              <w:t xml:space="preserve"> </w:t>
            </w:r>
            <w:r w:rsidRPr="00CE5D54">
              <w:rPr>
                <w:b/>
                <w:bCs/>
                <w:color w:val="000000"/>
                <w:sz w:val="22"/>
                <w:szCs w:val="22"/>
              </w:rPr>
              <w:t xml:space="preserve">originating from the Republic of </w:t>
            </w:r>
            <w:r w:rsidR="00994C01">
              <w:rPr>
                <w:b/>
                <w:bCs/>
                <w:color w:val="000000"/>
                <w:sz w:val="22"/>
                <w:szCs w:val="22"/>
              </w:rPr>
              <w:t>Türkiye</w:t>
            </w:r>
            <w:r w:rsidRPr="00CE5D54">
              <w:rPr>
                <w:b/>
                <w:bCs/>
                <w:color w:val="000000"/>
                <w:sz w:val="22"/>
                <w:szCs w:val="22"/>
              </w:rPr>
              <w:t xml:space="preserve"> in total imports of Cucumbers to Ukraine,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b/>
                <w:bCs/>
                <w:sz w:val="22"/>
                <w:szCs w:val="22"/>
              </w:rPr>
              <w:t>82.2</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b/>
                <w:bCs/>
                <w:sz w:val="22"/>
                <w:szCs w:val="22"/>
              </w:rPr>
              <w:t>64.8</w:t>
            </w:r>
          </w:p>
        </w:tc>
        <w:tc>
          <w:tcPr>
            <w:tcW w:w="1216" w:type="dxa"/>
            <w:noWrap/>
            <w:vAlign w:val="center"/>
          </w:tcPr>
          <w:p w:rsidR="00B83A22" w:rsidRPr="00B33577" w:rsidRDefault="00B83A22" w:rsidP="00B83A22">
            <w:pPr>
              <w:spacing w:line="240" w:lineRule="auto"/>
              <w:ind w:firstLine="0"/>
              <w:jc w:val="center"/>
              <w:rPr>
                <w:i/>
                <w:iCs/>
                <w:sz w:val="22"/>
                <w:szCs w:val="22"/>
              </w:rPr>
            </w:pPr>
            <w:r w:rsidRPr="00B33577">
              <w:rPr>
                <w:b/>
                <w:bCs/>
                <w:sz w:val="22"/>
                <w:szCs w:val="22"/>
              </w:rPr>
              <w:t>85.4</w:t>
            </w:r>
          </w:p>
        </w:tc>
        <w:tc>
          <w:tcPr>
            <w:tcW w:w="1271" w:type="dxa"/>
            <w:vAlign w:val="center"/>
          </w:tcPr>
          <w:p w:rsidR="00B83A22" w:rsidRPr="00B33577" w:rsidRDefault="00B83A22" w:rsidP="00B83A22">
            <w:pPr>
              <w:spacing w:line="240" w:lineRule="auto"/>
              <w:ind w:firstLine="0"/>
              <w:jc w:val="center"/>
              <w:rPr>
                <w:i/>
                <w:iCs/>
                <w:sz w:val="22"/>
                <w:szCs w:val="22"/>
              </w:rPr>
            </w:pPr>
            <w:r w:rsidRPr="00B33577">
              <w:rPr>
                <w:b/>
                <w:bCs/>
                <w:sz w:val="22"/>
                <w:szCs w:val="22"/>
              </w:rPr>
              <w:t>84.2</w:t>
            </w:r>
          </w:p>
        </w:tc>
      </w:tr>
      <w:tr w:rsidR="00B83A22" w:rsidRPr="00CE5D54" w:rsidTr="008B725B">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previous year, %</w:t>
            </w:r>
          </w:p>
        </w:tc>
        <w:tc>
          <w:tcPr>
            <w:tcW w:w="1215" w:type="dxa"/>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w:t>
            </w:r>
          </w:p>
        </w:tc>
        <w:tc>
          <w:tcPr>
            <w:tcW w:w="1216" w:type="dxa"/>
            <w:tcBorders>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-21.10</w:t>
            </w:r>
          </w:p>
        </w:tc>
        <w:tc>
          <w:tcPr>
            <w:tcW w:w="1216" w:type="dxa"/>
            <w:tcBorders>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31.79</w:t>
            </w:r>
          </w:p>
        </w:tc>
        <w:tc>
          <w:tcPr>
            <w:tcW w:w="1271" w:type="dxa"/>
            <w:tcBorders>
              <w:left w:val="nil"/>
            </w:tcBorders>
            <w:vAlign w:val="center"/>
          </w:tcPr>
          <w:p w:rsidR="00B83A22" w:rsidRPr="00B33577" w:rsidRDefault="00B83A22" w:rsidP="00B83A22">
            <w:pPr>
              <w:spacing w:line="240" w:lineRule="auto"/>
              <w:ind w:firstLine="0"/>
              <w:jc w:val="center"/>
              <w:rPr>
                <w:i/>
                <w:iCs/>
                <w:sz w:val="22"/>
                <w:szCs w:val="22"/>
              </w:rPr>
            </w:pPr>
            <w:r w:rsidRPr="00B33577">
              <w:rPr>
                <w:i/>
                <w:iCs/>
                <w:sz w:val="22"/>
                <w:szCs w:val="22"/>
              </w:rPr>
              <w:t>-1.46</w:t>
            </w:r>
          </w:p>
        </w:tc>
      </w:tr>
      <w:tr w:rsidR="00B83A22" w:rsidRPr="00CE5D54" w:rsidTr="008B725B">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base year, %</w:t>
            </w:r>
          </w:p>
        </w:tc>
        <w:tc>
          <w:tcPr>
            <w:tcW w:w="1215" w:type="dxa"/>
            <w:tcBorders>
              <w:top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100</w:t>
            </w:r>
          </w:p>
        </w:tc>
        <w:tc>
          <w:tcPr>
            <w:tcW w:w="1216" w:type="dxa"/>
            <w:tcBorders>
              <w:top w:val="nil"/>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-21.10</w:t>
            </w:r>
          </w:p>
        </w:tc>
        <w:tc>
          <w:tcPr>
            <w:tcW w:w="1216" w:type="dxa"/>
            <w:tcBorders>
              <w:top w:val="nil"/>
              <w:left w:val="nil"/>
            </w:tcBorders>
            <w:noWrap/>
            <w:vAlign w:val="center"/>
          </w:tcPr>
          <w:p w:rsidR="00B83A22" w:rsidRPr="00B33577" w:rsidRDefault="00B83A22" w:rsidP="00B83A22">
            <w:pPr>
              <w:spacing w:line="240" w:lineRule="auto"/>
              <w:ind w:firstLine="0"/>
              <w:jc w:val="center"/>
              <w:rPr>
                <w:i/>
                <w:iCs/>
                <w:sz w:val="22"/>
                <w:szCs w:val="22"/>
              </w:rPr>
            </w:pPr>
            <w:r w:rsidRPr="00B33577">
              <w:rPr>
                <w:i/>
                <w:iCs/>
                <w:sz w:val="22"/>
                <w:szCs w:val="22"/>
              </w:rPr>
              <w:t>3.98</w:t>
            </w:r>
          </w:p>
        </w:tc>
        <w:tc>
          <w:tcPr>
            <w:tcW w:w="1271" w:type="dxa"/>
            <w:tcBorders>
              <w:top w:val="nil"/>
              <w:left w:val="nil"/>
            </w:tcBorders>
            <w:vAlign w:val="center"/>
          </w:tcPr>
          <w:p w:rsidR="00B83A22" w:rsidRPr="00B33577" w:rsidRDefault="00B83A22" w:rsidP="00B83A22">
            <w:pPr>
              <w:spacing w:line="240" w:lineRule="auto"/>
              <w:ind w:firstLine="0"/>
              <w:jc w:val="center"/>
              <w:rPr>
                <w:i/>
                <w:iCs/>
                <w:sz w:val="22"/>
                <w:szCs w:val="22"/>
              </w:rPr>
            </w:pPr>
            <w:r w:rsidRPr="00B33577">
              <w:rPr>
                <w:i/>
                <w:iCs/>
                <w:sz w:val="22"/>
                <w:szCs w:val="22"/>
              </w:rPr>
              <w:t>2.46</w:t>
            </w:r>
          </w:p>
        </w:tc>
      </w:tr>
      <w:tr w:rsidR="00B83A22" w:rsidRPr="00CE5D54" w:rsidTr="00342D1E">
        <w:trPr>
          <w:trHeight w:val="19"/>
        </w:trPr>
        <w:tc>
          <w:tcPr>
            <w:tcW w:w="9639" w:type="dxa"/>
            <w:gridSpan w:val="5"/>
            <w:vAlign w:val="center"/>
          </w:tcPr>
          <w:p w:rsidR="00B83A22" w:rsidRPr="00CE5D54" w:rsidRDefault="00B83A22" w:rsidP="00B83A22">
            <w:pPr>
              <w:spacing w:line="240" w:lineRule="auto"/>
              <w:ind w:firstLine="0"/>
              <w:jc w:val="center"/>
              <w:rPr>
                <w:i/>
                <w:iCs/>
                <w:sz w:val="22"/>
                <w:szCs w:val="22"/>
              </w:rPr>
            </w:pPr>
            <w:r w:rsidRPr="00CE5D54">
              <w:rPr>
                <w:b/>
                <w:bCs/>
                <w:sz w:val="22"/>
                <w:szCs w:val="22"/>
                <w:lang w:eastAsia="es-ES_tradnl"/>
              </w:rPr>
              <w:t>Import of Tomatoes</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b/>
                <w:bCs/>
                <w:color w:val="000000"/>
                <w:sz w:val="22"/>
                <w:szCs w:val="22"/>
              </w:rPr>
              <w:t>Total volume of imports of Tomatoes into Ukraine, thousand tons</w:t>
            </w:r>
          </w:p>
        </w:tc>
        <w:tc>
          <w:tcPr>
            <w:tcW w:w="1215" w:type="dxa"/>
            <w:noWrap/>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101.9</w:t>
            </w:r>
          </w:p>
        </w:tc>
        <w:tc>
          <w:tcPr>
            <w:tcW w:w="1216" w:type="dxa"/>
            <w:noWrap/>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93.9</w:t>
            </w:r>
          </w:p>
        </w:tc>
        <w:tc>
          <w:tcPr>
            <w:tcW w:w="1216" w:type="dxa"/>
            <w:noWrap/>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95.3</w:t>
            </w:r>
          </w:p>
        </w:tc>
        <w:tc>
          <w:tcPr>
            <w:tcW w:w="1271" w:type="dxa"/>
            <w:vAlign w:val="center"/>
          </w:tcPr>
          <w:p w:rsidR="00B83A22" w:rsidRPr="00CE5D54" w:rsidRDefault="00B83A22" w:rsidP="00B83A22">
            <w:pPr>
              <w:spacing w:line="240" w:lineRule="auto"/>
              <w:ind w:firstLine="0"/>
              <w:jc w:val="center"/>
              <w:rPr>
                <w:i/>
                <w:iCs/>
                <w:sz w:val="22"/>
                <w:szCs w:val="22"/>
              </w:rPr>
            </w:pPr>
            <w:r w:rsidRPr="00CE5D54">
              <w:rPr>
                <w:b/>
                <w:bCs/>
                <w:color w:val="000000"/>
                <w:sz w:val="22"/>
                <w:szCs w:val="22"/>
              </w:rPr>
              <w:t>97.8</w:t>
            </w:r>
          </w:p>
        </w:tc>
      </w:tr>
      <w:tr w:rsidR="00B83A22" w:rsidRPr="00CE5D54" w:rsidTr="00457FCC">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color w:val="000000"/>
                <w:sz w:val="22"/>
                <w:szCs w:val="22"/>
              </w:rPr>
              <w:t>Dynamics compared to the previous year, %</w:t>
            </w:r>
          </w:p>
        </w:tc>
        <w:tc>
          <w:tcPr>
            <w:tcW w:w="1215" w:type="dxa"/>
            <w:tcBorders>
              <w:top w:val="nil"/>
            </w:tcBorders>
            <w:noWrap/>
            <w:vAlign w:val="center"/>
          </w:tcPr>
          <w:p w:rsidR="00B83A22" w:rsidRPr="00CE5D54" w:rsidRDefault="00B83A22" w:rsidP="00B83A22">
            <w:pPr>
              <w:spacing w:line="240" w:lineRule="auto"/>
              <w:ind w:firstLine="0"/>
              <w:jc w:val="center"/>
              <w:rPr>
                <w:i/>
                <w:iCs/>
                <w:sz w:val="22"/>
                <w:szCs w:val="22"/>
              </w:rPr>
            </w:pPr>
            <w:r>
              <w:rPr>
                <w:i/>
                <w:iCs/>
              </w:rPr>
              <w:t>-</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-7.85</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1.49</w:t>
            </w:r>
          </w:p>
        </w:tc>
        <w:tc>
          <w:tcPr>
            <w:tcW w:w="1271" w:type="dxa"/>
            <w:tcBorders>
              <w:top w:val="nil"/>
              <w:left w:val="nil"/>
            </w:tcBorders>
            <w:vAlign w:val="center"/>
          </w:tcPr>
          <w:p w:rsidR="00B83A22" w:rsidRPr="00F75BA5" w:rsidRDefault="00B83A22" w:rsidP="00B83A22">
            <w:pPr>
              <w:spacing w:line="240" w:lineRule="auto"/>
              <w:ind w:firstLine="0"/>
              <w:jc w:val="center"/>
              <w:rPr>
                <w:i/>
                <w:iCs/>
                <w:sz w:val="22"/>
                <w:szCs w:val="22"/>
                <w:highlight w:val="yellow"/>
              </w:rPr>
            </w:pPr>
            <w:r>
              <w:rPr>
                <w:i/>
                <w:iCs/>
              </w:rPr>
              <w:t>2.62</w:t>
            </w:r>
          </w:p>
        </w:tc>
      </w:tr>
      <w:tr w:rsidR="00B83A22" w:rsidRPr="00CE5D54" w:rsidTr="00457FCC">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base year, %</w:t>
            </w:r>
          </w:p>
        </w:tc>
        <w:tc>
          <w:tcPr>
            <w:tcW w:w="1215" w:type="dxa"/>
            <w:tcBorders>
              <w:top w:val="nil"/>
            </w:tcBorders>
            <w:noWrap/>
            <w:vAlign w:val="center"/>
          </w:tcPr>
          <w:p w:rsidR="00B83A22" w:rsidRPr="00CE5D54" w:rsidRDefault="00B83A22" w:rsidP="00B83A22">
            <w:pPr>
              <w:spacing w:line="240" w:lineRule="auto"/>
              <w:ind w:firstLine="0"/>
              <w:jc w:val="center"/>
              <w:rPr>
                <w:i/>
                <w:iCs/>
                <w:sz w:val="22"/>
                <w:szCs w:val="22"/>
              </w:rPr>
            </w:pPr>
            <w:r>
              <w:rPr>
                <w:i/>
                <w:iCs/>
              </w:rPr>
              <w:t>100</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-7.85</w:t>
            </w:r>
          </w:p>
        </w:tc>
        <w:tc>
          <w:tcPr>
            <w:tcW w:w="1216" w:type="dxa"/>
            <w:tcBorders>
              <w:top w:val="nil"/>
              <w:left w:val="nil"/>
            </w:tcBorders>
            <w:noWrap/>
            <w:vAlign w:val="center"/>
          </w:tcPr>
          <w:p w:rsidR="00B83A22" w:rsidRPr="00F75BA5" w:rsidRDefault="00B83A22" w:rsidP="00B83A22">
            <w:pPr>
              <w:spacing w:line="240" w:lineRule="auto"/>
              <w:ind w:firstLine="0"/>
              <w:jc w:val="center"/>
              <w:rPr>
                <w:i/>
                <w:iCs/>
                <w:sz w:val="22"/>
                <w:szCs w:val="22"/>
                <w:highlight w:val="yellow"/>
              </w:rPr>
            </w:pPr>
            <w:r>
              <w:rPr>
                <w:i/>
                <w:iCs/>
              </w:rPr>
              <w:t>-6.48</w:t>
            </w:r>
          </w:p>
        </w:tc>
        <w:tc>
          <w:tcPr>
            <w:tcW w:w="1271" w:type="dxa"/>
            <w:tcBorders>
              <w:top w:val="nil"/>
              <w:left w:val="nil"/>
            </w:tcBorders>
            <w:vAlign w:val="center"/>
          </w:tcPr>
          <w:p w:rsidR="00B83A22" w:rsidRPr="00F75BA5" w:rsidRDefault="00B83A22" w:rsidP="00B83A22">
            <w:pPr>
              <w:spacing w:line="240" w:lineRule="auto"/>
              <w:ind w:firstLine="0"/>
              <w:jc w:val="center"/>
              <w:rPr>
                <w:i/>
                <w:iCs/>
                <w:sz w:val="22"/>
                <w:szCs w:val="22"/>
                <w:highlight w:val="yellow"/>
              </w:rPr>
            </w:pPr>
            <w:r>
              <w:rPr>
                <w:i/>
                <w:iCs/>
              </w:rPr>
              <w:t>-4.02</w:t>
            </w:r>
          </w:p>
        </w:tc>
      </w:tr>
      <w:tr w:rsidR="00B83A22" w:rsidRPr="00CE5D54" w:rsidTr="00342D1E">
        <w:trPr>
          <w:trHeight w:val="19"/>
        </w:trPr>
        <w:tc>
          <w:tcPr>
            <w:tcW w:w="4721" w:type="dxa"/>
          </w:tcPr>
          <w:p w:rsidR="00B83A22" w:rsidRPr="00CE5D54" w:rsidRDefault="00B83A22" w:rsidP="00B83A22">
            <w:pPr>
              <w:spacing w:line="240" w:lineRule="auto"/>
              <w:ind w:firstLine="0"/>
              <w:jc w:val="left"/>
              <w:rPr>
                <w:i/>
                <w:iCs/>
                <w:sz w:val="22"/>
                <w:szCs w:val="22"/>
              </w:rPr>
            </w:pPr>
            <w:r w:rsidRPr="00CE5D54">
              <w:rPr>
                <w:b/>
                <w:bCs/>
                <w:color w:val="000000"/>
                <w:sz w:val="22"/>
                <w:szCs w:val="22"/>
              </w:rPr>
              <w:t xml:space="preserve">Import volume of Tomatoes originating from the Republic of </w:t>
            </w:r>
            <w:r w:rsidR="00994C01">
              <w:rPr>
                <w:b/>
                <w:bCs/>
                <w:color w:val="000000"/>
                <w:sz w:val="22"/>
                <w:szCs w:val="22"/>
              </w:rPr>
              <w:t>Türkiye</w:t>
            </w:r>
            <w:r w:rsidRPr="00CE5D54">
              <w:rPr>
                <w:b/>
                <w:bCs/>
                <w:color w:val="000000"/>
                <w:sz w:val="22"/>
                <w:szCs w:val="22"/>
              </w:rPr>
              <w:t>, thousand tons</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91.7</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68.0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80.4</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b/>
                <w:bCs/>
                <w:color w:val="000000"/>
                <w:sz w:val="22"/>
                <w:szCs w:val="22"/>
              </w:rPr>
              <w:t>82.9</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previous year,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-25.85</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18.15</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3.16</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base year,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100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-25.85</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-12.40</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-9.63</w:t>
            </w:r>
          </w:p>
        </w:tc>
      </w:tr>
      <w:tr w:rsidR="000F4233" w:rsidRPr="00CE5D54" w:rsidTr="00FA690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647181">
              <w:rPr>
                <w:b/>
                <w:bCs/>
                <w:color w:val="000000"/>
                <w:sz w:val="22"/>
                <w:szCs w:val="22"/>
              </w:rPr>
              <w:t xml:space="preserve">Customs value of Tomatoes originating from the Republic of </w:t>
            </w:r>
            <w:r w:rsidR="00994C01">
              <w:rPr>
                <w:b/>
                <w:bCs/>
                <w:color w:val="000000"/>
                <w:sz w:val="22"/>
                <w:szCs w:val="22"/>
              </w:rPr>
              <w:t>Türkiye</w:t>
            </w:r>
            <w:r w:rsidRPr="00647181">
              <w:rPr>
                <w:b/>
                <w:bCs/>
                <w:color w:val="000000"/>
                <w:sz w:val="22"/>
                <w:szCs w:val="22"/>
              </w:rPr>
              <w:t>, thousand US dollars</w:t>
            </w:r>
          </w:p>
        </w:tc>
        <w:tc>
          <w:tcPr>
            <w:tcW w:w="1215" w:type="dxa"/>
            <w:noWrap/>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53,567</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59,981</w:t>
            </w:r>
          </w:p>
        </w:tc>
        <w:tc>
          <w:tcPr>
            <w:tcW w:w="1216" w:type="dxa"/>
            <w:tcBorders>
              <w:left w:val="nil"/>
            </w:tcBorders>
            <w:noWrap/>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89,649</w:t>
            </w:r>
          </w:p>
        </w:tc>
        <w:tc>
          <w:tcPr>
            <w:tcW w:w="1271" w:type="dxa"/>
            <w:tcBorders>
              <w:left w:val="nil"/>
            </w:tcBorders>
            <w:vAlign w:val="center"/>
          </w:tcPr>
          <w:p w:rsidR="000F4233" w:rsidRPr="00B33577" w:rsidRDefault="000F4233" w:rsidP="000F4233">
            <w:pPr>
              <w:spacing w:line="240" w:lineRule="auto"/>
              <w:ind w:firstLine="0"/>
              <w:jc w:val="center"/>
              <w:rPr>
                <w:i/>
                <w:iCs/>
                <w:sz w:val="22"/>
                <w:szCs w:val="22"/>
                <w:lang w:val="en-US"/>
              </w:rPr>
            </w:pPr>
            <w:r w:rsidRPr="00FF7797">
              <w:rPr>
                <w:b/>
                <w:bCs/>
                <w:color w:val="000000"/>
                <w:sz w:val="22"/>
                <w:szCs w:val="22"/>
              </w:rPr>
              <w:t>95,354</w:t>
            </w:r>
          </w:p>
        </w:tc>
      </w:tr>
      <w:tr w:rsidR="000F4233" w:rsidRPr="00CE5D54" w:rsidTr="00FA690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Dynamics compared to the previous year, %</w:t>
            </w:r>
          </w:p>
        </w:tc>
        <w:tc>
          <w:tcPr>
            <w:tcW w:w="1215" w:type="dxa"/>
            <w:tcBorders>
              <w:top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11.97</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49.46</w:t>
            </w:r>
          </w:p>
        </w:tc>
        <w:tc>
          <w:tcPr>
            <w:tcW w:w="1271" w:type="dxa"/>
            <w:tcBorders>
              <w:top w:val="nil"/>
              <w:left w:val="nil"/>
            </w:tcBorders>
            <w:vAlign w:val="center"/>
          </w:tcPr>
          <w:p w:rsidR="000F4233" w:rsidRPr="00FF7797" w:rsidRDefault="000F4233" w:rsidP="000F4233">
            <w:pPr>
              <w:spacing w:line="240" w:lineRule="auto"/>
              <w:ind w:firstLine="0"/>
              <w:jc w:val="center"/>
              <w:rPr>
                <w:i/>
                <w:iCs/>
                <w:sz w:val="22"/>
                <w:szCs w:val="22"/>
              </w:rPr>
            </w:pPr>
            <w:r w:rsidRPr="00FF7797">
              <w:rPr>
                <w:i/>
                <w:iCs/>
                <w:sz w:val="22"/>
                <w:szCs w:val="22"/>
              </w:rPr>
              <w:t>6.36</w:t>
            </w:r>
          </w:p>
        </w:tc>
      </w:tr>
      <w:tr w:rsidR="000F4233" w:rsidRPr="00CE5D54" w:rsidTr="00FA690D">
        <w:trPr>
          <w:trHeight w:val="19"/>
        </w:trPr>
        <w:tc>
          <w:tcPr>
            <w:tcW w:w="4721" w:type="dxa"/>
            <w:vAlign w:val="center"/>
          </w:tcPr>
          <w:p w:rsidR="000F4233" w:rsidRPr="00CE5D54" w:rsidRDefault="000F4233" w:rsidP="000F4233">
            <w:pPr>
              <w:spacing w:line="240" w:lineRule="auto"/>
              <w:ind w:firstLine="0"/>
              <w:jc w:val="left"/>
              <w:rPr>
                <w:i/>
                <w:iCs/>
                <w:sz w:val="22"/>
                <w:szCs w:val="22"/>
              </w:rPr>
            </w:pPr>
            <w:r w:rsidRPr="00CE5D54">
              <w:rPr>
                <w:i/>
                <w:iCs/>
                <w:sz w:val="22"/>
                <w:szCs w:val="22"/>
              </w:rPr>
              <w:t>Dynamics compared to the base year, %</w:t>
            </w:r>
          </w:p>
        </w:tc>
        <w:tc>
          <w:tcPr>
            <w:tcW w:w="1215" w:type="dxa"/>
            <w:tcBorders>
              <w:top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100</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11.97</w:t>
            </w:r>
          </w:p>
        </w:tc>
        <w:tc>
          <w:tcPr>
            <w:tcW w:w="1216" w:type="dxa"/>
            <w:tcBorders>
              <w:top w:val="nil"/>
              <w:left w:val="nil"/>
            </w:tcBorders>
            <w:noWrap/>
            <w:vAlign w:val="center"/>
          </w:tcPr>
          <w:p w:rsidR="000F4233" w:rsidRPr="00FF7797" w:rsidRDefault="000F4233" w:rsidP="000F4233">
            <w:pPr>
              <w:spacing w:line="240" w:lineRule="auto"/>
              <w:ind w:firstLine="0"/>
              <w:jc w:val="center"/>
              <w:rPr>
                <w:i/>
                <w:iCs/>
                <w:sz w:val="22"/>
                <w:szCs w:val="22"/>
              </w:rPr>
            </w:pPr>
            <w:r w:rsidRPr="00FF7797">
              <w:rPr>
                <w:i/>
                <w:iCs/>
                <w:sz w:val="22"/>
                <w:szCs w:val="22"/>
              </w:rPr>
              <w:t>67.36</w:t>
            </w:r>
          </w:p>
        </w:tc>
        <w:tc>
          <w:tcPr>
            <w:tcW w:w="1271" w:type="dxa"/>
            <w:tcBorders>
              <w:top w:val="nil"/>
              <w:left w:val="nil"/>
            </w:tcBorders>
            <w:vAlign w:val="center"/>
          </w:tcPr>
          <w:p w:rsidR="000F4233" w:rsidRPr="00FF7797" w:rsidRDefault="000F4233" w:rsidP="000F4233">
            <w:pPr>
              <w:spacing w:line="240" w:lineRule="auto"/>
              <w:ind w:firstLine="0"/>
              <w:jc w:val="center"/>
              <w:rPr>
                <w:i/>
                <w:iCs/>
                <w:sz w:val="22"/>
                <w:szCs w:val="22"/>
              </w:rPr>
            </w:pPr>
            <w:r w:rsidRPr="00FF7797">
              <w:rPr>
                <w:i/>
                <w:iCs/>
                <w:sz w:val="22"/>
                <w:szCs w:val="22"/>
              </w:rPr>
              <w:t>78.01</w:t>
            </w:r>
          </w:p>
        </w:tc>
      </w:tr>
      <w:tr w:rsidR="000F4233" w:rsidRPr="00CE5D54" w:rsidTr="00B20BB6">
        <w:trPr>
          <w:trHeight w:val="19"/>
        </w:trPr>
        <w:tc>
          <w:tcPr>
            <w:tcW w:w="4721" w:type="dxa"/>
          </w:tcPr>
          <w:p w:rsidR="000F4233" w:rsidRPr="00CE5D54" w:rsidRDefault="000F4233" w:rsidP="000F4233">
            <w:pPr>
              <w:spacing w:line="240" w:lineRule="auto"/>
              <w:ind w:firstLine="0"/>
              <w:jc w:val="left"/>
              <w:rPr>
                <w:i/>
                <w:iCs/>
                <w:sz w:val="22"/>
                <w:szCs w:val="22"/>
              </w:rPr>
            </w:pPr>
            <w:r w:rsidRPr="00CE5D54">
              <w:rPr>
                <w:b/>
                <w:bCs/>
                <w:color w:val="000000"/>
                <w:sz w:val="22"/>
                <w:szCs w:val="22"/>
              </w:rPr>
              <w:t>Average import price of Tomatoes</w:t>
            </w:r>
            <w:r w:rsidRPr="00CE5D54">
              <w:rPr>
                <w:sz w:val="22"/>
                <w:szCs w:val="22"/>
              </w:rPr>
              <w:t xml:space="preserve"> </w:t>
            </w:r>
            <w:r w:rsidRPr="00CE5D54">
              <w:rPr>
                <w:b/>
                <w:bCs/>
                <w:color w:val="000000"/>
                <w:sz w:val="22"/>
                <w:szCs w:val="22"/>
              </w:rPr>
              <w:t xml:space="preserve">originating from the Republic of </w:t>
            </w:r>
            <w:r w:rsidR="00994C01">
              <w:rPr>
                <w:b/>
                <w:bCs/>
                <w:color w:val="000000"/>
                <w:sz w:val="22"/>
                <w:szCs w:val="22"/>
              </w:rPr>
              <w:t>Türkiye</w:t>
            </w:r>
            <w:r w:rsidRPr="00CE5D54">
              <w:rPr>
                <w:b/>
                <w:bCs/>
                <w:color w:val="000000"/>
                <w:sz w:val="22"/>
                <w:szCs w:val="22"/>
              </w:rPr>
              <w:t>, USD/t</w:t>
            </w:r>
          </w:p>
        </w:tc>
        <w:tc>
          <w:tcPr>
            <w:tcW w:w="1215" w:type="dxa"/>
            <w:noWrap/>
            <w:vAlign w:val="center"/>
          </w:tcPr>
          <w:p w:rsidR="000F4233" w:rsidRPr="00FF7797" w:rsidRDefault="000F4233" w:rsidP="000F4233">
            <w:pPr>
              <w:spacing w:line="240" w:lineRule="auto"/>
              <w:ind w:firstLine="0"/>
              <w:jc w:val="center"/>
              <w:rPr>
                <w:i/>
                <w:iCs/>
                <w:sz w:val="22"/>
                <w:szCs w:val="22"/>
              </w:rPr>
            </w:pPr>
            <w:r w:rsidRPr="00FF7797">
              <w:rPr>
                <w:b/>
                <w:bCs/>
                <w:sz w:val="22"/>
                <w:szCs w:val="22"/>
              </w:rPr>
              <w:t>584</w:t>
            </w:r>
          </w:p>
        </w:tc>
        <w:tc>
          <w:tcPr>
            <w:tcW w:w="1216" w:type="dxa"/>
            <w:tcBorders>
              <w:left w:val="nil"/>
            </w:tcBorders>
            <w:noWrap/>
            <w:vAlign w:val="center"/>
          </w:tcPr>
          <w:p w:rsidR="000F4233" w:rsidRPr="00FF7797" w:rsidRDefault="000F4233" w:rsidP="000F4233">
            <w:pPr>
              <w:spacing w:line="240" w:lineRule="auto"/>
              <w:ind w:firstLine="0"/>
              <w:jc w:val="center"/>
              <w:rPr>
                <w:i/>
                <w:iCs/>
                <w:sz w:val="22"/>
                <w:szCs w:val="22"/>
              </w:rPr>
            </w:pPr>
            <w:r w:rsidRPr="00FF7797">
              <w:rPr>
                <w:b/>
                <w:bCs/>
                <w:sz w:val="22"/>
                <w:szCs w:val="22"/>
              </w:rPr>
              <w:t>882</w:t>
            </w:r>
          </w:p>
        </w:tc>
        <w:tc>
          <w:tcPr>
            <w:tcW w:w="1216" w:type="dxa"/>
            <w:tcBorders>
              <w:left w:val="nil"/>
            </w:tcBorders>
            <w:noWrap/>
            <w:vAlign w:val="center"/>
          </w:tcPr>
          <w:p w:rsidR="000F4233" w:rsidRPr="00FF7797" w:rsidRDefault="000F4233" w:rsidP="000F4233">
            <w:pPr>
              <w:spacing w:line="240" w:lineRule="auto"/>
              <w:ind w:firstLine="0"/>
              <w:jc w:val="center"/>
              <w:rPr>
                <w:i/>
                <w:iCs/>
                <w:sz w:val="22"/>
                <w:szCs w:val="22"/>
              </w:rPr>
            </w:pPr>
            <w:r w:rsidRPr="00FF7797">
              <w:rPr>
                <w:b/>
                <w:bCs/>
                <w:sz w:val="22"/>
                <w:szCs w:val="22"/>
              </w:rPr>
              <w:t>1,116</w:t>
            </w:r>
          </w:p>
        </w:tc>
        <w:tc>
          <w:tcPr>
            <w:tcW w:w="1271" w:type="dxa"/>
            <w:tcBorders>
              <w:left w:val="nil"/>
            </w:tcBorders>
            <w:vAlign w:val="center"/>
          </w:tcPr>
          <w:p w:rsidR="000F4233" w:rsidRPr="00FF7797" w:rsidRDefault="000F4233" w:rsidP="000F4233">
            <w:pPr>
              <w:spacing w:line="240" w:lineRule="auto"/>
              <w:ind w:firstLine="0"/>
              <w:jc w:val="center"/>
              <w:rPr>
                <w:i/>
                <w:iCs/>
                <w:sz w:val="22"/>
                <w:szCs w:val="22"/>
              </w:rPr>
            </w:pPr>
            <w:r w:rsidRPr="00FF7797">
              <w:rPr>
                <w:b/>
                <w:bCs/>
                <w:sz w:val="22"/>
                <w:szCs w:val="22"/>
              </w:rPr>
              <w:t>1,150</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previous year,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51.02</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26.50</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3.10</w:t>
            </w:r>
          </w:p>
        </w:tc>
      </w:tr>
      <w:tr w:rsidR="00B83A22" w:rsidRPr="00CE5D54" w:rsidTr="00342D1E">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base year,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100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51.02</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91.05</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i/>
                <w:iCs/>
                <w:sz w:val="22"/>
                <w:szCs w:val="22"/>
              </w:rPr>
              <w:t>96.98</w:t>
            </w:r>
          </w:p>
        </w:tc>
      </w:tr>
      <w:tr w:rsidR="00B83A22" w:rsidRPr="00CE5D54" w:rsidTr="00342D1E">
        <w:trPr>
          <w:trHeight w:val="19"/>
        </w:trPr>
        <w:tc>
          <w:tcPr>
            <w:tcW w:w="4721" w:type="dxa"/>
          </w:tcPr>
          <w:p w:rsidR="00B83A22" w:rsidRPr="00CE5D54" w:rsidRDefault="00B83A22" w:rsidP="00B83A22">
            <w:pPr>
              <w:spacing w:line="240" w:lineRule="auto"/>
              <w:ind w:firstLine="0"/>
              <w:jc w:val="left"/>
              <w:rPr>
                <w:i/>
                <w:iCs/>
                <w:sz w:val="22"/>
                <w:szCs w:val="22"/>
              </w:rPr>
            </w:pPr>
            <w:r w:rsidRPr="00CE5D54">
              <w:rPr>
                <w:b/>
                <w:bCs/>
                <w:color w:val="000000"/>
                <w:sz w:val="22"/>
                <w:szCs w:val="22"/>
              </w:rPr>
              <w:t>Share of imports of Tomatoes</w:t>
            </w:r>
            <w:r w:rsidRPr="00CE5D54">
              <w:rPr>
                <w:sz w:val="22"/>
                <w:szCs w:val="22"/>
              </w:rPr>
              <w:t xml:space="preserve"> </w:t>
            </w:r>
            <w:r w:rsidRPr="00CE5D54">
              <w:rPr>
                <w:b/>
                <w:bCs/>
                <w:color w:val="000000"/>
                <w:sz w:val="22"/>
                <w:szCs w:val="22"/>
              </w:rPr>
              <w:t xml:space="preserve">originating from the Republic of </w:t>
            </w:r>
            <w:r w:rsidR="00994C01">
              <w:rPr>
                <w:b/>
                <w:bCs/>
                <w:color w:val="000000"/>
                <w:sz w:val="22"/>
                <w:szCs w:val="22"/>
              </w:rPr>
              <w:t>Türkiye</w:t>
            </w:r>
            <w:r w:rsidRPr="00CE5D54">
              <w:rPr>
                <w:b/>
                <w:bCs/>
                <w:color w:val="000000"/>
                <w:sz w:val="22"/>
                <w:szCs w:val="22"/>
              </w:rPr>
              <w:t xml:space="preserve"> in total imports of Tomatoes to Ukraine,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b/>
                <w:bCs/>
                <w:sz w:val="22"/>
                <w:szCs w:val="22"/>
              </w:rPr>
              <w:t>90.0</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sz w:val="22"/>
                <w:szCs w:val="22"/>
              </w:rPr>
              <w:t>72.4</w:t>
            </w:r>
          </w:p>
        </w:tc>
        <w:tc>
          <w:tcPr>
            <w:tcW w:w="1216" w:type="dxa"/>
            <w:noWrap/>
            <w:vAlign w:val="center"/>
          </w:tcPr>
          <w:p w:rsidR="00B83A22" w:rsidRPr="00FF7797" w:rsidRDefault="00B83A22" w:rsidP="00B83A22">
            <w:pPr>
              <w:spacing w:line="240" w:lineRule="auto"/>
              <w:ind w:firstLine="0"/>
              <w:jc w:val="center"/>
              <w:rPr>
                <w:i/>
                <w:iCs/>
                <w:sz w:val="22"/>
                <w:szCs w:val="22"/>
              </w:rPr>
            </w:pPr>
            <w:r w:rsidRPr="00FF7797">
              <w:rPr>
                <w:b/>
                <w:bCs/>
                <w:sz w:val="22"/>
                <w:szCs w:val="22"/>
              </w:rPr>
              <w:t>84.3</w:t>
            </w:r>
          </w:p>
        </w:tc>
        <w:tc>
          <w:tcPr>
            <w:tcW w:w="1271" w:type="dxa"/>
            <w:vAlign w:val="center"/>
          </w:tcPr>
          <w:p w:rsidR="00B83A22" w:rsidRPr="00FF7797" w:rsidRDefault="00B83A22" w:rsidP="00B83A22">
            <w:pPr>
              <w:spacing w:line="240" w:lineRule="auto"/>
              <w:ind w:firstLine="0"/>
              <w:jc w:val="center"/>
              <w:rPr>
                <w:i/>
                <w:iCs/>
                <w:sz w:val="22"/>
                <w:szCs w:val="22"/>
              </w:rPr>
            </w:pPr>
            <w:r w:rsidRPr="00FF7797">
              <w:rPr>
                <w:b/>
                <w:bCs/>
                <w:sz w:val="22"/>
                <w:szCs w:val="22"/>
              </w:rPr>
              <w:t>84.8</w:t>
            </w:r>
          </w:p>
        </w:tc>
      </w:tr>
      <w:tr w:rsidR="00B83A22" w:rsidRPr="00CE5D54" w:rsidTr="00E26B96">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previous year, %</w:t>
            </w:r>
          </w:p>
        </w:tc>
        <w:tc>
          <w:tcPr>
            <w:tcW w:w="1215" w:type="dxa"/>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w:t>
            </w:r>
          </w:p>
        </w:tc>
        <w:tc>
          <w:tcPr>
            <w:tcW w:w="1216" w:type="dxa"/>
            <w:tcBorders>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-19.54</w:t>
            </w:r>
          </w:p>
        </w:tc>
        <w:tc>
          <w:tcPr>
            <w:tcW w:w="1216" w:type="dxa"/>
            <w:tcBorders>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16.41</w:t>
            </w:r>
          </w:p>
        </w:tc>
        <w:tc>
          <w:tcPr>
            <w:tcW w:w="1271" w:type="dxa"/>
            <w:tcBorders>
              <w:left w:val="nil"/>
            </w:tcBorders>
            <w:vAlign w:val="center"/>
          </w:tcPr>
          <w:p w:rsidR="00B83A22" w:rsidRPr="00FF7797" w:rsidRDefault="00B83A22" w:rsidP="00B83A22">
            <w:pPr>
              <w:spacing w:line="240" w:lineRule="auto"/>
              <w:ind w:firstLine="0"/>
              <w:jc w:val="center"/>
              <w:rPr>
                <w:i/>
                <w:iCs/>
                <w:sz w:val="22"/>
                <w:szCs w:val="22"/>
              </w:rPr>
            </w:pPr>
            <w:r w:rsidRPr="00FF7797">
              <w:rPr>
                <w:i/>
                <w:iCs/>
                <w:sz w:val="22"/>
                <w:szCs w:val="22"/>
              </w:rPr>
              <w:t>0.52</w:t>
            </w:r>
          </w:p>
        </w:tc>
      </w:tr>
      <w:tr w:rsidR="00B83A22" w:rsidRPr="00CE5D54" w:rsidTr="00E26B96">
        <w:trPr>
          <w:trHeight w:val="19"/>
        </w:trPr>
        <w:tc>
          <w:tcPr>
            <w:tcW w:w="4721" w:type="dxa"/>
            <w:vAlign w:val="center"/>
          </w:tcPr>
          <w:p w:rsidR="00B83A22" w:rsidRPr="00CE5D54" w:rsidRDefault="00B83A22" w:rsidP="00B83A22">
            <w:pPr>
              <w:spacing w:line="240" w:lineRule="auto"/>
              <w:ind w:firstLine="0"/>
              <w:jc w:val="left"/>
              <w:rPr>
                <w:i/>
                <w:iCs/>
                <w:sz w:val="22"/>
                <w:szCs w:val="22"/>
              </w:rPr>
            </w:pPr>
            <w:r w:rsidRPr="00CE5D54">
              <w:rPr>
                <w:i/>
                <w:iCs/>
                <w:sz w:val="22"/>
                <w:szCs w:val="22"/>
              </w:rPr>
              <w:t>Dynamics compared to the base year, %</w:t>
            </w:r>
          </w:p>
        </w:tc>
        <w:tc>
          <w:tcPr>
            <w:tcW w:w="1215" w:type="dxa"/>
            <w:tcBorders>
              <w:top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100</w:t>
            </w:r>
          </w:p>
        </w:tc>
        <w:tc>
          <w:tcPr>
            <w:tcW w:w="1216" w:type="dxa"/>
            <w:tcBorders>
              <w:top w:val="nil"/>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-19.54</w:t>
            </w:r>
          </w:p>
        </w:tc>
        <w:tc>
          <w:tcPr>
            <w:tcW w:w="1216" w:type="dxa"/>
            <w:tcBorders>
              <w:top w:val="nil"/>
              <w:left w:val="nil"/>
            </w:tcBorders>
            <w:noWrap/>
            <w:vAlign w:val="center"/>
          </w:tcPr>
          <w:p w:rsidR="00B83A22" w:rsidRPr="00FF7797" w:rsidRDefault="00B83A22" w:rsidP="00B83A22">
            <w:pPr>
              <w:spacing w:line="240" w:lineRule="auto"/>
              <w:ind w:firstLine="0"/>
              <w:jc w:val="center"/>
              <w:rPr>
                <w:i/>
                <w:iCs/>
                <w:sz w:val="22"/>
                <w:szCs w:val="22"/>
              </w:rPr>
            </w:pPr>
            <w:r w:rsidRPr="00FF7797">
              <w:rPr>
                <w:i/>
                <w:iCs/>
                <w:sz w:val="22"/>
                <w:szCs w:val="22"/>
              </w:rPr>
              <w:t>-6.33</w:t>
            </w:r>
          </w:p>
        </w:tc>
        <w:tc>
          <w:tcPr>
            <w:tcW w:w="1271" w:type="dxa"/>
            <w:tcBorders>
              <w:top w:val="nil"/>
              <w:left w:val="nil"/>
            </w:tcBorders>
            <w:vAlign w:val="center"/>
          </w:tcPr>
          <w:p w:rsidR="00B83A22" w:rsidRPr="00FF7797" w:rsidRDefault="00B83A22" w:rsidP="00B83A22">
            <w:pPr>
              <w:spacing w:line="240" w:lineRule="auto"/>
              <w:ind w:firstLine="0"/>
              <w:jc w:val="center"/>
              <w:rPr>
                <w:i/>
                <w:iCs/>
                <w:sz w:val="22"/>
                <w:szCs w:val="22"/>
              </w:rPr>
            </w:pPr>
            <w:r w:rsidRPr="00FF7797">
              <w:rPr>
                <w:i/>
                <w:iCs/>
                <w:sz w:val="22"/>
                <w:szCs w:val="22"/>
              </w:rPr>
              <w:t>-5.84</w:t>
            </w:r>
          </w:p>
        </w:tc>
      </w:tr>
    </w:tbl>
    <w:p w:rsidR="00342D1E" w:rsidRPr="00893658" w:rsidRDefault="00893658" w:rsidP="00893658">
      <w:pPr>
        <w:spacing w:after="120" w:line="240" w:lineRule="auto"/>
        <w:ind w:firstLine="709"/>
        <w:jc w:val="left"/>
        <w:rPr>
          <w:rFonts w:cs="Mangal"/>
          <w:b/>
          <w:iCs/>
          <w:sz w:val="24"/>
          <w:szCs w:val="24"/>
          <w:lang w:eastAsia="zh-CN"/>
        </w:rPr>
      </w:pPr>
      <w:r w:rsidRPr="00CE5D54">
        <w:rPr>
          <w:i/>
          <w:iCs/>
          <w:sz w:val="20"/>
        </w:rPr>
        <w:t>Source</w:t>
      </w:r>
      <w:r>
        <w:rPr>
          <w:i/>
          <w:iCs/>
          <w:sz w:val="20"/>
          <w:lang w:val="en-US"/>
        </w:rPr>
        <w:t xml:space="preserve"> </w:t>
      </w:r>
      <w:r>
        <w:rPr>
          <w:i/>
          <w:iCs/>
          <w:sz w:val="20"/>
        </w:rPr>
        <w:t>information: data from the State Customs Service</w:t>
      </w:r>
    </w:p>
    <w:p w:rsidR="00CE6D6E" w:rsidRPr="00CE5D54" w:rsidRDefault="00CE6D6E" w:rsidP="00CE6D6E">
      <w:pPr>
        <w:spacing w:line="240" w:lineRule="auto"/>
        <w:ind w:firstLine="709"/>
        <w:rPr>
          <w:rFonts w:eastAsia="Times New Roman"/>
          <w:sz w:val="24"/>
          <w:szCs w:val="24"/>
          <w:lang w:eastAsia="en-US"/>
        </w:rPr>
      </w:pPr>
      <w:r w:rsidRPr="00CE5D54">
        <w:rPr>
          <w:sz w:val="24"/>
          <w:szCs w:val="24"/>
        </w:rPr>
        <w:t xml:space="preserve">Analysis of customs statistics on imports of varieties of Goods into Ukraine showed that </w:t>
      </w:r>
      <w:r w:rsidRPr="00CE5D54">
        <w:rPr>
          <w:rFonts w:eastAsia="Times New Roman"/>
          <w:sz w:val="24"/>
          <w:szCs w:val="24"/>
          <w:lang w:eastAsia="en-US"/>
        </w:rPr>
        <w:t xml:space="preserve">during the investigation period, the share of imports originating from the Republic of </w:t>
      </w:r>
      <w:r w:rsidR="00994C01">
        <w:rPr>
          <w:rFonts w:eastAsia="Times New Roman"/>
          <w:sz w:val="24"/>
          <w:szCs w:val="24"/>
          <w:lang w:eastAsia="en-US"/>
        </w:rPr>
        <w:t>Türkiye</w:t>
      </w:r>
      <w:r w:rsidRPr="00CE5D54">
        <w:rPr>
          <w:rFonts w:eastAsia="Times New Roman"/>
          <w:sz w:val="24"/>
          <w:szCs w:val="24"/>
          <w:lang w:eastAsia="en-US"/>
        </w:rPr>
        <w:t xml:space="preserve"> in the structure of varieties of Goods in absolute terms is: in the total volume of imports of Cucumbers into Ukraine </w:t>
      </w:r>
      <w:r w:rsidRPr="00CE5D54">
        <w:rPr>
          <w:sz w:val="24"/>
          <w:szCs w:val="24"/>
        </w:rPr>
        <w:t xml:space="preserve">- </w:t>
      </w:r>
      <w:r w:rsidRPr="00CE5D54">
        <w:rPr>
          <w:rFonts w:eastAsia="Times New Roman"/>
          <w:sz w:val="24"/>
          <w:szCs w:val="24"/>
          <w:lang w:eastAsia="en-US"/>
        </w:rPr>
        <w:t xml:space="preserve">84.2%, and in the total volume of imports of Tomatoes into Ukraine </w:t>
      </w:r>
      <w:r w:rsidRPr="00CE5D54">
        <w:rPr>
          <w:sz w:val="24"/>
          <w:szCs w:val="24"/>
        </w:rPr>
        <w:t xml:space="preserve">- </w:t>
      </w:r>
      <w:r w:rsidRPr="00CE5D54">
        <w:rPr>
          <w:rFonts w:eastAsia="Times New Roman"/>
          <w:sz w:val="24"/>
          <w:szCs w:val="24"/>
          <w:lang w:eastAsia="en-US"/>
        </w:rPr>
        <w:t>84.8%, respectively.</w:t>
      </w:r>
    </w:p>
    <w:p w:rsidR="00675CD0" w:rsidRPr="00675CD0" w:rsidRDefault="00675CD0" w:rsidP="000A7486">
      <w:pPr>
        <w:widowControl/>
        <w:autoSpaceDE w:val="0"/>
        <w:autoSpaceDN w:val="0"/>
        <w:adjustRightInd w:val="0"/>
        <w:spacing w:before="120" w:line="240" w:lineRule="auto"/>
        <w:ind w:firstLine="709"/>
        <w:rPr>
          <w:rFonts w:cs="Mangal"/>
          <w:b/>
          <w:iCs/>
          <w:sz w:val="24"/>
          <w:szCs w:val="24"/>
          <w:lang w:eastAsia="zh-CN"/>
        </w:rPr>
      </w:pPr>
      <w:r w:rsidRPr="00675CD0">
        <w:rPr>
          <w:rFonts w:ascii="TimesNewRomanPSMT Cyr" w:hAnsi="TimesNewRomanPSMT Cyr" w:cs="TimesNewRomanPSMT Cyr"/>
          <w:sz w:val="24"/>
          <w:szCs w:val="24"/>
        </w:rPr>
        <w:lastRenderedPageBreak/>
        <w:t>Based on customs statistics data from the State Customs Service, it was determined</w:t>
      </w:r>
      <w:r>
        <w:rPr>
          <w:rFonts w:ascii="TimesNewRomanPSMT" w:hAnsi="TimesNewRomanPSMT" w:cs="TimesNewRomanPSMT"/>
          <w:sz w:val="24"/>
          <w:szCs w:val="24"/>
        </w:rPr>
        <w:t xml:space="preserve"> </w:t>
      </w:r>
      <w:r w:rsidR="00813830">
        <w:rPr>
          <w:rFonts w:ascii="TimesNewRomanPSMT Cyr" w:hAnsi="TimesNewRomanPSMT Cyr" w:cs="TimesNewRomanPSMT Cyr"/>
          <w:sz w:val="24"/>
          <w:szCs w:val="24"/>
        </w:rPr>
        <w:t xml:space="preserve">TOP-10 main exporters of varieties of Goods originating from the Republic of </w:t>
      </w:r>
      <w:r w:rsidR="00994C01">
        <w:rPr>
          <w:rFonts w:ascii="TimesNewRomanPSMT Cyr" w:hAnsi="TimesNewRomanPSMT Cyr" w:cs="TimesNewRomanPSMT Cyr"/>
          <w:sz w:val="24"/>
          <w:szCs w:val="24"/>
        </w:rPr>
        <w:t>Türkiye</w:t>
      </w:r>
      <w:r w:rsidR="00813830">
        <w:rPr>
          <w:rFonts w:ascii="TimesNewRomanPSMT Cyr" w:hAnsi="TimesNewRomanPSMT Cyr" w:cs="TimesNewRomanPSMT Cyr"/>
          <w:sz w:val="24"/>
          <w:szCs w:val="24"/>
        </w:rPr>
        <w:t xml:space="preserve"> during the investigation period.</w:t>
      </w:r>
    </w:p>
    <w:p w:rsidR="00342D1E" w:rsidRDefault="00342D1E" w:rsidP="00342D1E">
      <w:pPr>
        <w:spacing w:after="120" w:line="240" w:lineRule="auto"/>
        <w:ind w:firstLine="709"/>
        <w:jc w:val="right"/>
        <w:rPr>
          <w:rFonts w:eastAsia="Times New Roman" w:cs="Mangal"/>
          <w:b/>
          <w:iCs/>
          <w:sz w:val="24"/>
          <w:szCs w:val="24"/>
          <w:lang w:eastAsia="zh-CN"/>
        </w:rPr>
      </w:pPr>
      <w:r w:rsidRPr="00CE5D54">
        <w:rPr>
          <w:rFonts w:cs="Mangal"/>
          <w:b/>
          <w:iCs/>
          <w:sz w:val="24"/>
          <w:szCs w:val="24"/>
          <w:lang w:eastAsia="zh-CN"/>
        </w:rPr>
        <w:t xml:space="preserve">Table 4.3.2 </w:t>
      </w:r>
      <w:r w:rsidRPr="00CE5D54">
        <w:rPr>
          <w:rFonts w:eastAsia="Times New Roman" w:cs="Mangal"/>
          <w:b/>
          <w:iCs/>
          <w:sz w:val="24"/>
          <w:szCs w:val="24"/>
          <w:lang w:eastAsia="zh-CN"/>
        </w:rPr>
        <w:t>.</w:t>
      </w:r>
    </w:p>
    <w:tbl>
      <w:tblPr>
        <w:tblStyle w:val="TabloKlavuzu"/>
        <w:tblW w:w="9639" w:type="dxa"/>
        <w:tblInd w:w="108" w:type="dxa"/>
        <w:tblLook w:val="04A0" w:firstRow="1" w:lastRow="0" w:firstColumn="1" w:lastColumn="0" w:noHBand="0" w:noVBand="1"/>
      </w:tblPr>
      <w:tblGrid>
        <w:gridCol w:w="4810"/>
        <w:gridCol w:w="1135"/>
        <w:gridCol w:w="1415"/>
        <w:gridCol w:w="1287"/>
        <w:gridCol w:w="992"/>
      </w:tblGrid>
      <w:tr w:rsidR="00A84D9F" w:rsidTr="00B83A22">
        <w:tc>
          <w:tcPr>
            <w:tcW w:w="4810" w:type="dxa"/>
            <w:vAlign w:val="center"/>
          </w:tcPr>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Exporter</w:t>
            </w:r>
          </w:p>
        </w:tc>
        <w:tc>
          <w:tcPr>
            <w:tcW w:w="1135" w:type="dxa"/>
            <w:vAlign w:val="center"/>
          </w:tcPr>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Volume, thousand tons</w:t>
            </w:r>
          </w:p>
        </w:tc>
        <w:tc>
          <w:tcPr>
            <w:tcW w:w="1415" w:type="dxa"/>
            <w:vAlign w:val="center"/>
          </w:tcPr>
          <w:p w:rsidR="00616B21" w:rsidRPr="008E2454" w:rsidRDefault="00616B21" w:rsidP="00A84D9F">
            <w:pPr>
              <w:widowControl/>
              <w:spacing w:line="240" w:lineRule="auto"/>
              <w:ind w:firstLine="0"/>
              <w:jc w:val="center"/>
              <w:rPr>
                <w:b/>
                <w:bCs/>
                <w:sz w:val="22"/>
                <w:szCs w:val="22"/>
                <w:lang w:eastAsia="uk-UA"/>
              </w:rPr>
            </w:pPr>
            <w:r w:rsidRPr="008E2454">
              <w:rPr>
                <w:b/>
                <w:bCs/>
                <w:sz w:val="22"/>
                <w:szCs w:val="22"/>
                <w:lang w:eastAsia="uk-UA"/>
              </w:rPr>
              <w:t>Customs value,</w:t>
            </w:r>
          </w:p>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thousand USD</w:t>
            </w:r>
          </w:p>
        </w:tc>
        <w:tc>
          <w:tcPr>
            <w:tcW w:w="1287" w:type="dxa"/>
            <w:vAlign w:val="center"/>
          </w:tcPr>
          <w:p w:rsidR="00616B21" w:rsidRPr="008E2454" w:rsidRDefault="00616B21" w:rsidP="00A84D9F">
            <w:pPr>
              <w:spacing w:line="240" w:lineRule="auto"/>
              <w:ind w:firstLine="0"/>
              <w:jc w:val="center"/>
              <w:rPr>
                <w:rFonts w:eastAsia="Times New Roman"/>
                <w:b/>
                <w:bCs/>
                <w:iCs/>
                <w:sz w:val="22"/>
                <w:szCs w:val="22"/>
                <w:lang w:eastAsia="zh-CN"/>
              </w:rPr>
            </w:pPr>
            <w:r w:rsidRPr="008E2454">
              <w:rPr>
                <w:b/>
                <w:bCs/>
                <w:sz w:val="22"/>
                <w:szCs w:val="22"/>
                <w:lang w:eastAsia="uk-UA"/>
              </w:rPr>
              <w:t>Weighted average price, USD/t</w:t>
            </w:r>
          </w:p>
        </w:tc>
        <w:tc>
          <w:tcPr>
            <w:tcW w:w="992" w:type="dxa"/>
            <w:vAlign w:val="center"/>
          </w:tcPr>
          <w:p w:rsidR="00616B21" w:rsidRPr="008E2454" w:rsidRDefault="00A84D9F" w:rsidP="00A84D9F">
            <w:pPr>
              <w:spacing w:line="240" w:lineRule="auto"/>
              <w:ind w:firstLine="0"/>
              <w:jc w:val="center"/>
              <w:rPr>
                <w:b/>
                <w:bCs/>
                <w:sz w:val="22"/>
                <w:szCs w:val="22"/>
                <w:lang w:eastAsia="uk-UA"/>
              </w:rPr>
            </w:pPr>
            <w:r>
              <w:rPr>
                <w:b/>
                <w:bCs/>
                <w:sz w:val="22"/>
                <w:szCs w:val="22"/>
                <w:lang w:eastAsia="uk-UA"/>
              </w:rPr>
              <w:t>Specific gravity, %</w:t>
            </w:r>
          </w:p>
        </w:tc>
      </w:tr>
      <w:tr w:rsidR="00616B21" w:rsidTr="00E415E2">
        <w:tc>
          <w:tcPr>
            <w:tcW w:w="9639" w:type="dxa"/>
            <w:gridSpan w:val="5"/>
          </w:tcPr>
          <w:p w:rsidR="00616B21" w:rsidRPr="008E2454" w:rsidRDefault="00616B21" w:rsidP="00464B58">
            <w:pPr>
              <w:spacing w:line="240" w:lineRule="auto"/>
              <w:ind w:firstLine="0"/>
              <w:jc w:val="center"/>
              <w:rPr>
                <w:rFonts w:eastAsia="Times New Roman"/>
                <w:b/>
                <w:bCs/>
                <w:iCs/>
                <w:sz w:val="22"/>
                <w:szCs w:val="22"/>
                <w:lang w:eastAsia="zh-CN"/>
              </w:rPr>
            </w:pPr>
            <w:r w:rsidRPr="008E2454">
              <w:rPr>
                <w:rFonts w:eastAsia="Times New Roman"/>
                <w:b/>
                <w:bCs/>
                <w:iCs/>
                <w:sz w:val="22"/>
                <w:szCs w:val="22"/>
                <w:lang w:eastAsia="zh-CN"/>
              </w:rPr>
              <w:t>Cucumbers</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sz w:val="22"/>
                <w:szCs w:val="22"/>
                <w:lang w:val="en-US"/>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sz w:val="22"/>
                <w:szCs w:val="22"/>
                <w:lang w:val="en-US"/>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E415E2" w:rsidRDefault="00390796" w:rsidP="00390796">
            <w:pPr>
              <w:spacing w:line="240" w:lineRule="auto"/>
              <w:ind w:firstLine="0"/>
              <w:jc w:val="left"/>
              <w:rPr>
                <w:rFonts w:eastAsia="Times New Roman"/>
                <w:iCs/>
                <w:sz w:val="22"/>
                <w:szCs w:val="22"/>
                <w:lang w:val="en-US" w:eastAsia="zh-CN"/>
              </w:rPr>
            </w:pPr>
            <w:r w:rsidRPr="00B83A22">
              <w:rPr>
                <w:sz w:val="22"/>
                <w:szCs w:val="22"/>
                <w:lang w:val="en-US"/>
              </w:rPr>
              <w:t>[…]</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4D14D6">
        <w:tc>
          <w:tcPr>
            <w:tcW w:w="4810" w:type="dxa"/>
            <w:vAlign w:val="center"/>
          </w:tcPr>
          <w:p w:rsidR="00390796" w:rsidRPr="00390796" w:rsidRDefault="00390796" w:rsidP="00390796">
            <w:pPr>
              <w:spacing w:line="240" w:lineRule="auto"/>
              <w:ind w:firstLine="0"/>
              <w:jc w:val="left"/>
              <w:rPr>
                <w:rFonts w:eastAsia="Times New Roman"/>
                <w:iCs/>
                <w:sz w:val="22"/>
                <w:szCs w:val="22"/>
                <w:lang w:eastAsia="zh-CN"/>
              </w:rPr>
            </w:pPr>
            <w:r w:rsidRPr="00390796">
              <w:rPr>
                <w:rFonts w:eastAsia="Times New Roman"/>
                <w:iCs/>
                <w:sz w:val="22"/>
                <w:szCs w:val="22"/>
                <w:lang w:eastAsia="zh-CN"/>
              </w:rPr>
              <w:t>Others</w:t>
            </w:r>
          </w:p>
        </w:tc>
        <w:tc>
          <w:tcPr>
            <w:tcW w:w="1135" w:type="dxa"/>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7D145D" w:rsidTr="00B83A22">
        <w:tc>
          <w:tcPr>
            <w:tcW w:w="4810" w:type="dxa"/>
          </w:tcPr>
          <w:p w:rsidR="007D145D" w:rsidRPr="008E2454" w:rsidRDefault="007D145D" w:rsidP="007D145D">
            <w:pPr>
              <w:spacing w:line="240" w:lineRule="auto"/>
              <w:ind w:firstLine="0"/>
              <w:jc w:val="left"/>
              <w:rPr>
                <w:rFonts w:eastAsia="Times New Roman"/>
                <w:b/>
                <w:bCs/>
                <w:iCs/>
                <w:sz w:val="22"/>
                <w:szCs w:val="22"/>
                <w:lang w:eastAsia="zh-CN"/>
              </w:rPr>
            </w:pPr>
            <w:r w:rsidRPr="008E2454">
              <w:rPr>
                <w:b/>
                <w:bCs/>
                <w:sz w:val="22"/>
                <w:szCs w:val="22"/>
                <w:lang w:eastAsia="uk-UA"/>
              </w:rPr>
              <w:t>IN GENERAL</w:t>
            </w:r>
          </w:p>
        </w:tc>
        <w:tc>
          <w:tcPr>
            <w:tcW w:w="1135" w:type="dxa"/>
          </w:tcPr>
          <w:p w:rsidR="007D145D" w:rsidRPr="00C1099B" w:rsidRDefault="007D145D" w:rsidP="007D145D">
            <w:pPr>
              <w:spacing w:line="240" w:lineRule="auto"/>
              <w:ind w:firstLine="0"/>
              <w:jc w:val="center"/>
              <w:rPr>
                <w:rFonts w:eastAsia="Times New Roman"/>
                <w:b/>
                <w:bCs/>
                <w:iCs/>
                <w:sz w:val="22"/>
                <w:szCs w:val="22"/>
                <w:lang w:eastAsia="zh-CN"/>
              </w:rPr>
            </w:pPr>
            <w:r w:rsidRPr="00C1099B">
              <w:rPr>
                <w:rFonts w:eastAsia="Times New Roman"/>
                <w:b/>
                <w:bCs/>
                <w:iCs/>
                <w:sz w:val="22"/>
                <w:szCs w:val="22"/>
                <w:lang w:eastAsia="zh-CN"/>
              </w:rPr>
              <w:t>23.2</w:t>
            </w:r>
          </w:p>
        </w:tc>
        <w:tc>
          <w:tcPr>
            <w:tcW w:w="1415" w:type="dxa"/>
          </w:tcPr>
          <w:p w:rsidR="007D145D" w:rsidRPr="00C1099B" w:rsidRDefault="007D145D" w:rsidP="007D145D">
            <w:pPr>
              <w:spacing w:line="240" w:lineRule="auto"/>
              <w:ind w:firstLine="0"/>
              <w:jc w:val="center"/>
              <w:rPr>
                <w:rFonts w:eastAsia="Times New Roman"/>
                <w:b/>
                <w:bCs/>
                <w:iCs/>
                <w:sz w:val="22"/>
                <w:szCs w:val="22"/>
                <w:lang w:eastAsia="zh-CN"/>
              </w:rPr>
            </w:pPr>
            <w:r w:rsidRPr="00C1099B">
              <w:rPr>
                <w:rFonts w:eastAsia="Times New Roman"/>
                <w:b/>
                <w:bCs/>
                <w:sz w:val="22"/>
                <w:szCs w:val="22"/>
              </w:rPr>
              <w:t>27,166</w:t>
            </w:r>
          </w:p>
        </w:tc>
        <w:tc>
          <w:tcPr>
            <w:tcW w:w="1287" w:type="dxa"/>
          </w:tcPr>
          <w:p w:rsidR="007D145D" w:rsidRPr="00C1099B" w:rsidRDefault="007D145D" w:rsidP="007D145D">
            <w:pPr>
              <w:spacing w:line="240" w:lineRule="auto"/>
              <w:ind w:firstLine="0"/>
              <w:jc w:val="center"/>
              <w:rPr>
                <w:rFonts w:eastAsia="Times New Roman"/>
                <w:b/>
                <w:bCs/>
                <w:iCs/>
                <w:sz w:val="22"/>
                <w:szCs w:val="22"/>
                <w:lang w:eastAsia="zh-CN"/>
              </w:rPr>
            </w:pPr>
            <w:r w:rsidRPr="00C1099B">
              <w:rPr>
                <w:rFonts w:eastAsia="Times New Roman"/>
                <w:b/>
                <w:bCs/>
                <w:iCs/>
                <w:sz w:val="22"/>
                <w:szCs w:val="22"/>
                <w:lang w:eastAsia="zh-CN"/>
              </w:rPr>
              <w:t>1,173</w:t>
            </w:r>
          </w:p>
        </w:tc>
        <w:tc>
          <w:tcPr>
            <w:tcW w:w="992" w:type="dxa"/>
          </w:tcPr>
          <w:p w:rsidR="007D145D" w:rsidRPr="00E415E2" w:rsidRDefault="007D145D" w:rsidP="007D145D">
            <w:pPr>
              <w:spacing w:line="240" w:lineRule="auto"/>
              <w:ind w:firstLine="0"/>
              <w:jc w:val="center"/>
              <w:rPr>
                <w:rFonts w:eastAsia="Times New Roman"/>
                <w:b/>
                <w:bCs/>
                <w:iCs/>
                <w:sz w:val="22"/>
                <w:szCs w:val="22"/>
                <w:lang w:val="en-US" w:eastAsia="zh-CN"/>
              </w:rPr>
            </w:pPr>
            <w:r w:rsidRPr="00C1099B">
              <w:rPr>
                <w:rFonts w:eastAsia="Times New Roman"/>
                <w:b/>
                <w:bCs/>
                <w:iCs/>
                <w:sz w:val="22"/>
                <w:szCs w:val="22"/>
                <w:lang w:eastAsia="zh-CN"/>
              </w:rPr>
              <w:t>100</w:t>
            </w:r>
          </w:p>
        </w:tc>
      </w:tr>
      <w:tr w:rsidR="00390796" w:rsidTr="00E415E2">
        <w:tc>
          <w:tcPr>
            <w:tcW w:w="9639" w:type="dxa"/>
            <w:gridSpan w:val="5"/>
          </w:tcPr>
          <w:p w:rsidR="00390796" w:rsidRPr="00813830" w:rsidRDefault="00390796" w:rsidP="00390796">
            <w:pPr>
              <w:spacing w:line="240" w:lineRule="auto"/>
              <w:ind w:firstLine="0"/>
              <w:jc w:val="center"/>
              <w:rPr>
                <w:rFonts w:eastAsia="Times New Roman"/>
                <w:b/>
                <w:iCs/>
                <w:sz w:val="22"/>
                <w:szCs w:val="22"/>
                <w:lang w:eastAsia="zh-CN"/>
              </w:rPr>
            </w:pPr>
            <w:r w:rsidRPr="00813830">
              <w:rPr>
                <w:rFonts w:eastAsia="Times New Roman"/>
                <w:b/>
                <w:iCs/>
                <w:sz w:val="22"/>
                <w:szCs w:val="22"/>
                <w:lang w:eastAsia="zh-CN"/>
              </w:rPr>
              <w:t>Tomatoes</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rFonts w:eastAsia="Times New Roman"/>
                <w:sz w:val="22"/>
                <w:szCs w:val="22"/>
                <w:lang w:val="en-US"/>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RPr="00490E8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E415E2" w:rsidRDefault="00390796" w:rsidP="00390796">
            <w:pPr>
              <w:spacing w:line="240" w:lineRule="auto"/>
              <w:ind w:firstLine="0"/>
              <w:jc w:val="center"/>
              <w:rPr>
                <w:rFonts w:eastAsia="Times New Roman"/>
                <w:iCs/>
                <w:sz w:val="22"/>
                <w:szCs w:val="22"/>
                <w:lang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RPr="00490E86" w:rsidTr="005679BC">
        <w:tc>
          <w:tcPr>
            <w:tcW w:w="4810" w:type="dxa"/>
            <w:vAlign w:val="center"/>
          </w:tcPr>
          <w:p w:rsidR="00390796" w:rsidRPr="00E415E2" w:rsidRDefault="00390796" w:rsidP="00390796">
            <w:pPr>
              <w:spacing w:line="240" w:lineRule="auto"/>
              <w:ind w:firstLine="0"/>
              <w:jc w:val="left"/>
              <w:rPr>
                <w:rFonts w:eastAsia="Times New Roman"/>
                <w:sz w:val="22"/>
                <w:szCs w:val="22"/>
                <w:lang w:val="en-US"/>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RPr="00E415E2" w:rsidTr="005679BC">
        <w:tc>
          <w:tcPr>
            <w:tcW w:w="4810" w:type="dxa"/>
            <w:vAlign w:val="center"/>
          </w:tcPr>
          <w:p w:rsidR="00390796" w:rsidRPr="00E415E2" w:rsidRDefault="00390796" w:rsidP="00390796">
            <w:pPr>
              <w:spacing w:line="240" w:lineRule="auto"/>
              <w:ind w:firstLine="0"/>
              <w:jc w:val="left"/>
              <w:rPr>
                <w:sz w:val="22"/>
                <w:szCs w:val="22"/>
                <w:lang w:val="en-US" w:eastAsia="uk-UA"/>
              </w:rPr>
            </w:pPr>
            <w:r w:rsidRPr="00B83A22">
              <w:rPr>
                <w:sz w:val="22"/>
                <w:szCs w:val="22"/>
                <w:lang w:val="en-US"/>
              </w:rPr>
              <w:t>[…]</w:t>
            </w:r>
          </w:p>
        </w:tc>
        <w:tc>
          <w:tcPr>
            <w:tcW w:w="1135" w:type="dxa"/>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c>
          <w:tcPr>
            <w:tcW w:w="992" w:type="dxa"/>
            <w:tcBorders>
              <w:left w:val="nil"/>
            </w:tcBorders>
            <w:vAlign w:val="center"/>
          </w:tcPr>
          <w:p w:rsidR="00390796" w:rsidRPr="004E4252" w:rsidRDefault="00390796" w:rsidP="00390796">
            <w:pPr>
              <w:spacing w:line="240" w:lineRule="auto"/>
              <w:ind w:firstLine="0"/>
              <w:jc w:val="center"/>
              <w:rPr>
                <w:rFonts w:eastAsia="Times New Roman"/>
                <w:iCs/>
                <w:sz w:val="22"/>
                <w:szCs w:val="22"/>
                <w:lang w:val="en-US" w:eastAsia="zh-CN"/>
              </w:rPr>
            </w:pPr>
            <w:r w:rsidRPr="00B83A22">
              <w:rPr>
                <w:sz w:val="22"/>
                <w:szCs w:val="22"/>
                <w:lang w:val="en-US"/>
              </w:rPr>
              <w:t>[…]</w:t>
            </w:r>
          </w:p>
        </w:tc>
      </w:tr>
      <w:tr w:rsidR="00390796" w:rsidTr="005679BC">
        <w:tc>
          <w:tcPr>
            <w:tcW w:w="4810" w:type="dxa"/>
          </w:tcPr>
          <w:p w:rsidR="00390796" w:rsidRPr="000A0684" w:rsidRDefault="00390796" w:rsidP="00390796">
            <w:pPr>
              <w:spacing w:line="240" w:lineRule="auto"/>
              <w:ind w:firstLine="0"/>
              <w:jc w:val="left"/>
              <w:rPr>
                <w:b/>
                <w:bCs/>
                <w:sz w:val="22"/>
                <w:szCs w:val="22"/>
                <w:lang w:eastAsia="uk-UA"/>
              </w:rPr>
            </w:pPr>
            <w:r w:rsidRPr="000A0684">
              <w:rPr>
                <w:sz w:val="22"/>
                <w:szCs w:val="22"/>
                <w:lang w:val="ru-RU"/>
              </w:rPr>
              <w:t>Others</w:t>
            </w:r>
          </w:p>
        </w:tc>
        <w:tc>
          <w:tcPr>
            <w:tcW w:w="1135" w:type="dxa"/>
            <w:vAlign w:val="center"/>
          </w:tcPr>
          <w:p w:rsidR="00390796" w:rsidRPr="008E736B" w:rsidRDefault="00390796" w:rsidP="00390796">
            <w:pPr>
              <w:spacing w:line="240" w:lineRule="auto"/>
              <w:ind w:firstLine="0"/>
              <w:jc w:val="center"/>
              <w:rPr>
                <w:rFonts w:eastAsia="Times New Roman"/>
                <w:bCs/>
                <w:iCs/>
                <w:sz w:val="22"/>
                <w:szCs w:val="22"/>
                <w:lang w:val="en-US" w:eastAsia="zh-CN"/>
              </w:rPr>
            </w:pPr>
            <w:r w:rsidRPr="00B83A22">
              <w:rPr>
                <w:sz w:val="22"/>
                <w:szCs w:val="22"/>
                <w:lang w:val="en-US"/>
              </w:rPr>
              <w:t>[…]</w:t>
            </w:r>
          </w:p>
        </w:tc>
        <w:tc>
          <w:tcPr>
            <w:tcW w:w="1415" w:type="dxa"/>
            <w:tcBorders>
              <w:left w:val="nil"/>
            </w:tcBorders>
            <w:vAlign w:val="center"/>
          </w:tcPr>
          <w:p w:rsidR="00390796" w:rsidRPr="008E736B" w:rsidRDefault="00390796" w:rsidP="00390796">
            <w:pPr>
              <w:spacing w:line="240" w:lineRule="auto"/>
              <w:ind w:firstLine="0"/>
              <w:jc w:val="center"/>
              <w:rPr>
                <w:rFonts w:eastAsia="Times New Roman"/>
                <w:bCs/>
                <w:iCs/>
                <w:sz w:val="22"/>
                <w:szCs w:val="22"/>
                <w:lang w:val="en-US" w:eastAsia="zh-CN"/>
              </w:rPr>
            </w:pPr>
            <w:r w:rsidRPr="00B83A22">
              <w:rPr>
                <w:sz w:val="22"/>
                <w:szCs w:val="22"/>
                <w:lang w:val="en-US"/>
              </w:rPr>
              <w:t>[…]</w:t>
            </w:r>
          </w:p>
        </w:tc>
        <w:tc>
          <w:tcPr>
            <w:tcW w:w="1287" w:type="dxa"/>
            <w:tcBorders>
              <w:left w:val="nil"/>
            </w:tcBorders>
            <w:vAlign w:val="center"/>
          </w:tcPr>
          <w:p w:rsidR="00390796" w:rsidRPr="004E4252" w:rsidRDefault="00390796" w:rsidP="00390796">
            <w:pPr>
              <w:spacing w:line="240" w:lineRule="auto"/>
              <w:ind w:firstLine="0"/>
              <w:jc w:val="center"/>
              <w:rPr>
                <w:rFonts w:eastAsia="Times New Roman"/>
                <w:bCs/>
                <w:iCs/>
                <w:sz w:val="22"/>
                <w:szCs w:val="22"/>
                <w:lang w:val="en-US" w:eastAsia="zh-CN"/>
              </w:rPr>
            </w:pPr>
            <w:r w:rsidRPr="00B83A22">
              <w:rPr>
                <w:sz w:val="22"/>
                <w:szCs w:val="22"/>
                <w:lang w:val="en-US"/>
              </w:rPr>
              <w:t>[…]</w:t>
            </w:r>
          </w:p>
        </w:tc>
        <w:tc>
          <w:tcPr>
            <w:tcW w:w="992" w:type="dxa"/>
            <w:tcBorders>
              <w:left w:val="nil"/>
            </w:tcBorders>
            <w:vAlign w:val="center"/>
          </w:tcPr>
          <w:p w:rsidR="00390796" w:rsidRPr="00E415E2" w:rsidRDefault="00390796" w:rsidP="00390796">
            <w:pPr>
              <w:spacing w:line="240" w:lineRule="auto"/>
              <w:ind w:firstLine="0"/>
              <w:jc w:val="center"/>
              <w:rPr>
                <w:rFonts w:eastAsia="Times New Roman"/>
                <w:bCs/>
                <w:iCs/>
                <w:sz w:val="22"/>
                <w:szCs w:val="22"/>
                <w:lang w:eastAsia="zh-CN"/>
              </w:rPr>
            </w:pPr>
            <w:r w:rsidRPr="00B83A22">
              <w:rPr>
                <w:sz w:val="22"/>
                <w:szCs w:val="22"/>
                <w:lang w:val="en-US"/>
              </w:rPr>
              <w:t>[…]</w:t>
            </w:r>
          </w:p>
        </w:tc>
      </w:tr>
      <w:tr w:rsidR="007D145D" w:rsidTr="00B83A22">
        <w:tc>
          <w:tcPr>
            <w:tcW w:w="4810" w:type="dxa"/>
          </w:tcPr>
          <w:p w:rsidR="007D145D" w:rsidRPr="000A0684" w:rsidRDefault="007D145D" w:rsidP="007D145D">
            <w:pPr>
              <w:spacing w:line="240" w:lineRule="auto"/>
              <w:ind w:firstLine="0"/>
              <w:jc w:val="left"/>
              <w:rPr>
                <w:b/>
                <w:bCs/>
                <w:sz w:val="22"/>
                <w:szCs w:val="22"/>
                <w:lang w:eastAsia="uk-UA"/>
              </w:rPr>
            </w:pPr>
            <w:r w:rsidRPr="000A0684">
              <w:rPr>
                <w:b/>
                <w:bCs/>
                <w:sz w:val="22"/>
                <w:szCs w:val="22"/>
                <w:lang w:eastAsia="uk-UA"/>
              </w:rPr>
              <w:t>IN GENERAL</w:t>
            </w:r>
          </w:p>
        </w:tc>
        <w:tc>
          <w:tcPr>
            <w:tcW w:w="1135" w:type="dxa"/>
            <w:vAlign w:val="center"/>
          </w:tcPr>
          <w:p w:rsidR="007D145D" w:rsidRPr="00E415E2" w:rsidRDefault="007D145D" w:rsidP="007D145D">
            <w:pPr>
              <w:spacing w:line="240" w:lineRule="auto"/>
              <w:ind w:firstLine="0"/>
              <w:jc w:val="center"/>
              <w:rPr>
                <w:rFonts w:eastAsia="Times New Roman"/>
                <w:b/>
                <w:iCs/>
                <w:sz w:val="22"/>
                <w:szCs w:val="22"/>
                <w:lang w:eastAsia="zh-CN"/>
              </w:rPr>
            </w:pPr>
            <w:r w:rsidRPr="00E415E2">
              <w:rPr>
                <w:rFonts w:eastAsia="Times New Roman"/>
                <w:b/>
                <w:iCs/>
                <w:sz w:val="22"/>
                <w:szCs w:val="22"/>
                <w:lang w:eastAsia="zh-CN"/>
              </w:rPr>
              <w:t>82.9</w:t>
            </w:r>
          </w:p>
        </w:tc>
        <w:tc>
          <w:tcPr>
            <w:tcW w:w="1415" w:type="dxa"/>
            <w:vAlign w:val="center"/>
          </w:tcPr>
          <w:p w:rsidR="007D145D" w:rsidRPr="00E415E2" w:rsidRDefault="007D145D" w:rsidP="007D145D">
            <w:pPr>
              <w:spacing w:line="240" w:lineRule="auto"/>
              <w:ind w:firstLine="0"/>
              <w:jc w:val="center"/>
              <w:rPr>
                <w:rFonts w:eastAsia="Times New Roman"/>
                <w:b/>
                <w:iCs/>
                <w:sz w:val="22"/>
                <w:szCs w:val="22"/>
                <w:lang w:eastAsia="zh-CN"/>
              </w:rPr>
            </w:pPr>
            <w:r w:rsidRPr="00E415E2">
              <w:rPr>
                <w:rFonts w:eastAsia="Times New Roman"/>
                <w:b/>
                <w:iCs/>
                <w:sz w:val="22"/>
                <w:szCs w:val="22"/>
                <w:lang w:eastAsia="zh-CN"/>
              </w:rPr>
              <w:t>95,354</w:t>
            </w:r>
          </w:p>
        </w:tc>
        <w:tc>
          <w:tcPr>
            <w:tcW w:w="1287" w:type="dxa"/>
            <w:vAlign w:val="center"/>
          </w:tcPr>
          <w:p w:rsidR="007D145D" w:rsidRPr="00E415E2" w:rsidRDefault="007D145D" w:rsidP="007D145D">
            <w:pPr>
              <w:spacing w:line="240" w:lineRule="auto"/>
              <w:ind w:firstLine="0"/>
              <w:jc w:val="center"/>
              <w:rPr>
                <w:rFonts w:eastAsia="Times New Roman"/>
                <w:b/>
                <w:iCs/>
                <w:sz w:val="22"/>
                <w:szCs w:val="22"/>
                <w:lang w:eastAsia="zh-CN"/>
              </w:rPr>
            </w:pPr>
            <w:r w:rsidRPr="00E415E2">
              <w:rPr>
                <w:rFonts w:eastAsia="Times New Roman"/>
                <w:b/>
                <w:iCs/>
                <w:sz w:val="22"/>
                <w:szCs w:val="22"/>
                <w:lang w:eastAsia="zh-CN"/>
              </w:rPr>
              <w:t>1,150</w:t>
            </w:r>
          </w:p>
        </w:tc>
        <w:tc>
          <w:tcPr>
            <w:tcW w:w="992" w:type="dxa"/>
            <w:vAlign w:val="center"/>
          </w:tcPr>
          <w:p w:rsidR="007D145D" w:rsidRPr="00E415E2" w:rsidRDefault="007D145D" w:rsidP="007D145D">
            <w:pPr>
              <w:spacing w:line="240" w:lineRule="auto"/>
              <w:ind w:firstLine="0"/>
              <w:jc w:val="center"/>
              <w:rPr>
                <w:rFonts w:eastAsia="Times New Roman"/>
                <w:b/>
                <w:iCs/>
                <w:sz w:val="22"/>
                <w:szCs w:val="22"/>
                <w:lang w:val="en-US" w:eastAsia="zh-CN"/>
              </w:rPr>
            </w:pPr>
            <w:r w:rsidRPr="00E415E2">
              <w:rPr>
                <w:rFonts w:eastAsia="Times New Roman"/>
                <w:b/>
                <w:iCs/>
                <w:sz w:val="22"/>
                <w:szCs w:val="22"/>
                <w:lang w:eastAsia="zh-CN"/>
              </w:rPr>
              <w:t>100</w:t>
            </w:r>
          </w:p>
        </w:tc>
      </w:tr>
    </w:tbl>
    <w:p w:rsidR="00893658" w:rsidRPr="00893658" w:rsidRDefault="00893658" w:rsidP="00893658">
      <w:pPr>
        <w:spacing w:after="120" w:line="240" w:lineRule="auto"/>
        <w:ind w:firstLine="709"/>
        <w:jc w:val="left"/>
        <w:rPr>
          <w:rFonts w:cs="Mangal"/>
          <w:b/>
          <w:iCs/>
          <w:sz w:val="24"/>
          <w:szCs w:val="24"/>
          <w:lang w:eastAsia="zh-CN"/>
        </w:rPr>
      </w:pPr>
      <w:r w:rsidRPr="00CE5D54">
        <w:rPr>
          <w:i/>
          <w:iCs/>
          <w:sz w:val="20"/>
        </w:rPr>
        <w:t>Source</w:t>
      </w:r>
      <w:r>
        <w:rPr>
          <w:i/>
          <w:iCs/>
          <w:sz w:val="20"/>
          <w:lang w:val="en-US"/>
        </w:rPr>
        <w:t xml:space="preserve"> </w:t>
      </w:r>
      <w:r>
        <w:rPr>
          <w:i/>
          <w:iCs/>
          <w:sz w:val="20"/>
        </w:rPr>
        <w:t>information: data from the State Customs Service</w:t>
      </w:r>
    </w:p>
    <w:p w:rsidR="00FE162F" w:rsidRPr="00CE5D54" w:rsidRDefault="00FE162F" w:rsidP="008D523D">
      <w:pPr>
        <w:widowControl/>
        <w:spacing w:before="120" w:line="240" w:lineRule="auto"/>
        <w:ind w:firstLine="709"/>
        <w:rPr>
          <w:rFonts w:eastAsia="Times New Roman"/>
          <w:color w:val="000000"/>
          <w:sz w:val="24"/>
          <w:szCs w:val="24"/>
          <w:lang w:eastAsia="uk-UA"/>
        </w:rPr>
      </w:pPr>
      <w:r w:rsidRPr="00CE5D54">
        <w:rPr>
          <w:color w:val="000000"/>
          <w:sz w:val="24"/>
          <w:szCs w:val="24"/>
          <w:lang w:eastAsia="uk-UA"/>
        </w:rPr>
        <w:t>In view of the above, the average export prices for</w:t>
      </w:r>
      <w:r w:rsidRPr="00CE5D54">
        <w:rPr>
          <w:rFonts w:eastAsia="Times New Roman"/>
          <w:color w:val="000000"/>
          <w:sz w:val="24"/>
          <w:szCs w:val="24"/>
          <w:lang w:eastAsia="uk-UA"/>
        </w:rPr>
        <w:t xml:space="preserve"> </w:t>
      </w:r>
      <w:r w:rsidR="00983752" w:rsidRPr="00CE5D54">
        <w:rPr>
          <w:bCs/>
          <w:sz w:val="24"/>
          <w:szCs w:val="24"/>
        </w:rPr>
        <w:t xml:space="preserve">The types of Goods </w:t>
      </w:r>
      <w:r w:rsidRPr="00CE5D54">
        <w:rPr>
          <w:color w:val="000000"/>
          <w:sz w:val="24"/>
          <w:szCs w:val="24"/>
          <w:lang w:eastAsia="uk-UA"/>
        </w:rPr>
        <w:t xml:space="preserve">originating from the Republic of </w:t>
      </w:r>
      <w:r w:rsidR="00994C01">
        <w:rPr>
          <w:color w:val="000000"/>
          <w:sz w:val="24"/>
          <w:szCs w:val="24"/>
          <w:lang w:eastAsia="uk-UA"/>
        </w:rPr>
        <w:t>Türkiye</w:t>
      </w:r>
      <w:r w:rsidRPr="00CE5D54">
        <w:rPr>
          <w:color w:val="000000"/>
          <w:sz w:val="24"/>
          <w:szCs w:val="24"/>
          <w:lang w:eastAsia="uk-UA"/>
        </w:rPr>
        <w:t xml:space="preserve"> during the investigation period (Q2 2023 - Q1 2024) were </w:t>
      </w:r>
      <w:r w:rsidRPr="00CE5D54">
        <w:rPr>
          <w:rFonts w:eastAsia="Times New Roman"/>
          <w:color w:val="000000"/>
          <w:sz w:val="24"/>
          <w:szCs w:val="24"/>
          <w:lang w:eastAsia="uk-UA"/>
        </w:rPr>
        <w:t>:</w:t>
      </w:r>
    </w:p>
    <w:p w:rsidR="00FE162F" w:rsidRPr="00CE5D54" w:rsidRDefault="00FE162F" w:rsidP="00730E3B">
      <w:pPr>
        <w:keepNext/>
        <w:widowControl/>
        <w:suppressLineNumbers/>
        <w:suppressAutoHyphens/>
        <w:spacing w:before="120" w:after="120" w:line="240" w:lineRule="auto"/>
        <w:ind w:firstLine="0"/>
        <w:jc w:val="right"/>
        <w:rPr>
          <w:rFonts w:eastAsia="Times New Roman" w:cs="Mangal"/>
          <w:b/>
          <w:iCs/>
          <w:sz w:val="24"/>
          <w:szCs w:val="24"/>
          <w:lang w:eastAsia="zh-CN"/>
        </w:rPr>
      </w:pPr>
      <w:r w:rsidRPr="00CE5D54">
        <w:rPr>
          <w:rFonts w:cs="Mangal"/>
          <w:b/>
          <w:iCs/>
          <w:sz w:val="24"/>
          <w:szCs w:val="24"/>
          <w:lang w:eastAsia="zh-CN"/>
        </w:rPr>
        <w:t xml:space="preserve">Table 4. </w:t>
      </w:r>
      <w:r w:rsidR="003306D4" w:rsidRPr="00CE5D54">
        <w:rPr>
          <w:rFonts w:eastAsia="Times New Roman" w:cs="Mangal"/>
          <w:b/>
          <w:iCs/>
          <w:sz w:val="24"/>
          <w:szCs w:val="24"/>
          <w:lang w:eastAsia="zh-CN"/>
        </w:rPr>
        <w:t>3.3.</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2416"/>
        <w:gridCol w:w="2416"/>
        <w:gridCol w:w="2450"/>
      </w:tblGrid>
      <w:tr w:rsidR="00F33C93" w:rsidRPr="00CE5D54" w:rsidTr="00014F6B">
        <w:trPr>
          <w:jc w:val="center"/>
        </w:trPr>
        <w:tc>
          <w:tcPr>
            <w:tcW w:w="1139" w:type="pct"/>
            <w:vAlign w:val="center"/>
          </w:tcPr>
          <w:p w:rsidR="00F33C93" w:rsidRPr="00CE5D54" w:rsidRDefault="00D53F73" w:rsidP="00D53F73">
            <w:pPr>
              <w:tabs>
                <w:tab w:val="left" w:pos="9638"/>
              </w:tabs>
              <w:spacing w:line="240" w:lineRule="auto"/>
              <w:ind w:firstLine="0"/>
              <w:jc w:val="center"/>
              <w:rPr>
                <w:rFonts w:eastAsia="Times New Roman"/>
                <w:b/>
                <w:sz w:val="22"/>
                <w:szCs w:val="22"/>
              </w:rPr>
            </w:pPr>
            <w:r w:rsidRPr="00CE5D54">
              <w:rPr>
                <w:b/>
                <w:sz w:val="22"/>
                <w:szCs w:val="22"/>
              </w:rPr>
              <w:t>Product Type</w:t>
            </w:r>
          </w:p>
        </w:tc>
        <w:tc>
          <w:tcPr>
            <w:tcW w:w="1281" w:type="pct"/>
            <w:vAlign w:val="center"/>
          </w:tcPr>
          <w:p w:rsidR="00F33C93" w:rsidRPr="00CE5D54" w:rsidRDefault="00F33C93" w:rsidP="00D53F73">
            <w:pPr>
              <w:widowControl/>
              <w:spacing w:line="240" w:lineRule="auto"/>
              <w:ind w:firstLine="0"/>
              <w:jc w:val="center"/>
              <w:rPr>
                <w:rFonts w:eastAsia="Times New Roman"/>
                <w:b/>
                <w:bCs/>
                <w:sz w:val="22"/>
                <w:szCs w:val="22"/>
                <w:lang w:eastAsia="uk-UA"/>
              </w:rPr>
            </w:pPr>
            <w:r w:rsidRPr="00CE5D54">
              <w:rPr>
                <w:b/>
                <w:sz w:val="22"/>
                <w:szCs w:val="22"/>
              </w:rPr>
              <w:t>Volume, thousand tons</w:t>
            </w:r>
          </w:p>
        </w:tc>
        <w:tc>
          <w:tcPr>
            <w:tcW w:w="1281" w:type="pct"/>
            <w:vAlign w:val="center"/>
          </w:tcPr>
          <w:p w:rsidR="00F33C93" w:rsidRPr="00CE5D54" w:rsidRDefault="00F33C93" w:rsidP="00D53F73">
            <w:pPr>
              <w:widowControl/>
              <w:spacing w:line="240" w:lineRule="auto"/>
              <w:ind w:firstLine="0"/>
              <w:jc w:val="center"/>
              <w:rPr>
                <w:b/>
                <w:bCs/>
                <w:sz w:val="22"/>
                <w:szCs w:val="22"/>
                <w:lang w:eastAsia="uk-UA"/>
              </w:rPr>
            </w:pPr>
            <w:r w:rsidRPr="00CE5D54">
              <w:rPr>
                <w:b/>
                <w:bCs/>
                <w:sz w:val="22"/>
                <w:szCs w:val="22"/>
                <w:lang w:eastAsia="uk-UA"/>
              </w:rPr>
              <w:t>Customs value,</w:t>
            </w:r>
          </w:p>
          <w:p w:rsidR="00F33C93" w:rsidRPr="00CE5D54" w:rsidRDefault="00F33C93" w:rsidP="00D53F73">
            <w:pPr>
              <w:tabs>
                <w:tab w:val="left" w:pos="9638"/>
              </w:tabs>
              <w:spacing w:line="240" w:lineRule="auto"/>
              <w:ind w:firstLine="0"/>
              <w:jc w:val="center"/>
              <w:rPr>
                <w:rFonts w:eastAsia="Times New Roman"/>
                <w:b/>
                <w:sz w:val="22"/>
                <w:szCs w:val="22"/>
              </w:rPr>
            </w:pPr>
            <w:r w:rsidRPr="00CE5D54">
              <w:rPr>
                <w:b/>
                <w:bCs/>
                <w:sz w:val="22"/>
                <w:szCs w:val="22"/>
                <w:lang w:eastAsia="uk-UA"/>
              </w:rPr>
              <w:t>thousand USD</w:t>
            </w:r>
          </w:p>
        </w:tc>
        <w:tc>
          <w:tcPr>
            <w:tcW w:w="1299" w:type="pct"/>
            <w:vAlign w:val="center"/>
          </w:tcPr>
          <w:p w:rsidR="00F33C93" w:rsidRPr="00CE5D54" w:rsidRDefault="00F33C93" w:rsidP="00D53F73">
            <w:pPr>
              <w:tabs>
                <w:tab w:val="left" w:pos="9638"/>
              </w:tabs>
              <w:spacing w:line="240" w:lineRule="auto"/>
              <w:ind w:firstLine="0"/>
              <w:jc w:val="center"/>
              <w:rPr>
                <w:b/>
                <w:sz w:val="22"/>
                <w:szCs w:val="22"/>
              </w:rPr>
            </w:pPr>
            <w:r w:rsidRPr="00CE5D54">
              <w:rPr>
                <w:b/>
                <w:sz w:val="22"/>
                <w:szCs w:val="22"/>
              </w:rPr>
              <w:t>Export price,</w:t>
            </w:r>
          </w:p>
          <w:p w:rsidR="00F33C93" w:rsidRPr="00CE5D54" w:rsidRDefault="00F33C93" w:rsidP="00D53F73">
            <w:pPr>
              <w:tabs>
                <w:tab w:val="left" w:pos="9638"/>
              </w:tabs>
              <w:spacing w:line="240" w:lineRule="auto"/>
              <w:ind w:firstLine="0"/>
              <w:jc w:val="center"/>
              <w:rPr>
                <w:b/>
                <w:sz w:val="22"/>
                <w:szCs w:val="22"/>
              </w:rPr>
            </w:pPr>
            <w:r w:rsidRPr="00CE5D54">
              <w:rPr>
                <w:b/>
                <w:sz w:val="22"/>
                <w:szCs w:val="22"/>
              </w:rPr>
              <w:t>USD/t</w:t>
            </w:r>
          </w:p>
        </w:tc>
      </w:tr>
      <w:tr w:rsidR="00FB4233" w:rsidRPr="00CE5D54" w:rsidTr="00014F6B">
        <w:trPr>
          <w:jc w:val="center"/>
        </w:trPr>
        <w:tc>
          <w:tcPr>
            <w:tcW w:w="1139" w:type="pct"/>
          </w:tcPr>
          <w:p w:rsidR="00FB4233" w:rsidRPr="00CE5D54" w:rsidRDefault="00FB4233" w:rsidP="00FB4233">
            <w:pPr>
              <w:widowControl/>
              <w:spacing w:line="240" w:lineRule="auto"/>
              <w:ind w:firstLine="0"/>
              <w:jc w:val="center"/>
              <w:rPr>
                <w:rFonts w:eastAsia="Times New Roman"/>
                <w:sz w:val="22"/>
                <w:szCs w:val="22"/>
              </w:rPr>
            </w:pPr>
            <w:r w:rsidRPr="00CE5D54">
              <w:rPr>
                <w:sz w:val="22"/>
                <w:szCs w:val="22"/>
              </w:rPr>
              <w:t>Cucumbers</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color w:val="000000"/>
                <w:sz w:val="22"/>
                <w:szCs w:val="22"/>
              </w:rPr>
              <w:t>23.2</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27,166</w:t>
            </w:r>
          </w:p>
        </w:tc>
        <w:tc>
          <w:tcPr>
            <w:tcW w:w="1299"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sz w:val="22"/>
                <w:szCs w:val="22"/>
              </w:rPr>
              <w:t>1,173</w:t>
            </w:r>
          </w:p>
        </w:tc>
      </w:tr>
      <w:tr w:rsidR="00FB4233" w:rsidRPr="00CE5D54" w:rsidTr="00014F6B">
        <w:trPr>
          <w:jc w:val="center"/>
        </w:trPr>
        <w:tc>
          <w:tcPr>
            <w:tcW w:w="1139" w:type="pct"/>
          </w:tcPr>
          <w:p w:rsidR="00FB4233" w:rsidRPr="00CE5D54" w:rsidRDefault="00FB4233" w:rsidP="00FB4233">
            <w:pPr>
              <w:widowControl/>
              <w:spacing w:line="240" w:lineRule="auto"/>
              <w:ind w:firstLine="0"/>
              <w:jc w:val="center"/>
              <w:rPr>
                <w:sz w:val="22"/>
                <w:szCs w:val="22"/>
              </w:rPr>
            </w:pPr>
            <w:r w:rsidRPr="00CE5D54">
              <w:rPr>
                <w:sz w:val="22"/>
                <w:szCs w:val="22"/>
              </w:rPr>
              <w:t>Tomatoes</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82.9</w:t>
            </w:r>
          </w:p>
        </w:tc>
        <w:tc>
          <w:tcPr>
            <w:tcW w:w="1281"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95,354</w:t>
            </w:r>
          </w:p>
        </w:tc>
        <w:tc>
          <w:tcPr>
            <w:tcW w:w="1299" w:type="pct"/>
          </w:tcPr>
          <w:p w:rsidR="00FB4233" w:rsidRPr="00CE5D54" w:rsidRDefault="00FB4233" w:rsidP="00FB4233">
            <w:pPr>
              <w:tabs>
                <w:tab w:val="left" w:pos="9638"/>
              </w:tabs>
              <w:spacing w:line="240" w:lineRule="auto"/>
              <w:ind w:firstLine="0"/>
              <w:jc w:val="center"/>
              <w:rPr>
                <w:rFonts w:eastAsia="Times New Roman"/>
                <w:sz w:val="22"/>
                <w:szCs w:val="22"/>
              </w:rPr>
            </w:pPr>
            <w:r w:rsidRPr="00CE5D54">
              <w:rPr>
                <w:rFonts w:eastAsia="Times New Roman"/>
                <w:sz w:val="22"/>
                <w:szCs w:val="22"/>
              </w:rPr>
              <w:t>1,150</w:t>
            </w:r>
          </w:p>
        </w:tc>
      </w:tr>
    </w:tbl>
    <w:p w:rsidR="00893658" w:rsidRPr="00893658" w:rsidRDefault="00893658" w:rsidP="00893658">
      <w:pPr>
        <w:spacing w:after="120" w:line="240" w:lineRule="auto"/>
        <w:ind w:firstLine="709"/>
        <w:jc w:val="left"/>
        <w:rPr>
          <w:rFonts w:cs="Mangal"/>
          <w:b/>
          <w:iCs/>
          <w:sz w:val="24"/>
          <w:szCs w:val="24"/>
          <w:lang w:eastAsia="zh-CN"/>
        </w:rPr>
      </w:pPr>
      <w:r w:rsidRPr="00CE5D54">
        <w:rPr>
          <w:i/>
          <w:iCs/>
          <w:sz w:val="20"/>
        </w:rPr>
        <w:t>Source</w:t>
      </w:r>
      <w:r>
        <w:rPr>
          <w:i/>
          <w:iCs/>
          <w:sz w:val="20"/>
          <w:lang w:val="en-US"/>
        </w:rPr>
        <w:t xml:space="preserve"> </w:t>
      </w:r>
      <w:r>
        <w:rPr>
          <w:i/>
          <w:iCs/>
          <w:sz w:val="20"/>
        </w:rPr>
        <w:t>information: data from the State Customs Service</w:t>
      </w:r>
    </w:p>
    <w:p w:rsidR="00FE162F" w:rsidRDefault="00FE162F" w:rsidP="0019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lang w:val="en-US"/>
        </w:rPr>
      </w:pPr>
    </w:p>
    <w:p w:rsidR="000C47BC" w:rsidRPr="000C47BC" w:rsidRDefault="000C47BC" w:rsidP="0019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lang w:val="en-US"/>
        </w:rPr>
      </w:pPr>
    </w:p>
    <w:p w:rsidR="007D2686" w:rsidRPr="00CE5D54" w:rsidRDefault="006E2C9F" w:rsidP="001979F1">
      <w:pPr>
        <w:keepNext/>
        <w:keepLines/>
        <w:spacing w:line="240" w:lineRule="auto"/>
        <w:ind w:firstLine="709"/>
        <w:outlineLvl w:val="1"/>
        <w:rPr>
          <w:rFonts w:eastAsia="Times New Roman"/>
          <w:b/>
          <w:sz w:val="24"/>
        </w:rPr>
      </w:pPr>
      <w:bookmarkStart w:id="137" w:name="_Toc196922730"/>
      <w:r w:rsidRPr="00CE5D54">
        <w:rPr>
          <w:rFonts w:eastAsia="Times New Roman"/>
          <w:b/>
          <w:sz w:val="24"/>
        </w:rPr>
        <w:t xml:space="preserve">4.4. </w:t>
      </w:r>
      <w:r w:rsidR="00020820" w:rsidRPr="00CE5D54">
        <w:rPr>
          <w:b/>
          <w:sz w:val="24"/>
        </w:rPr>
        <w:t>Comparison of normal value and export price</w:t>
      </w:r>
      <w:bookmarkEnd w:id="137"/>
      <w:r w:rsidR="00020820" w:rsidRPr="00CE5D54">
        <w:rPr>
          <w:b/>
          <w:sz w:val="24"/>
        </w:rPr>
        <w:t xml:space="preserve"> </w:t>
      </w:r>
    </w:p>
    <w:p w:rsidR="006D0EB6" w:rsidRPr="00CE5D54" w:rsidRDefault="006D0EB6" w:rsidP="00206D0D">
      <w:pPr>
        <w:spacing w:before="120" w:line="240" w:lineRule="auto"/>
        <w:ind w:firstLine="709"/>
        <w:rPr>
          <w:sz w:val="24"/>
          <w:szCs w:val="24"/>
        </w:rPr>
      </w:pPr>
      <w:r w:rsidRPr="00CE5D54">
        <w:rPr>
          <w:sz w:val="24"/>
          <w:szCs w:val="24"/>
        </w:rPr>
        <w:t>In accordance with the provisions of Article 9 of the Law, for the purpose of determining the dumping margin, a fair comparison is made between the normal value and the export price of the Goods. Such comparison is made on the basis of the same basic delivery conditions (as a rule, ex-</w:t>
      </w:r>
      <w:r w:rsidRPr="00CE5D54">
        <w:rPr>
          <w:sz w:val="24"/>
          <w:szCs w:val="24"/>
        </w:rPr>
        <w:lastRenderedPageBreak/>
        <w:t>works).</w:t>
      </w:r>
    </w:p>
    <w:p w:rsidR="007F016E" w:rsidRPr="00CE5D54" w:rsidRDefault="007F016E" w:rsidP="00206D0D">
      <w:pPr>
        <w:spacing w:line="240" w:lineRule="auto"/>
        <w:ind w:firstLine="709"/>
        <w:rPr>
          <w:rFonts w:eastAsia="Times New Roman"/>
          <w:sz w:val="24"/>
          <w:szCs w:val="24"/>
        </w:rPr>
      </w:pPr>
      <w:r w:rsidRPr="00CE5D54">
        <w:rPr>
          <w:sz w:val="24"/>
          <w:szCs w:val="24"/>
        </w:rPr>
        <w:t xml:space="preserve">In order to bring the export price and normal value to the same basic terms of delivery ex-works (EXW), the Ministry adjusted the export price at the border of Ukraine by the amount of transportation costs to the border of Ukraine </w:t>
      </w:r>
      <w:r w:rsidRPr="00CE5D54">
        <w:rPr>
          <w:rFonts w:eastAsia="Times New Roman"/>
          <w:sz w:val="24"/>
          <w:szCs w:val="24"/>
        </w:rPr>
        <w:t>.</w:t>
      </w:r>
    </w:p>
    <w:p w:rsidR="00206D0D" w:rsidRPr="00CE5D54" w:rsidRDefault="00206D0D" w:rsidP="00206D0D">
      <w:pPr>
        <w:autoSpaceDE w:val="0"/>
        <w:autoSpaceDN w:val="0"/>
        <w:adjustRightInd w:val="0"/>
        <w:spacing w:line="240" w:lineRule="auto"/>
        <w:ind w:firstLine="709"/>
        <w:rPr>
          <w:sz w:val="24"/>
          <w:szCs w:val="24"/>
        </w:rPr>
      </w:pPr>
      <w:r w:rsidRPr="00CE5D54">
        <w:rPr>
          <w:sz w:val="24"/>
          <w:szCs w:val="24"/>
        </w:rPr>
        <w:t xml:space="preserve">The average prices for the types of Goods on the domestic market of the Republic of </w:t>
      </w:r>
      <w:r w:rsidR="00994C01">
        <w:rPr>
          <w:sz w:val="24"/>
          <w:szCs w:val="24"/>
        </w:rPr>
        <w:t>Türkiye</w:t>
      </w:r>
      <w:r w:rsidRPr="00CE5D54">
        <w:rPr>
          <w:sz w:val="24"/>
          <w:szCs w:val="24"/>
        </w:rPr>
        <w:t xml:space="preserve"> on EXW terms (excluding VAT), presented in the report of the State Enterprise "Ukpromzovneshexpertiza", were used as the normal value.</w:t>
      </w:r>
    </w:p>
    <w:p w:rsidR="009C5182" w:rsidRPr="00CE5D54" w:rsidRDefault="006955FB" w:rsidP="006955FB">
      <w:pPr>
        <w:autoSpaceDE w:val="0"/>
        <w:autoSpaceDN w:val="0"/>
        <w:adjustRightInd w:val="0"/>
        <w:spacing w:line="240" w:lineRule="auto"/>
        <w:ind w:firstLine="709"/>
        <w:rPr>
          <w:sz w:val="24"/>
          <w:szCs w:val="24"/>
        </w:rPr>
      </w:pPr>
      <w:r w:rsidRPr="00CE5D54">
        <w:rPr>
          <w:sz w:val="24"/>
          <w:szCs w:val="24"/>
        </w:rPr>
        <w:t xml:space="preserve">As the export price, data from the State Customs Service of Ukraine on average </w:t>
      </w:r>
      <w:r w:rsidR="00082EC6" w:rsidRPr="00CE5D54">
        <w:rPr>
          <w:rFonts w:eastAsia="Batang"/>
          <w:sz w:val="24"/>
          <w:szCs w:val="24"/>
          <w:lang w:eastAsia="es-ES_tradnl"/>
        </w:rPr>
        <w:t xml:space="preserve">export prices for types of Goods </w:t>
      </w:r>
      <w:r w:rsidR="00082EC6" w:rsidRPr="00CE5D54">
        <w:rPr>
          <w:sz w:val="24"/>
          <w:szCs w:val="24"/>
        </w:rPr>
        <w:t xml:space="preserve">originating from the Republic of </w:t>
      </w:r>
      <w:r w:rsidR="00994C01">
        <w:rPr>
          <w:sz w:val="24"/>
          <w:szCs w:val="24"/>
        </w:rPr>
        <w:t>Türkiye</w:t>
      </w:r>
      <w:r w:rsidR="00082EC6" w:rsidRPr="00CE5D54">
        <w:rPr>
          <w:sz w:val="24"/>
          <w:szCs w:val="24"/>
        </w:rPr>
        <w:t xml:space="preserve"> were used.</w:t>
      </w:r>
      <w:r w:rsidR="00082EC6" w:rsidRPr="00CE5D54">
        <w:rPr>
          <w:rFonts w:eastAsia="Batang"/>
          <w:color w:val="000000"/>
          <w:sz w:val="24"/>
          <w:szCs w:val="24"/>
          <w:lang w:eastAsia="es-ES_tradnl"/>
        </w:rPr>
        <w:t xml:space="preserve"> </w:t>
      </w:r>
    </w:p>
    <w:p w:rsidR="009C5182" w:rsidRPr="00CE5D54" w:rsidRDefault="009C5182" w:rsidP="007F5582">
      <w:pPr>
        <w:spacing w:line="240" w:lineRule="auto"/>
        <w:ind w:firstLine="709"/>
        <w:rPr>
          <w:sz w:val="24"/>
          <w:szCs w:val="24"/>
        </w:rPr>
      </w:pPr>
      <w:r w:rsidRPr="00CE5D54">
        <w:rPr>
          <w:sz w:val="24"/>
          <w:szCs w:val="24"/>
        </w:rPr>
        <w:t>Considering that the Complaint provides information and evidence exclusively for the period 2019-2022, the Ministry used information on transportation costs for the investigation period based on data from the report "Ukrainian market of cucumbers and tomatoes in closed ground in 2021-1Q2024."</w:t>
      </w:r>
      <w:r w:rsidR="007F5582" w:rsidRPr="00CE5D54">
        <w:rPr>
          <w:rFonts w:eastAsia="Times New Roman"/>
          <w:sz w:val="24"/>
          <w:szCs w:val="24"/>
        </w:rPr>
        <w:t xml:space="preserve"> </w:t>
      </w:r>
      <w:r w:rsidR="00834E71" w:rsidRPr="00CE5D54">
        <w:rPr>
          <w:sz w:val="24"/>
          <w:szCs w:val="24"/>
        </w:rPr>
        <w:t>State Enterprise "Ukrpromzovneshekstertyza".</w:t>
      </w:r>
    </w:p>
    <w:p w:rsidR="004917A5" w:rsidRDefault="004917A5" w:rsidP="00414973">
      <w:pPr>
        <w:autoSpaceDE w:val="0"/>
        <w:autoSpaceDN w:val="0"/>
        <w:adjustRightInd w:val="0"/>
        <w:spacing w:line="240" w:lineRule="auto"/>
        <w:ind w:firstLine="709"/>
        <w:rPr>
          <w:sz w:val="24"/>
          <w:szCs w:val="24"/>
        </w:rPr>
      </w:pPr>
    </w:p>
    <w:p w:rsidR="004917A5" w:rsidRPr="00296376" w:rsidRDefault="004917A5" w:rsidP="004917A5">
      <w:pPr>
        <w:spacing w:line="240" w:lineRule="auto"/>
        <w:ind w:firstLine="709"/>
        <w:rPr>
          <w:b/>
          <w:bCs/>
          <w:sz w:val="24"/>
          <w:szCs w:val="24"/>
        </w:rPr>
      </w:pPr>
      <w:r w:rsidRPr="00296376">
        <w:rPr>
          <w:b/>
          <w:bCs/>
          <w:sz w:val="24"/>
          <w:szCs w:val="24"/>
        </w:rPr>
        <w:t xml:space="preserve">Transportation costs for delivery of Goods from the Republic of </w:t>
      </w:r>
      <w:r w:rsidR="00994C01">
        <w:rPr>
          <w:b/>
          <w:bCs/>
          <w:sz w:val="24"/>
          <w:szCs w:val="24"/>
        </w:rPr>
        <w:t>Türkiye</w:t>
      </w:r>
      <w:r w:rsidRPr="00296376">
        <w:rPr>
          <w:b/>
          <w:bCs/>
          <w:sz w:val="24"/>
          <w:szCs w:val="24"/>
        </w:rPr>
        <w:t xml:space="preserve"> to Ukraine</w:t>
      </w:r>
    </w:p>
    <w:p w:rsidR="00D728C5" w:rsidRDefault="006955FB" w:rsidP="00414973">
      <w:pPr>
        <w:autoSpaceDE w:val="0"/>
        <w:autoSpaceDN w:val="0"/>
        <w:adjustRightInd w:val="0"/>
        <w:spacing w:line="240" w:lineRule="auto"/>
        <w:ind w:firstLine="709"/>
        <w:rPr>
          <w:rStyle w:val="Kpr"/>
          <w:color w:val="000000"/>
          <w:sz w:val="24"/>
          <w:szCs w:val="24"/>
          <w:u w:val="none"/>
          <w:lang w:eastAsia="uk-UA"/>
        </w:rPr>
      </w:pPr>
      <w:r w:rsidRPr="00CE5D54">
        <w:rPr>
          <w:sz w:val="24"/>
          <w:szCs w:val="24"/>
        </w:rPr>
        <w:t xml:space="preserve">According to the materials of the report of the State Enterprise "Ukpromzovneshekspertyza", </w:t>
      </w:r>
      <w:r w:rsidR="00567A12" w:rsidRPr="00CE5D54">
        <w:rPr>
          <w:color w:val="000000"/>
          <w:sz w:val="24"/>
          <w:szCs w:val="24"/>
        </w:rPr>
        <w:t>Turkish producers of Tomatoes and Cucumbers in closed ground supply their products to Ukraine</w:t>
      </w:r>
      <w:r w:rsidR="004B4F47" w:rsidRPr="00CE5D54">
        <w:rPr>
          <w:rFonts w:eastAsia="Times New Roman"/>
          <w:color w:val="000000"/>
          <w:sz w:val="24"/>
          <w:szCs w:val="24"/>
        </w:rPr>
        <w:t xml:space="preserve"> </w:t>
      </w:r>
      <w:r w:rsidR="00567A12" w:rsidRPr="00CE5D54">
        <w:rPr>
          <w:color w:val="000000"/>
          <w:sz w:val="24"/>
          <w:szCs w:val="24"/>
        </w:rPr>
        <w:t xml:space="preserve">by road transport in refrigerators (refrigerators), which ensures the shortest possible delivery times and maintenance of the required temperature regime during transportation. The average transportation distance to the border with Ukraine is </w:t>
      </w:r>
      <w:r w:rsidR="000442A1" w:rsidRPr="00CE5D54">
        <w:rPr>
          <w:color w:val="000000"/>
          <w:sz w:val="24"/>
          <w:szCs w:val="24"/>
        </w:rPr>
        <w:br/>
        <w:t xml:space="preserve">about </w:t>
      </w:r>
      <w:r w:rsidR="006F793E" w:rsidRPr="00CE5D54">
        <w:rPr>
          <w:color w:val="000000"/>
          <w:sz w:val="24"/>
          <w:szCs w:val="24"/>
        </w:rPr>
        <w:t xml:space="preserve">2.5 thousand </w:t>
      </w:r>
      <w:r w:rsidR="00B15432">
        <w:rPr>
          <w:rFonts w:eastAsia="Times New Roman"/>
          <w:color w:val="000000"/>
          <w:sz w:val="24"/>
          <w:szCs w:val="24"/>
        </w:rPr>
        <w:t xml:space="preserve">km </w:t>
      </w:r>
      <w:r w:rsidR="006F793E" w:rsidRPr="00CE5D54">
        <w:rPr>
          <w:color w:val="000000"/>
          <w:sz w:val="24"/>
          <w:szCs w:val="24"/>
        </w:rPr>
        <w:t xml:space="preserve">, since the bulk of fresh cucumbers and tomatoes are grown in the south of the Republic of </w:t>
      </w:r>
      <w:r w:rsidR="00994C01">
        <w:rPr>
          <w:color w:val="000000"/>
          <w:sz w:val="24"/>
          <w:szCs w:val="24"/>
        </w:rPr>
        <w:t>Türkiye</w:t>
      </w:r>
      <w:r w:rsidR="006F793E" w:rsidRPr="00CE5D54">
        <w:rPr>
          <w:color w:val="000000"/>
          <w:sz w:val="24"/>
          <w:szCs w:val="24"/>
        </w:rPr>
        <w:t xml:space="preserve"> (in particular, in the province of Antalya). </w:t>
      </w:r>
      <w:r w:rsidR="006F793E" w:rsidRPr="00CE5D54">
        <w:rPr>
          <w:noProof/>
          <w:color w:val="000000"/>
          <w:sz w:val="24"/>
          <w:szCs w:val="24"/>
        </w:rPr>
        <w:t>According to information</w:t>
      </w:r>
      <w:r w:rsidR="004917A5" w:rsidRPr="00CE5D54">
        <w:rPr>
          <w:rFonts w:eastAsia="Times New Roman"/>
          <w:noProof/>
          <w:color w:val="000000"/>
          <w:sz w:val="24"/>
          <w:szCs w:val="24"/>
        </w:rPr>
        <w:t xml:space="preserve"> </w:t>
      </w:r>
      <w:r w:rsidR="006F793E" w:rsidRPr="00CE5D54">
        <w:rPr>
          <w:noProof/>
          <w:color w:val="000000"/>
          <w:sz w:val="24"/>
          <w:szCs w:val="24"/>
        </w:rPr>
        <w:t xml:space="preserve">According to the specialized truck logistics agency </w:t>
      </w:r>
      <w:r w:rsidR="006F793E" w:rsidRPr="00CE5D54">
        <w:rPr>
          <w:rFonts w:eastAsia="Times New Roman"/>
          <w:noProof/>
          <w:sz w:val="24"/>
          <w:szCs w:val="24"/>
        </w:rPr>
        <w:t xml:space="preserve">DELLA </w:t>
      </w:r>
      <w:r w:rsidR="001C1444">
        <w:rPr>
          <w:rStyle w:val="DipnotBavurusu"/>
          <w:rFonts w:eastAsia="Times New Roman"/>
          <w:noProof/>
          <w:sz w:val="24"/>
          <w:szCs w:val="24"/>
        </w:rPr>
        <w:footnoteReference w:id="15"/>
      </w:r>
      <w:r w:rsidR="006F793E" w:rsidRPr="00CE5D54">
        <w:rPr>
          <w:noProof/>
          <w:color w:val="000000"/>
          <w:sz w:val="24"/>
          <w:szCs w:val="24"/>
        </w:rPr>
        <w:t xml:space="preserve">, the cost of transporting fresh vegetables in refrigerated trucks from the Republic of </w:t>
      </w:r>
      <w:r w:rsidR="00994C01">
        <w:rPr>
          <w:noProof/>
          <w:color w:val="000000"/>
          <w:sz w:val="24"/>
          <w:szCs w:val="24"/>
        </w:rPr>
        <w:t>Türkiye</w:t>
      </w:r>
      <w:r w:rsidR="006F793E" w:rsidRPr="00CE5D54">
        <w:rPr>
          <w:noProof/>
          <w:color w:val="000000"/>
          <w:sz w:val="24"/>
          <w:szCs w:val="24"/>
        </w:rPr>
        <w:t xml:space="preserve"> to Ukraine in 2021 was </w:t>
      </w:r>
      <w:r w:rsidR="004B777B" w:rsidRPr="00CE5D54">
        <w:rPr>
          <w:rStyle w:val="Kpr"/>
          <w:color w:val="000000"/>
          <w:sz w:val="24"/>
          <w:szCs w:val="24"/>
          <w:u w:val="none"/>
          <w:lang w:eastAsia="uk-UA"/>
        </w:rPr>
        <w:t xml:space="preserve">about [… </w:t>
      </w:r>
      <w:r w:rsidR="0045771A" w:rsidRPr="00CE5D54">
        <w:rPr>
          <w:rStyle w:val="Kpr"/>
          <w:color w:val="000000"/>
          <w:sz w:val="24"/>
          <w:szCs w:val="24"/>
          <w:u w:val="none"/>
          <w:lang w:eastAsia="en-US"/>
        </w:rPr>
        <w:t xml:space="preserve">] </w:t>
      </w:r>
      <w:r w:rsidR="004B777B" w:rsidRPr="00CE5D54">
        <w:rPr>
          <w:rStyle w:val="Kpr"/>
          <w:color w:val="000000"/>
          <w:sz w:val="24"/>
          <w:szCs w:val="24"/>
          <w:u w:val="none"/>
          <w:lang w:eastAsia="uk-UA"/>
        </w:rPr>
        <w:t xml:space="preserve">thousand USD/car. With the beginning of Russia’s military aggression and the corresponding high military risks, the cost of transportation has increased to [… </w:t>
      </w:r>
      <w:r w:rsidR="00B35099" w:rsidRPr="00CE5D54">
        <w:rPr>
          <w:rStyle w:val="Kpr"/>
          <w:color w:val="000000"/>
          <w:sz w:val="24"/>
          <w:szCs w:val="24"/>
          <w:u w:val="none"/>
          <w:lang w:eastAsia="en-US"/>
        </w:rPr>
        <w:t xml:space="preserve">] </w:t>
      </w:r>
      <w:r w:rsidR="004B777B" w:rsidRPr="00CE5D54">
        <w:rPr>
          <w:rStyle w:val="Kpr"/>
          <w:color w:val="000000"/>
          <w:sz w:val="24"/>
          <w:szCs w:val="24"/>
          <w:u w:val="none"/>
          <w:lang w:eastAsia="uk-UA"/>
        </w:rPr>
        <w:t xml:space="preserve">thousand USD/car since the end of February </w:t>
      </w:r>
      <w:r w:rsidR="004B777B" w:rsidRPr="00CE5D54">
        <w:rPr>
          <w:rStyle w:val="Kpr"/>
          <w:color w:val="000000"/>
          <w:sz w:val="24"/>
          <w:szCs w:val="24"/>
          <w:u w:val="none"/>
          <w:lang w:eastAsia="en-US"/>
        </w:rPr>
        <w:t xml:space="preserve">2022 , or on average to [… </w:t>
      </w:r>
      <w:r w:rsidR="00B35099" w:rsidRPr="00CE5D54">
        <w:rPr>
          <w:rStyle w:val="Kpr"/>
          <w:color w:val="000000"/>
          <w:sz w:val="24"/>
          <w:szCs w:val="24"/>
          <w:u w:val="none"/>
          <w:lang w:eastAsia="en-US"/>
        </w:rPr>
        <w:t xml:space="preserve">] </w:t>
      </w:r>
      <w:r w:rsidR="004B777B" w:rsidRPr="00CE5D54">
        <w:rPr>
          <w:rStyle w:val="Kpr"/>
          <w:color w:val="000000"/>
          <w:sz w:val="24"/>
          <w:szCs w:val="24"/>
          <w:u w:val="none"/>
          <w:lang w:eastAsia="uk-UA"/>
        </w:rPr>
        <w:t>thousand USD/car.</w:t>
      </w:r>
    </w:p>
    <w:p w:rsidR="009E2B69" w:rsidRPr="00CE5D54" w:rsidRDefault="004B777B" w:rsidP="00414973">
      <w:pPr>
        <w:autoSpaceDE w:val="0"/>
        <w:autoSpaceDN w:val="0"/>
        <w:adjustRightInd w:val="0"/>
        <w:spacing w:line="240" w:lineRule="auto"/>
        <w:ind w:firstLine="709"/>
        <w:rPr>
          <w:rFonts w:eastAsia="Times New Roman"/>
          <w:noProof/>
          <w:color w:val="000000"/>
          <w:sz w:val="24"/>
          <w:szCs w:val="24"/>
        </w:rPr>
      </w:pPr>
      <w:r w:rsidRPr="00CE5D54">
        <w:rPr>
          <w:rStyle w:val="Kpr"/>
          <w:color w:val="000000"/>
          <w:sz w:val="24"/>
          <w:szCs w:val="24"/>
          <w:u w:val="none"/>
          <w:lang w:eastAsia="uk-UA"/>
        </w:rPr>
        <w:t xml:space="preserve">In </w:t>
      </w:r>
      <w:r w:rsidRPr="00CE5D54">
        <w:rPr>
          <w:rStyle w:val="Kpr"/>
          <w:color w:val="000000"/>
          <w:sz w:val="24"/>
          <w:szCs w:val="24"/>
          <w:u w:val="none"/>
          <w:lang w:eastAsia="en-US"/>
        </w:rPr>
        <w:t xml:space="preserve">2023 - 1st quarter of 2024 </w:t>
      </w:r>
      <w:r w:rsidRPr="00CE5D54">
        <w:rPr>
          <w:rStyle w:val="Kpr"/>
          <w:color w:val="000000"/>
          <w:sz w:val="24"/>
          <w:szCs w:val="24"/>
          <w:u w:val="none"/>
          <w:lang w:eastAsia="uk-UA"/>
        </w:rPr>
        <w:t xml:space="preserve">, the cost of transportation increased to [… </w:t>
      </w:r>
      <w:r w:rsidR="00B35099" w:rsidRPr="00CE5D54">
        <w:rPr>
          <w:rStyle w:val="Kpr"/>
          <w:color w:val="000000"/>
          <w:sz w:val="24"/>
          <w:szCs w:val="24"/>
          <w:u w:val="none"/>
          <w:lang w:eastAsia="en-US"/>
        </w:rPr>
        <w:t xml:space="preserve">] </w:t>
      </w:r>
      <w:r w:rsidRPr="00CE5D54">
        <w:rPr>
          <w:rStyle w:val="Kpr"/>
          <w:color w:val="000000"/>
          <w:sz w:val="24"/>
          <w:szCs w:val="24"/>
          <w:u w:val="none"/>
          <w:lang w:eastAsia="uk-UA"/>
        </w:rPr>
        <w:t xml:space="preserve">thousand USD/car (or on average it was [… </w:t>
      </w:r>
      <w:r w:rsidR="00B35099" w:rsidRPr="00CE5D54">
        <w:rPr>
          <w:rStyle w:val="Kpr"/>
          <w:color w:val="000000"/>
          <w:sz w:val="24"/>
          <w:szCs w:val="24"/>
          <w:u w:val="none"/>
          <w:lang w:eastAsia="en-US"/>
        </w:rPr>
        <w:t xml:space="preserve">] </w:t>
      </w:r>
      <w:r w:rsidRPr="00CE5D54">
        <w:rPr>
          <w:rStyle w:val="Kpr"/>
          <w:color w:val="000000"/>
          <w:sz w:val="24"/>
          <w:szCs w:val="24"/>
          <w:u w:val="none"/>
          <w:lang w:eastAsia="uk-UA"/>
        </w:rPr>
        <w:t xml:space="preserve">thousand USD/car). The main reasons for this increase in price are the shortage of refrigerators due to heavy traffic jams/idleness on the border with Ukraine, the threat of being attacked by drones, and the reluctance of car owners to transport cargo to a warring country because of this. </w:t>
      </w:r>
      <w:r w:rsidR="00B35099" w:rsidRPr="00CE5D54">
        <w:rPr>
          <w:noProof/>
          <w:color w:val="000000"/>
          <w:sz w:val="24"/>
          <w:szCs w:val="24"/>
        </w:rPr>
        <w:t xml:space="preserve">Thus, the average transportation costs to the border of Ukraine during the investigation period were </w:t>
      </w:r>
      <w:r w:rsidR="003E3206" w:rsidRPr="00CE5D54">
        <w:rPr>
          <w:rFonts w:eastAsia="Times New Roman"/>
          <w:noProof/>
          <w:color w:val="000000"/>
          <w:sz w:val="24"/>
          <w:szCs w:val="24"/>
        </w:rPr>
        <w:t xml:space="preserve">[…] </w:t>
      </w:r>
      <w:r w:rsidR="006F793E" w:rsidRPr="00CE5D54">
        <w:rPr>
          <w:noProof/>
          <w:color w:val="000000"/>
          <w:sz w:val="24"/>
          <w:szCs w:val="24"/>
        </w:rPr>
        <w:t xml:space="preserve">thousand USD/car </w:t>
      </w:r>
      <w:r w:rsidR="004B4F47" w:rsidRPr="00CE5D54">
        <w:rPr>
          <w:rFonts w:eastAsia="Times New Roman"/>
          <w:noProof/>
          <w:color w:val="000000"/>
          <w:sz w:val="24"/>
          <w:szCs w:val="24"/>
        </w:rPr>
        <w:t xml:space="preserve">. </w:t>
      </w:r>
      <w:r w:rsidR="009E2B69" w:rsidRPr="00CE5D54">
        <w:rPr>
          <w:noProof/>
          <w:color w:val="000000"/>
          <w:sz w:val="24"/>
          <w:szCs w:val="24"/>
        </w:rPr>
        <w:t xml:space="preserve">One refrigerator car transports about </w:t>
      </w:r>
      <w:r w:rsidR="00D914BB" w:rsidRPr="00CE5D54">
        <w:rPr>
          <w:rFonts w:eastAsia="Times New Roman"/>
          <w:noProof/>
          <w:color w:val="000000"/>
          <w:sz w:val="24"/>
          <w:szCs w:val="24"/>
        </w:rPr>
        <w:t xml:space="preserve">[…] </w:t>
      </w:r>
      <w:r w:rsidR="009E2B69" w:rsidRPr="00CE5D54">
        <w:rPr>
          <w:noProof/>
          <w:color w:val="000000"/>
          <w:sz w:val="24"/>
          <w:szCs w:val="24"/>
        </w:rPr>
        <w:t xml:space="preserve">tons of fresh vegetables (net weight, excluding the weight of containers/boxes). The average cost of transporting 1 ton of tomatoes and cucumbers from the Republic of </w:t>
      </w:r>
      <w:r w:rsidR="00994C01">
        <w:rPr>
          <w:noProof/>
          <w:color w:val="000000"/>
          <w:sz w:val="24"/>
          <w:szCs w:val="24"/>
        </w:rPr>
        <w:t>Türkiye</w:t>
      </w:r>
      <w:r w:rsidR="009E2B69" w:rsidRPr="00CE5D54">
        <w:rPr>
          <w:noProof/>
          <w:color w:val="000000"/>
          <w:sz w:val="24"/>
          <w:szCs w:val="24"/>
        </w:rPr>
        <w:t xml:space="preserve"> to Ukraine is</w:t>
      </w:r>
      <w:r w:rsidR="00414973" w:rsidRPr="00CE5D54">
        <w:rPr>
          <w:rFonts w:eastAsia="Times New Roman"/>
          <w:noProof/>
          <w:color w:val="000000"/>
          <w:sz w:val="24"/>
          <w:szCs w:val="24"/>
        </w:rPr>
        <w:t xml:space="preserve"> </w:t>
      </w:r>
      <w:r w:rsidR="00B5690F" w:rsidRPr="001907B9">
        <w:rPr>
          <w:b/>
          <w:bCs/>
          <w:noProof/>
          <w:color w:val="000000"/>
          <w:sz w:val="24"/>
          <w:szCs w:val="24"/>
        </w:rPr>
        <w:t xml:space="preserve">[… </w:t>
      </w:r>
      <w:r w:rsidR="00D914BB" w:rsidRPr="00CE5D54">
        <w:rPr>
          <w:rFonts w:eastAsia="Times New Roman"/>
          <w:b/>
          <w:bCs/>
          <w:noProof/>
          <w:color w:val="000000"/>
          <w:sz w:val="24"/>
          <w:szCs w:val="24"/>
        </w:rPr>
        <w:t xml:space="preserve">] </w:t>
      </w:r>
      <w:r w:rsidR="009E2B69" w:rsidRPr="00CE5D54">
        <w:rPr>
          <w:b/>
          <w:bCs/>
          <w:noProof/>
          <w:color w:val="000000"/>
          <w:sz w:val="24"/>
          <w:szCs w:val="24"/>
        </w:rPr>
        <w:t xml:space="preserve">USD/ton </w:t>
      </w:r>
      <w:r w:rsidR="00B15432">
        <w:rPr>
          <w:rFonts w:eastAsia="Times New Roman"/>
          <w:b/>
          <w:bCs/>
          <w:noProof/>
          <w:color w:val="000000"/>
          <w:sz w:val="24"/>
          <w:szCs w:val="24"/>
        </w:rPr>
        <w:t>.</w:t>
      </w:r>
      <w:r w:rsidR="009E2B69" w:rsidRPr="00CE5D54">
        <w:rPr>
          <w:rFonts w:eastAsia="Times New Roman"/>
          <w:noProof/>
          <w:color w:val="000000"/>
          <w:sz w:val="24"/>
          <w:szCs w:val="24"/>
        </w:rPr>
        <w:t xml:space="preserve"> </w:t>
      </w:r>
    </w:p>
    <w:p w:rsidR="00DE5437" w:rsidRDefault="005C44CB" w:rsidP="00DE5437">
      <w:pPr>
        <w:spacing w:line="240" w:lineRule="auto"/>
        <w:ind w:firstLine="709"/>
        <w:rPr>
          <w:sz w:val="24"/>
          <w:szCs w:val="24"/>
        </w:rPr>
      </w:pPr>
      <w:r w:rsidRPr="00CE5D54">
        <w:rPr>
          <w:sz w:val="24"/>
          <w:szCs w:val="24"/>
        </w:rPr>
        <w:t>Taking into account the above methodology, the Ministry made adjustments based on the information</w:t>
      </w:r>
      <w:r w:rsidR="00AE5960" w:rsidRPr="00CE5D54">
        <w:rPr>
          <w:rFonts w:eastAsia="Times New Roman"/>
          <w:sz w:val="24"/>
          <w:szCs w:val="24"/>
        </w:rPr>
        <w:t xml:space="preserve"> </w:t>
      </w:r>
      <w:r w:rsidR="00962778" w:rsidRPr="00CE5D54">
        <w:rPr>
          <w:sz w:val="24"/>
          <w:szCs w:val="24"/>
        </w:rPr>
        <w:t>export price on terms</w:t>
      </w:r>
      <w:r w:rsidR="00C7519B" w:rsidRPr="00CE5D54">
        <w:t xml:space="preserve"> </w:t>
      </w:r>
      <w:r w:rsidR="00C7519B" w:rsidRPr="00CE5D54">
        <w:rPr>
          <w:rFonts w:eastAsia="Times New Roman"/>
          <w:sz w:val="24"/>
          <w:szCs w:val="24"/>
        </w:rPr>
        <w:t xml:space="preserve">CIF/CIP- </w:t>
      </w:r>
      <w:r w:rsidR="00962778" w:rsidRPr="00CE5D54">
        <w:rPr>
          <w:sz w:val="24"/>
          <w:szCs w:val="24"/>
        </w:rPr>
        <w:t>Ukrainian border for the amount of average transport costs to the Ukrainian border and established average</w:t>
      </w:r>
      <w:r w:rsidR="00962778" w:rsidRPr="00CE5D54">
        <w:rPr>
          <w:rFonts w:eastAsia="Times New Roman"/>
          <w:sz w:val="24"/>
          <w:szCs w:val="24"/>
        </w:rPr>
        <w:t xml:space="preserve"> </w:t>
      </w:r>
      <w:r w:rsidR="00962778" w:rsidRPr="00CE5D54">
        <w:rPr>
          <w:sz w:val="24"/>
          <w:szCs w:val="24"/>
        </w:rPr>
        <w:t xml:space="preserve">export prices for varieties of Goods originating from the Republic of </w:t>
      </w:r>
      <w:r w:rsidR="00994C01">
        <w:rPr>
          <w:sz w:val="24"/>
          <w:szCs w:val="24"/>
        </w:rPr>
        <w:t>Türkiye</w:t>
      </w:r>
      <w:r w:rsidR="00962778" w:rsidRPr="00CE5D54">
        <w:rPr>
          <w:sz w:val="24"/>
          <w:szCs w:val="24"/>
        </w:rPr>
        <w:t xml:space="preserve"> on the terms</w:t>
      </w:r>
      <w:r w:rsidR="00C7519B" w:rsidRPr="00CE5D54">
        <w:t xml:space="preserve"> </w:t>
      </w:r>
      <w:r w:rsidR="00C7519B" w:rsidRPr="00CE5D54">
        <w:rPr>
          <w:rFonts w:eastAsia="Times New Roman"/>
          <w:sz w:val="24"/>
          <w:szCs w:val="24"/>
        </w:rPr>
        <w:t xml:space="preserve">EXW </w:t>
      </w:r>
      <w:r w:rsidR="00AE5960" w:rsidRPr="00CE5D54">
        <w:rPr>
          <w:sz w:val="24"/>
          <w:szCs w:val="24"/>
        </w:rPr>
        <w:t>. The figures are given in the table below.</w:t>
      </w:r>
    </w:p>
    <w:p w:rsidR="00DE5437" w:rsidRDefault="00DE5437" w:rsidP="00DE5437">
      <w:pPr>
        <w:spacing w:line="240" w:lineRule="auto"/>
        <w:ind w:firstLine="709"/>
        <w:rPr>
          <w:b/>
          <w:iCs/>
          <w:sz w:val="24"/>
          <w:szCs w:val="24"/>
        </w:rPr>
      </w:pPr>
    </w:p>
    <w:p w:rsidR="000C6498" w:rsidRPr="00CE5D54" w:rsidRDefault="000C6498" w:rsidP="00886935">
      <w:pPr>
        <w:spacing w:after="120" w:line="240" w:lineRule="auto"/>
        <w:ind w:firstLine="709"/>
        <w:jc w:val="right"/>
        <w:rPr>
          <w:rFonts w:eastAsia="Times New Roman" w:cs="Mangal"/>
          <w:b/>
          <w:iCs/>
          <w:sz w:val="24"/>
          <w:szCs w:val="24"/>
          <w:lang w:eastAsia="zh-CN"/>
        </w:rPr>
      </w:pPr>
      <w:r w:rsidRPr="00CE5D54">
        <w:rPr>
          <w:rFonts w:cs="Mangal"/>
          <w:b/>
          <w:iCs/>
          <w:sz w:val="24"/>
          <w:szCs w:val="24"/>
          <w:lang w:eastAsia="zh-CN"/>
        </w:rPr>
        <w:t xml:space="preserve">Table 4. </w:t>
      </w:r>
      <w:r w:rsidR="00F1582E" w:rsidRPr="00CE5D54">
        <w:rPr>
          <w:rFonts w:eastAsia="Times New Roman" w:cs="Mangal"/>
          <w:b/>
          <w:iCs/>
          <w:sz w:val="24"/>
          <w:szCs w:val="24"/>
          <w:lang w:eastAsia="zh-CN"/>
        </w:rPr>
        <w:t>4.</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458"/>
        <w:gridCol w:w="2618"/>
        <w:gridCol w:w="2294"/>
      </w:tblGrid>
      <w:tr w:rsidR="000C6498" w:rsidRPr="00CE5D54" w:rsidTr="00384926">
        <w:trPr>
          <w:trHeight w:val="207"/>
        </w:trPr>
        <w:tc>
          <w:tcPr>
            <w:tcW w:w="1087" w:type="pct"/>
            <w:vAlign w:val="center"/>
          </w:tcPr>
          <w:p w:rsidR="000C6498" w:rsidRPr="00CE5D54" w:rsidRDefault="000C6498" w:rsidP="000C6498">
            <w:pPr>
              <w:spacing w:line="240" w:lineRule="auto"/>
              <w:ind w:right="-1" w:firstLine="0"/>
              <w:jc w:val="center"/>
              <w:rPr>
                <w:b/>
                <w:color w:val="000000"/>
                <w:sz w:val="22"/>
                <w:szCs w:val="22"/>
              </w:rPr>
            </w:pPr>
            <w:r w:rsidRPr="00CE5D54">
              <w:rPr>
                <w:b/>
                <w:sz w:val="22"/>
                <w:szCs w:val="22"/>
              </w:rPr>
              <w:t>Product Type</w:t>
            </w:r>
          </w:p>
        </w:tc>
        <w:tc>
          <w:tcPr>
            <w:tcW w:w="1305" w:type="pct"/>
          </w:tcPr>
          <w:p w:rsidR="000C6498" w:rsidRPr="00CE5D54" w:rsidRDefault="000C6498" w:rsidP="000C6498">
            <w:pPr>
              <w:spacing w:line="240" w:lineRule="auto"/>
              <w:ind w:right="-1" w:firstLine="0"/>
              <w:jc w:val="center"/>
              <w:rPr>
                <w:b/>
                <w:color w:val="000000"/>
                <w:sz w:val="22"/>
                <w:szCs w:val="22"/>
              </w:rPr>
            </w:pPr>
            <w:r w:rsidRPr="00CE5D54">
              <w:rPr>
                <w:b/>
                <w:bCs/>
                <w:color w:val="000000"/>
                <w:sz w:val="22"/>
                <w:szCs w:val="22"/>
              </w:rPr>
              <w:t>Export price at the border of Ukraine, USD/t</w:t>
            </w:r>
          </w:p>
        </w:tc>
        <w:tc>
          <w:tcPr>
            <w:tcW w:w="1390" w:type="pct"/>
          </w:tcPr>
          <w:p w:rsidR="000C6498" w:rsidRPr="00CE5D54" w:rsidRDefault="000C6498" w:rsidP="000C6498">
            <w:pPr>
              <w:spacing w:line="240" w:lineRule="auto"/>
              <w:ind w:right="-1" w:firstLine="0"/>
              <w:jc w:val="center"/>
              <w:rPr>
                <w:rFonts w:eastAsia="Times New Roman"/>
                <w:b/>
                <w:sz w:val="22"/>
                <w:szCs w:val="22"/>
              </w:rPr>
            </w:pPr>
            <w:r w:rsidRPr="00CE5D54">
              <w:rPr>
                <w:b/>
                <w:color w:val="000000"/>
                <w:sz w:val="22"/>
                <w:szCs w:val="22"/>
              </w:rPr>
              <w:t xml:space="preserve">Transportation costs incurred to the border with Ukraine, </w:t>
            </w:r>
            <w:r w:rsidRPr="00CE5D54">
              <w:rPr>
                <w:b/>
                <w:bCs/>
                <w:color w:val="000000"/>
                <w:sz w:val="22"/>
                <w:szCs w:val="22"/>
              </w:rPr>
              <w:t>USD/t</w:t>
            </w:r>
          </w:p>
        </w:tc>
        <w:tc>
          <w:tcPr>
            <w:tcW w:w="1218" w:type="pct"/>
          </w:tcPr>
          <w:p w:rsidR="000C6498" w:rsidRPr="00CE5D54" w:rsidRDefault="000C6498" w:rsidP="000C6498">
            <w:pPr>
              <w:spacing w:line="240" w:lineRule="auto"/>
              <w:ind w:right="-1" w:firstLine="0"/>
              <w:jc w:val="center"/>
              <w:rPr>
                <w:rFonts w:eastAsia="Times New Roman"/>
                <w:b/>
                <w:sz w:val="22"/>
                <w:szCs w:val="22"/>
              </w:rPr>
            </w:pPr>
            <w:r w:rsidRPr="00CE5D54">
              <w:rPr>
                <w:b/>
                <w:bCs/>
                <w:color w:val="000000"/>
                <w:sz w:val="22"/>
                <w:szCs w:val="22"/>
              </w:rPr>
              <w:t>Export price, reduced to EXW terms, USD/t</w:t>
            </w:r>
          </w:p>
        </w:tc>
      </w:tr>
      <w:tr w:rsidR="00FB4233" w:rsidRPr="00CE5D54" w:rsidTr="00FE5305">
        <w:trPr>
          <w:trHeight w:val="20"/>
        </w:trPr>
        <w:tc>
          <w:tcPr>
            <w:tcW w:w="1087" w:type="pct"/>
          </w:tcPr>
          <w:p w:rsidR="00FB4233" w:rsidRPr="00CE5D54" w:rsidRDefault="00FB4233" w:rsidP="00FB4233">
            <w:pPr>
              <w:spacing w:line="240" w:lineRule="auto"/>
              <w:ind w:left="-56" w:firstLine="0"/>
              <w:jc w:val="center"/>
              <w:rPr>
                <w:sz w:val="22"/>
                <w:szCs w:val="22"/>
              </w:rPr>
            </w:pPr>
            <w:r w:rsidRPr="00CE5D54">
              <w:rPr>
                <w:sz w:val="22"/>
                <w:szCs w:val="22"/>
              </w:rPr>
              <w:t>Cucumbers</w:t>
            </w:r>
          </w:p>
        </w:tc>
        <w:tc>
          <w:tcPr>
            <w:tcW w:w="1305" w:type="pct"/>
          </w:tcPr>
          <w:p w:rsidR="00FB4233" w:rsidRPr="00CE5D54" w:rsidRDefault="00FB4233" w:rsidP="00FB4233">
            <w:pPr>
              <w:spacing w:line="240" w:lineRule="auto"/>
              <w:ind w:left="-56" w:firstLine="0"/>
              <w:jc w:val="center"/>
              <w:rPr>
                <w:sz w:val="22"/>
                <w:szCs w:val="22"/>
              </w:rPr>
            </w:pPr>
            <w:r w:rsidRPr="00CE5D54">
              <w:rPr>
                <w:sz w:val="22"/>
                <w:szCs w:val="22"/>
              </w:rPr>
              <w:t>1,173</w:t>
            </w:r>
          </w:p>
        </w:tc>
        <w:tc>
          <w:tcPr>
            <w:tcW w:w="1390" w:type="pct"/>
          </w:tcPr>
          <w:p w:rsidR="00FB4233" w:rsidRPr="00CE5D54" w:rsidRDefault="00FB4233" w:rsidP="00FB4233">
            <w:pPr>
              <w:spacing w:line="240" w:lineRule="auto"/>
              <w:ind w:left="-56" w:firstLine="0"/>
              <w:jc w:val="center"/>
              <w:rPr>
                <w:sz w:val="22"/>
                <w:szCs w:val="22"/>
              </w:rPr>
            </w:pPr>
            <w:r w:rsidRPr="00CE5D54">
              <w:rPr>
                <w:sz w:val="22"/>
                <w:szCs w:val="22"/>
              </w:rPr>
              <w:t>[…]</w:t>
            </w:r>
          </w:p>
        </w:tc>
        <w:tc>
          <w:tcPr>
            <w:tcW w:w="1218" w:type="pct"/>
          </w:tcPr>
          <w:p w:rsidR="00FB4233" w:rsidRPr="00CE5D54" w:rsidRDefault="00FB4233" w:rsidP="00FB4233">
            <w:pPr>
              <w:spacing w:line="240" w:lineRule="auto"/>
              <w:ind w:left="-56" w:firstLine="0"/>
              <w:jc w:val="center"/>
              <w:rPr>
                <w:sz w:val="22"/>
                <w:szCs w:val="22"/>
              </w:rPr>
            </w:pPr>
            <w:r w:rsidRPr="00CE5D54">
              <w:rPr>
                <w:sz w:val="22"/>
                <w:szCs w:val="22"/>
              </w:rPr>
              <w:t>[…]</w:t>
            </w:r>
          </w:p>
        </w:tc>
      </w:tr>
      <w:tr w:rsidR="00FB4233" w:rsidRPr="00CE5D54" w:rsidTr="00FE5305">
        <w:trPr>
          <w:trHeight w:val="20"/>
        </w:trPr>
        <w:tc>
          <w:tcPr>
            <w:tcW w:w="1087" w:type="pct"/>
          </w:tcPr>
          <w:p w:rsidR="00FB4233" w:rsidRPr="00CE5D54" w:rsidRDefault="00FB4233" w:rsidP="00FB4233">
            <w:pPr>
              <w:spacing w:line="240" w:lineRule="auto"/>
              <w:ind w:left="-56" w:firstLine="0"/>
              <w:jc w:val="center"/>
              <w:rPr>
                <w:sz w:val="22"/>
                <w:szCs w:val="22"/>
              </w:rPr>
            </w:pPr>
            <w:r w:rsidRPr="00CE5D54">
              <w:rPr>
                <w:sz w:val="22"/>
                <w:szCs w:val="22"/>
              </w:rPr>
              <w:t>Tomatoes</w:t>
            </w:r>
          </w:p>
        </w:tc>
        <w:tc>
          <w:tcPr>
            <w:tcW w:w="1305" w:type="pct"/>
          </w:tcPr>
          <w:p w:rsidR="00FB4233" w:rsidRPr="00CE5D54" w:rsidRDefault="00FB4233" w:rsidP="00FB4233">
            <w:pPr>
              <w:spacing w:line="240" w:lineRule="auto"/>
              <w:ind w:left="-56" w:firstLine="0"/>
              <w:jc w:val="center"/>
              <w:rPr>
                <w:color w:val="000000"/>
                <w:sz w:val="22"/>
                <w:szCs w:val="22"/>
              </w:rPr>
            </w:pPr>
            <w:r w:rsidRPr="00CE5D54">
              <w:rPr>
                <w:rFonts w:eastAsia="Times New Roman"/>
                <w:sz w:val="22"/>
                <w:szCs w:val="22"/>
              </w:rPr>
              <w:t>1,150</w:t>
            </w:r>
          </w:p>
        </w:tc>
        <w:tc>
          <w:tcPr>
            <w:tcW w:w="1390" w:type="pct"/>
          </w:tcPr>
          <w:p w:rsidR="00FB4233" w:rsidRPr="00CE5D54" w:rsidRDefault="00FB4233" w:rsidP="00FB4233">
            <w:pPr>
              <w:spacing w:line="240" w:lineRule="auto"/>
              <w:ind w:left="-56" w:firstLine="0"/>
              <w:jc w:val="center"/>
              <w:rPr>
                <w:sz w:val="22"/>
                <w:szCs w:val="22"/>
              </w:rPr>
            </w:pPr>
            <w:r w:rsidRPr="00CE5D54">
              <w:rPr>
                <w:rFonts w:eastAsia="Times New Roman"/>
                <w:sz w:val="22"/>
                <w:szCs w:val="22"/>
              </w:rPr>
              <w:t>[…]</w:t>
            </w:r>
          </w:p>
        </w:tc>
        <w:tc>
          <w:tcPr>
            <w:tcW w:w="1218" w:type="pct"/>
          </w:tcPr>
          <w:p w:rsidR="00FB4233" w:rsidRPr="00CE5D54" w:rsidRDefault="00FB4233" w:rsidP="00FB4233">
            <w:pPr>
              <w:spacing w:line="240" w:lineRule="auto"/>
              <w:ind w:left="-56" w:firstLine="0"/>
              <w:jc w:val="center"/>
              <w:rPr>
                <w:color w:val="000000"/>
                <w:sz w:val="22"/>
                <w:szCs w:val="22"/>
              </w:rPr>
            </w:pPr>
            <w:r w:rsidRPr="00CE5D54">
              <w:rPr>
                <w:rFonts w:eastAsia="Times New Roman"/>
                <w:sz w:val="22"/>
                <w:szCs w:val="22"/>
              </w:rPr>
              <w:t>[…]</w:t>
            </w:r>
          </w:p>
        </w:tc>
      </w:tr>
    </w:tbl>
    <w:p w:rsidR="00730421" w:rsidRPr="00CE5D54" w:rsidRDefault="00730421" w:rsidP="000C6498">
      <w:pPr>
        <w:spacing w:line="240" w:lineRule="auto"/>
        <w:ind w:right="-1" w:firstLine="0"/>
        <w:rPr>
          <w:rFonts w:eastAsia="Times New Roman"/>
          <w:b/>
          <w:sz w:val="24"/>
          <w:szCs w:val="24"/>
        </w:rPr>
      </w:pPr>
    </w:p>
    <w:p w:rsidR="007D2686" w:rsidRPr="00CE5D54" w:rsidRDefault="006E2C9F" w:rsidP="000C6498">
      <w:pPr>
        <w:keepNext/>
        <w:keepLines/>
        <w:spacing w:line="240" w:lineRule="auto"/>
        <w:ind w:firstLine="709"/>
        <w:outlineLvl w:val="1"/>
        <w:rPr>
          <w:b/>
          <w:sz w:val="24"/>
        </w:rPr>
      </w:pPr>
      <w:bookmarkStart w:id="138" w:name="_Toc196922731"/>
      <w:r w:rsidRPr="00CE5D54">
        <w:rPr>
          <w:rFonts w:eastAsia="Times New Roman"/>
          <w:b/>
          <w:sz w:val="24"/>
        </w:rPr>
        <w:lastRenderedPageBreak/>
        <w:t xml:space="preserve">4.5 </w:t>
      </w:r>
      <w:r w:rsidR="007D2686" w:rsidRPr="00CE5D54">
        <w:rPr>
          <w:b/>
          <w:sz w:val="24"/>
        </w:rPr>
        <w:t>. Calculation of the dumping margin</w:t>
      </w:r>
      <w:bookmarkEnd w:id="138"/>
    </w:p>
    <w:p w:rsidR="00E97CE6" w:rsidRPr="00CE5D54" w:rsidRDefault="00E97CE6" w:rsidP="00BE192A">
      <w:pPr>
        <w:widowControl/>
        <w:autoSpaceDE w:val="0"/>
        <w:autoSpaceDN w:val="0"/>
        <w:adjustRightInd w:val="0"/>
        <w:spacing w:before="120" w:line="240" w:lineRule="auto"/>
        <w:ind w:firstLine="709"/>
        <w:rPr>
          <w:sz w:val="24"/>
          <w:szCs w:val="24"/>
        </w:rPr>
      </w:pPr>
      <w:r w:rsidRPr="00CE5D54">
        <w:rPr>
          <w:sz w:val="24"/>
          <w:szCs w:val="24"/>
        </w:rPr>
        <w:t>In accordance with the provisions of paragraph 4 of part five of Article 16 of the Law, the dumping margin</w:t>
      </w:r>
      <w:r w:rsidR="00BE192A" w:rsidRPr="00CE5D54">
        <w:rPr>
          <w:rFonts w:eastAsia="Times New Roman"/>
          <w:sz w:val="24"/>
          <w:szCs w:val="24"/>
        </w:rPr>
        <w:t xml:space="preserve"> </w:t>
      </w:r>
      <w:r w:rsidRPr="00CE5D54">
        <w:rPr>
          <w:sz w:val="24"/>
          <w:szCs w:val="24"/>
        </w:rPr>
        <w:t>was determined as a percentage of the customs value of the Goods.</w:t>
      </w:r>
    </w:p>
    <w:p w:rsidR="00E97CE6" w:rsidRPr="00CE5D54" w:rsidRDefault="00E97CE6" w:rsidP="00BE192A">
      <w:pPr>
        <w:widowControl/>
        <w:autoSpaceDE w:val="0"/>
        <w:autoSpaceDN w:val="0"/>
        <w:adjustRightInd w:val="0"/>
        <w:spacing w:before="120" w:line="240" w:lineRule="auto"/>
        <w:ind w:firstLine="709"/>
        <w:jc w:val="left"/>
        <w:rPr>
          <w:sz w:val="24"/>
          <w:szCs w:val="24"/>
        </w:rPr>
      </w:pPr>
      <w:r w:rsidRPr="00CE5D54">
        <w:rPr>
          <w:sz w:val="24"/>
          <w:szCs w:val="24"/>
        </w:rPr>
        <w:t>The dumping margin was calculated using the following formula:</w:t>
      </w:r>
    </w:p>
    <w:p w:rsidR="00E97CE6" w:rsidRPr="00CE5D54" w:rsidRDefault="00E97CE6" w:rsidP="00BE192A">
      <w:pPr>
        <w:widowControl/>
        <w:autoSpaceDE w:val="0"/>
        <w:autoSpaceDN w:val="0"/>
        <w:adjustRightInd w:val="0"/>
        <w:spacing w:before="120" w:line="240" w:lineRule="auto"/>
        <w:ind w:firstLine="709"/>
        <w:jc w:val="left"/>
        <w:rPr>
          <w:rFonts w:eastAsia="Times New Roman"/>
          <w:i/>
          <w:iCs/>
          <w:sz w:val="24"/>
          <w:szCs w:val="24"/>
        </w:rPr>
      </w:pPr>
      <w:r w:rsidRPr="00CE5D54">
        <w:rPr>
          <w:rFonts w:eastAsia="Times New Roman"/>
          <w:b/>
          <w:bCs/>
          <w:i/>
          <w:iCs/>
          <w:sz w:val="24"/>
          <w:szCs w:val="24"/>
        </w:rPr>
        <w:t xml:space="preserve">DM = (NV </w:t>
      </w:r>
      <w:r w:rsidRPr="00CE5D54">
        <w:rPr>
          <w:rFonts w:eastAsia="Times New Roman"/>
          <w:b/>
          <w:bCs/>
          <w:i/>
          <w:iCs/>
          <w:sz w:val="24"/>
          <w:szCs w:val="24"/>
          <w:vertAlign w:val="subscript"/>
        </w:rPr>
        <w:t xml:space="preserve">EXW </w:t>
      </w:r>
      <w:r w:rsidRPr="00CE5D54">
        <w:rPr>
          <w:rFonts w:eastAsia="Times New Roman"/>
          <w:b/>
          <w:bCs/>
          <w:i/>
          <w:iCs/>
          <w:sz w:val="24"/>
          <w:szCs w:val="24"/>
        </w:rPr>
        <w:t xml:space="preserve">– EP </w:t>
      </w:r>
      <w:r w:rsidRPr="00CE5D54">
        <w:rPr>
          <w:rFonts w:eastAsia="Times New Roman"/>
          <w:b/>
          <w:bCs/>
          <w:i/>
          <w:iCs/>
          <w:sz w:val="24"/>
          <w:szCs w:val="24"/>
          <w:vertAlign w:val="subscript"/>
        </w:rPr>
        <w:t xml:space="preserve">EXW </w:t>
      </w:r>
      <w:r w:rsidRPr="00CE5D54">
        <w:rPr>
          <w:rFonts w:eastAsia="Times New Roman"/>
          <w:b/>
          <w:bCs/>
          <w:i/>
          <w:iCs/>
          <w:sz w:val="24"/>
          <w:szCs w:val="24"/>
        </w:rPr>
        <w:t xml:space="preserve">) / EP </w:t>
      </w:r>
      <w:r w:rsidRPr="00CE5D54">
        <w:rPr>
          <w:b/>
          <w:bCs/>
          <w:i/>
          <w:iCs/>
          <w:sz w:val="24"/>
          <w:szCs w:val="24"/>
          <w:vertAlign w:val="subscript"/>
        </w:rPr>
        <w:t xml:space="preserve">border of Ukraine </w:t>
      </w:r>
      <w:r w:rsidRPr="00CE5D54">
        <w:rPr>
          <w:rFonts w:eastAsia="Times New Roman"/>
          <w:b/>
          <w:bCs/>
          <w:i/>
          <w:iCs/>
          <w:sz w:val="24"/>
          <w:szCs w:val="24"/>
        </w:rPr>
        <w:t xml:space="preserve">* 100% </w:t>
      </w:r>
      <w:r w:rsidRPr="00CE5D54">
        <w:rPr>
          <w:rFonts w:eastAsia="Times New Roman"/>
          <w:i/>
          <w:iCs/>
          <w:sz w:val="24"/>
          <w:szCs w:val="24"/>
        </w:rPr>
        <w:t>,</w:t>
      </w:r>
    </w:p>
    <w:p w:rsidR="00E97CE6" w:rsidRPr="00CE5D54" w:rsidRDefault="00E97CE6" w:rsidP="00E97CE6">
      <w:pPr>
        <w:widowControl/>
        <w:autoSpaceDE w:val="0"/>
        <w:autoSpaceDN w:val="0"/>
        <w:adjustRightInd w:val="0"/>
        <w:spacing w:line="240" w:lineRule="auto"/>
        <w:ind w:firstLine="709"/>
        <w:jc w:val="left"/>
        <w:rPr>
          <w:sz w:val="24"/>
          <w:szCs w:val="24"/>
        </w:rPr>
      </w:pPr>
      <w:r w:rsidRPr="00CE5D54">
        <w:rPr>
          <w:sz w:val="24"/>
          <w:szCs w:val="24"/>
        </w:rPr>
        <w:t>where</w:t>
      </w:r>
    </w:p>
    <w:p w:rsidR="00E97CE6" w:rsidRPr="00CE5D54" w:rsidRDefault="00E97CE6" w:rsidP="00E97CE6">
      <w:pPr>
        <w:widowControl/>
        <w:autoSpaceDE w:val="0"/>
        <w:autoSpaceDN w:val="0"/>
        <w:adjustRightInd w:val="0"/>
        <w:spacing w:line="240" w:lineRule="auto"/>
        <w:ind w:firstLine="709"/>
        <w:jc w:val="left"/>
        <w:rPr>
          <w:i/>
          <w:iCs/>
          <w:sz w:val="24"/>
          <w:szCs w:val="24"/>
        </w:rPr>
      </w:pPr>
      <w:r w:rsidRPr="00CE5D54">
        <w:rPr>
          <w:rFonts w:eastAsia="Times New Roman"/>
          <w:b/>
          <w:bCs/>
          <w:i/>
          <w:iCs/>
          <w:sz w:val="24"/>
          <w:szCs w:val="24"/>
        </w:rPr>
        <w:t xml:space="preserve">DM </w:t>
      </w:r>
      <w:r w:rsidRPr="00CE5D54">
        <w:rPr>
          <w:i/>
          <w:iCs/>
          <w:sz w:val="24"/>
          <w:szCs w:val="24"/>
        </w:rPr>
        <w:t>– dumping margin;</w:t>
      </w:r>
    </w:p>
    <w:p w:rsidR="00E97CE6" w:rsidRPr="00CE5D54" w:rsidRDefault="00E97CE6" w:rsidP="00E97CE6">
      <w:pPr>
        <w:widowControl/>
        <w:autoSpaceDE w:val="0"/>
        <w:autoSpaceDN w:val="0"/>
        <w:adjustRightInd w:val="0"/>
        <w:spacing w:line="240" w:lineRule="auto"/>
        <w:ind w:firstLine="709"/>
        <w:jc w:val="left"/>
        <w:rPr>
          <w:i/>
          <w:iCs/>
          <w:sz w:val="24"/>
          <w:szCs w:val="24"/>
        </w:rPr>
      </w:pPr>
      <w:r w:rsidRPr="00CE5D54">
        <w:rPr>
          <w:rFonts w:eastAsia="Times New Roman"/>
          <w:b/>
          <w:bCs/>
          <w:i/>
          <w:iCs/>
          <w:sz w:val="24"/>
          <w:szCs w:val="24"/>
        </w:rPr>
        <w:t xml:space="preserve">NV </w:t>
      </w:r>
      <w:r w:rsidRPr="00CE5D54">
        <w:rPr>
          <w:rFonts w:eastAsia="Times New Roman"/>
          <w:b/>
          <w:bCs/>
          <w:i/>
          <w:iCs/>
          <w:sz w:val="24"/>
          <w:szCs w:val="24"/>
          <w:vertAlign w:val="subscript"/>
        </w:rPr>
        <w:t>EXW</w:t>
      </w:r>
      <w:r w:rsidRPr="00CE5D54">
        <w:rPr>
          <w:rFonts w:eastAsia="Times New Roman"/>
          <w:b/>
          <w:bCs/>
          <w:i/>
          <w:iCs/>
          <w:sz w:val="24"/>
          <w:szCs w:val="24"/>
        </w:rPr>
        <w:t xml:space="preserve"> </w:t>
      </w:r>
      <w:r w:rsidRPr="00CE5D54">
        <w:rPr>
          <w:i/>
          <w:iCs/>
          <w:sz w:val="24"/>
          <w:szCs w:val="24"/>
        </w:rPr>
        <w:t>– normal value on basic terms (usually EXW);</w:t>
      </w:r>
    </w:p>
    <w:p w:rsidR="00E97CE6" w:rsidRPr="00CE5D54" w:rsidRDefault="00E97CE6" w:rsidP="00E97CE6">
      <w:pPr>
        <w:widowControl/>
        <w:autoSpaceDE w:val="0"/>
        <w:autoSpaceDN w:val="0"/>
        <w:adjustRightInd w:val="0"/>
        <w:spacing w:line="240" w:lineRule="auto"/>
        <w:ind w:firstLine="709"/>
        <w:jc w:val="left"/>
        <w:rPr>
          <w:i/>
          <w:iCs/>
          <w:sz w:val="24"/>
          <w:szCs w:val="24"/>
        </w:rPr>
      </w:pPr>
      <w:r w:rsidRPr="00CE5D54">
        <w:rPr>
          <w:rFonts w:eastAsia="Times New Roman"/>
          <w:b/>
          <w:bCs/>
          <w:i/>
          <w:iCs/>
          <w:sz w:val="24"/>
          <w:szCs w:val="24"/>
        </w:rPr>
        <w:t xml:space="preserve">EP </w:t>
      </w:r>
      <w:r w:rsidRPr="00CE5D54">
        <w:rPr>
          <w:rFonts w:eastAsia="Times New Roman"/>
          <w:b/>
          <w:bCs/>
          <w:i/>
          <w:iCs/>
          <w:sz w:val="24"/>
          <w:szCs w:val="24"/>
          <w:vertAlign w:val="subscript"/>
        </w:rPr>
        <w:t xml:space="preserve">EXW </w:t>
      </w:r>
      <w:r w:rsidRPr="00CE5D54">
        <w:rPr>
          <w:rFonts w:eastAsia="Times New Roman"/>
          <w:b/>
          <w:bCs/>
          <w:i/>
          <w:iCs/>
          <w:sz w:val="24"/>
          <w:szCs w:val="24"/>
        </w:rPr>
        <w:t xml:space="preserve">– </w:t>
      </w:r>
      <w:r w:rsidRPr="00CE5D54">
        <w:rPr>
          <w:i/>
          <w:iCs/>
          <w:sz w:val="24"/>
          <w:szCs w:val="24"/>
        </w:rPr>
        <w:t>export price on basic terms (usually EXW);</w:t>
      </w:r>
    </w:p>
    <w:p w:rsidR="00E97CE6" w:rsidRPr="00CE5D54" w:rsidRDefault="00E97CE6" w:rsidP="00E97CE6">
      <w:pPr>
        <w:spacing w:line="240" w:lineRule="auto"/>
        <w:ind w:firstLine="709"/>
        <w:rPr>
          <w:sz w:val="24"/>
          <w:szCs w:val="24"/>
        </w:rPr>
      </w:pPr>
      <w:r w:rsidRPr="00CE5D54">
        <w:rPr>
          <w:rFonts w:eastAsia="Times New Roman"/>
          <w:b/>
          <w:bCs/>
          <w:i/>
          <w:iCs/>
          <w:sz w:val="24"/>
          <w:szCs w:val="24"/>
        </w:rPr>
        <w:t xml:space="preserve">EP </w:t>
      </w:r>
      <w:r w:rsidRPr="00CE5D54">
        <w:rPr>
          <w:b/>
          <w:bCs/>
          <w:i/>
          <w:iCs/>
          <w:sz w:val="24"/>
          <w:szCs w:val="24"/>
          <w:vertAlign w:val="subscript"/>
        </w:rPr>
        <w:t xml:space="preserve">border of Ukraine </w:t>
      </w:r>
      <w:r w:rsidRPr="00CE5D54">
        <w:rPr>
          <w:rFonts w:eastAsia="Times New Roman"/>
          <w:b/>
          <w:bCs/>
          <w:i/>
          <w:iCs/>
          <w:sz w:val="24"/>
          <w:szCs w:val="24"/>
        </w:rPr>
        <w:t xml:space="preserve">– </w:t>
      </w:r>
      <w:r w:rsidRPr="00CE5D54">
        <w:rPr>
          <w:i/>
          <w:iCs/>
          <w:sz w:val="24"/>
          <w:szCs w:val="24"/>
        </w:rPr>
        <w:t>export price at the border of Ukraine.</w:t>
      </w:r>
    </w:p>
    <w:p w:rsidR="00E97CE6" w:rsidRPr="00CE5D54" w:rsidRDefault="00E97CE6" w:rsidP="00E97CE6">
      <w:pPr>
        <w:spacing w:line="240" w:lineRule="auto"/>
        <w:ind w:firstLine="709"/>
        <w:rPr>
          <w:sz w:val="24"/>
          <w:szCs w:val="24"/>
        </w:rPr>
      </w:pPr>
    </w:p>
    <w:p w:rsidR="000F771E" w:rsidRPr="00CE5D54" w:rsidRDefault="000F771E" w:rsidP="006B5351">
      <w:pPr>
        <w:widowControl/>
        <w:autoSpaceDE w:val="0"/>
        <w:autoSpaceDN w:val="0"/>
        <w:adjustRightInd w:val="0"/>
        <w:spacing w:line="240" w:lineRule="auto"/>
        <w:ind w:firstLine="709"/>
        <w:rPr>
          <w:b/>
          <w:bCs/>
          <w:sz w:val="24"/>
          <w:szCs w:val="24"/>
        </w:rPr>
      </w:pPr>
      <w:r w:rsidRPr="00CE5D54">
        <w:rPr>
          <w:b/>
          <w:bCs/>
          <w:sz w:val="24"/>
          <w:szCs w:val="24"/>
        </w:rPr>
        <w:t xml:space="preserve">Calculation of the dumping margin for the Republic of </w:t>
      </w:r>
      <w:r w:rsidR="00994C01">
        <w:rPr>
          <w:b/>
          <w:bCs/>
          <w:sz w:val="24"/>
          <w:szCs w:val="24"/>
        </w:rPr>
        <w:t>Türkiye</w:t>
      </w:r>
    </w:p>
    <w:p w:rsidR="000F771E" w:rsidRPr="00CE5D54" w:rsidRDefault="000F771E" w:rsidP="00701079">
      <w:pPr>
        <w:spacing w:before="120" w:line="240" w:lineRule="auto"/>
        <w:ind w:firstLine="709"/>
        <w:rPr>
          <w:sz w:val="24"/>
          <w:szCs w:val="24"/>
        </w:rPr>
      </w:pPr>
      <w:r w:rsidRPr="00CE5D54">
        <w:rPr>
          <w:sz w:val="24"/>
          <w:szCs w:val="24"/>
        </w:rPr>
        <w:t>Considering</w:t>
      </w:r>
      <w:r w:rsidR="00CA67E9" w:rsidRPr="00CE5D54">
        <w:rPr>
          <w:rFonts w:eastAsia="Times New Roman"/>
          <w:sz w:val="24"/>
          <w:szCs w:val="24"/>
        </w:rPr>
        <w:t xml:space="preserve"> </w:t>
      </w:r>
      <w:r w:rsidRPr="00CE5D54">
        <w:rPr>
          <w:sz w:val="24"/>
          <w:szCs w:val="24"/>
        </w:rPr>
        <w:t>specified</w:t>
      </w:r>
      <w:r w:rsidR="00CA4A5F" w:rsidRPr="00CE5D54">
        <w:rPr>
          <w:rFonts w:eastAsia="Times New Roman"/>
          <w:sz w:val="24"/>
          <w:szCs w:val="24"/>
        </w:rPr>
        <w:t xml:space="preserve"> </w:t>
      </w:r>
      <w:r w:rsidR="00EB15C5" w:rsidRPr="00CE5D54">
        <w:rPr>
          <w:sz w:val="24"/>
          <w:szCs w:val="24"/>
        </w:rPr>
        <w:t>above (including in</w:t>
      </w:r>
      <w:r w:rsidR="00CA4A5F" w:rsidRPr="00CE5D54">
        <w:rPr>
          <w:rFonts w:eastAsia="Times New Roman"/>
          <w:sz w:val="24"/>
          <w:szCs w:val="24"/>
        </w:rPr>
        <w:t xml:space="preserve"> </w:t>
      </w:r>
      <w:r w:rsidRPr="00CE5D54">
        <w:rPr>
          <w:sz w:val="24"/>
          <w:szCs w:val="24"/>
        </w:rPr>
        <w:t xml:space="preserve">point 4.1 of this section </w:t>
      </w:r>
      <w:r w:rsidR="00CA4A5F" w:rsidRPr="00CE5D54">
        <w:rPr>
          <w:rFonts w:eastAsia="Times New Roman"/>
          <w:sz w:val="24"/>
          <w:szCs w:val="24"/>
        </w:rPr>
        <w:t xml:space="preserve">) </w:t>
      </w:r>
      <w:r w:rsidRPr="00CE5D54">
        <w:rPr>
          <w:sz w:val="24"/>
          <w:szCs w:val="24"/>
        </w:rPr>
        <w:t xml:space="preserve">, the dumping margin was determined for the Republic of </w:t>
      </w:r>
      <w:r w:rsidR="00994C01">
        <w:rPr>
          <w:sz w:val="24"/>
          <w:szCs w:val="24"/>
        </w:rPr>
        <w:t>Türkiye</w:t>
      </w:r>
      <w:r w:rsidRPr="00CE5D54">
        <w:rPr>
          <w:sz w:val="24"/>
          <w:szCs w:val="24"/>
        </w:rPr>
        <w:t xml:space="preserve"> on the basis of the available information for each type of Product </w:t>
      </w:r>
      <w:r w:rsidRPr="00CE5D54">
        <w:rPr>
          <w:rFonts w:eastAsia="Times New Roman"/>
          <w:sz w:val="24"/>
          <w:szCs w:val="24"/>
        </w:rPr>
        <w:t xml:space="preserve">. </w:t>
      </w:r>
      <w:r w:rsidRPr="00CE5D54">
        <w:rPr>
          <w:sz w:val="24"/>
          <w:szCs w:val="24"/>
        </w:rPr>
        <w:t>The Ministry calculated the dumping margin by comparing the export price and the normal value, brought to the same basic conditions.</w:t>
      </w:r>
    </w:p>
    <w:p w:rsidR="00E27F73" w:rsidRPr="00CE5D54" w:rsidRDefault="00E27F73" w:rsidP="00E77517">
      <w:pPr>
        <w:spacing w:line="240" w:lineRule="auto"/>
        <w:ind w:firstLine="709"/>
        <w:rPr>
          <w:sz w:val="24"/>
          <w:szCs w:val="24"/>
        </w:rPr>
      </w:pPr>
      <w:r w:rsidRPr="00CE5D54">
        <w:rPr>
          <w:sz w:val="24"/>
          <w:szCs w:val="24"/>
        </w:rPr>
        <w:t>Based on the results of the calculations, the Ministry determined the following level of dumping margin:</w:t>
      </w:r>
      <w:r w:rsidR="006B1FED" w:rsidRPr="00CE5D54">
        <w:t xml:space="preserve"> </w:t>
      </w:r>
      <w:r w:rsidR="001F4041" w:rsidRPr="00CE5D54">
        <w:rPr>
          <w:sz w:val="24"/>
          <w:szCs w:val="24"/>
        </w:rPr>
        <w:t xml:space="preserve">regarding the import into Ukraine of varieties of Goods originating from the Republic of </w:t>
      </w:r>
      <w:r w:rsidR="00994C01">
        <w:rPr>
          <w:sz w:val="24"/>
          <w:szCs w:val="24"/>
        </w:rPr>
        <w:t>Türkiye</w:t>
      </w:r>
      <w:r w:rsidR="001F4041" w:rsidRPr="00CE5D54">
        <w:rPr>
          <w:sz w:val="24"/>
          <w:szCs w:val="24"/>
        </w:rPr>
        <w:t>.</w:t>
      </w:r>
      <w:r w:rsidR="006C43A0" w:rsidRPr="00CE5D54">
        <w:t xml:space="preserve"> </w:t>
      </w:r>
      <w:r w:rsidR="006C43A0" w:rsidRPr="00CE5D54">
        <w:rPr>
          <w:sz w:val="24"/>
          <w:szCs w:val="24"/>
        </w:rPr>
        <w:t>The indicators are given in the table below.</w:t>
      </w:r>
    </w:p>
    <w:p w:rsidR="00E27F73" w:rsidRPr="00CE5D54" w:rsidRDefault="00E27F73" w:rsidP="00CA4A5F">
      <w:pPr>
        <w:spacing w:after="120" w:line="240" w:lineRule="auto"/>
        <w:ind w:firstLine="720"/>
        <w:jc w:val="right"/>
        <w:rPr>
          <w:b/>
          <w:bCs/>
          <w:sz w:val="24"/>
          <w:szCs w:val="24"/>
        </w:rPr>
      </w:pPr>
      <w:r w:rsidRPr="00CE5D54">
        <w:rPr>
          <w:b/>
          <w:bCs/>
          <w:sz w:val="24"/>
          <w:szCs w:val="24"/>
        </w:rPr>
        <w:t>Table 4.5.</w:t>
      </w:r>
    </w:p>
    <w:tbl>
      <w:tblPr>
        <w:tblStyle w:val="TabloKlavuzu"/>
        <w:tblW w:w="9797" w:type="dxa"/>
        <w:tblInd w:w="108" w:type="dxa"/>
        <w:tblLook w:val="04A0" w:firstRow="1" w:lastRow="0" w:firstColumn="1" w:lastColumn="0" w:noHBand="0" w:noVBand="1"/>
      </w:tblPr>
      <w:tblGrid>
        <w:gridCol w:w="6521"/>
        <w:gridCol w:w="1417"/>
        <w:gridCol w:w="1859"/>
      </w:tblGrid>
      <w:tr w:rsidR="00ED4BC3" w:rsidRPr="00CE5D54" w:rsidTr="00DE5437">
        <w:tc>
          <w:tcPr>
            <w:tcW w:w="6521" w:type="dxa"/>
            <w:vMerge w:val="restart"/>
            <w:vAlign w:val="center"/>
          </w:tcPr>
          <w:p w:rsidR="00ED4BC3" w:rsidRPr="00CE5D54" w:rsidRDefault="00ED4BC3" w:rsidP="00BF06B6">
            <w:pPr>
              <w:tabs>
                <w:tab w:val="left" w:pos="720"/>
              </w:tabs>
              <w:spacing w:line="240" w:lineRule="auto"/>
              <w:ind w:right="-1" w:firstLine="0"/>
              <w:jc w:val="center"/>
              <w:rPr>
                <w:sz w:val="22"/>
                <w:szCs w:val="22"/>
              </w:rPr>
            </w:pPr>
            <w:r w:rsidRPr="00CE5D54">
              <w:rPr>
                <w:b/>
                <w:bCs/>
                <w:sz w:val="22"/>
                <w:szCs w:val="22"/>
              </w:rPr>
              <w:t>Names of indicators and their units of measurement</w:t>
            </w:r>
          </w:p>
        </w:tc>
        <w:tc>
          <w:tcPr>
            <w:tcW w:w="3276" w:type="dxa"/>
            <w:gridSpan w:val="2"/>
            <w:vAlign w:val="center"/>
          </w:tcPr>
          <w:p w:rsidR="00ED4BC3" w:rsidRPr="00CE5D54" w:rsidRDefault="00ED4BC3" w:rsidP="00BF06B6">
            <w:pPr>
              <w:tabs>
                <w:tab w:val="left" w:pos="720"/>
              </w:tabs>
              <w:spacing w:line="240" w:lineRule="auto"/>
              <w:ind w:right="-1" w:firstLine="0"/>
              <w:jc w:val="center"/>
              <w:rPr>
                <w:b/>
                <w:bCs/>
                <w:sz w:val="22"/>
                <w:szCs w:val="22"/>
              </w:rPr>
            </w:pPr>
            <w:r w:rsidRPr="00CE5D54">
              <w:rPr>
                <w:b/>
                <w:bCs/>
                <w:sz w:val="22"/>
                <w:szCs w:val="22"/>
              </w:rPr>
              <w:t>Product type indicators</w:t>
            </w:r>
          </w:p>
        </w:tc>
      </w:tr>
      <w:tr w:rsidR="00ED4BC3" w:rsidRPr="00CE5D54" w:rsidTr="00DE5437">
        <w:tc>
          <w:tcPr>
            <w:tcW w:w="6521" w:type="dxa"/>
            <w:vMerge/>
          </w:tcPr>
          <w:p w:rsidR="00ED4BC3" w:rsidRPr="00CE5D54" w:rsidRDefault="00ED4BC3" w:rsidP="00BF06B6">
            <w:pPr>
              <w:tabs>
                <w:tab w:val="left" w:pos="720"/>
              </w:tabs>
              <w:spacing w:line="240" w:lineRule="auto"/>
              <w:ind w:right="-1" w:firstLine="0"/>
              <w:rPr>
                <w:rFonts w:eastAsia="Times New Roman"/>
                <w:b/>
                <w:bCs/>
                <w:sz w:val="22"/>
                <w:szCs w:val="22"/>
              </w:rPr>
            </w:pPr>
          </w:p>
        </w:tc>
        <w:tc>
          <w:tcPr>
            <w:tcW w:w="1417" w:type="dxa"/>
            <w:vAlign w:val="center"/>
          </w:tcPr>
          <w:p w:rsidR="00ED4BC3" w:rsidRPr="00CE5D54" w:rsidRDefault="00ED4BC3" w:rsidP="00BF06B6">
            <w:pPr>
              <w:tabs>
                <w:tab w:val="left" w:pos="720"/>
              </w:tabs>
              <w:spacing w:line="240" w:lineRule="auto"/>
              <w:ind w:right="-1" w:firstLine="0"/>
              <w:jc w:val="center"/>
              <w:rPr>
                <w:b/>
                <w:bCs/>
                <w:sz w:val="22"/>
                <w:szCs w:val="22"/>
              </w:rPr>
            </w:pPr>
            <w:r w:rsidRPr="00CE5D54">
              <w:rPr>
                <w:b/>
                <w:bCs/>
                <w:sz w:val="22"/>
                <w:szCs w:val="22"/>
              </w:rPr>
              <w:t>Cucumbers</w:t>
            </w:r>
          </w:p>
        </w:tc>
        <w:tc>
          <w:tcPr>
            <w:tcW w:w="1859" w:type="dxa"/>
            <w:vAlign w:val="center"/>
          </w:tcPr>
          <w:p w:rsidR="00ED4BC3" w:rsidRPr="00CE5D54" w:rsidRDefault="00ED4BC3" w:rsidP="00BF06B6">
            <w:pPr>
              <w:tabs>
                <w:tab w:val="left" w:pos="720"/>
              </w:tabs>
              <w:spacing w:line="240" w:lineRule="auto"/>
              <w:ind w:right="-1" w:firstLine="0"/>
              <w:jc w:val="center"/>
              <w:rPr>
                <w:b/>
                <w:bCs/>
                <w:sz w:val="22"/>
                <w:szCs w:val="22"/>
              </w:rPr>
            </w:pPr>
            <w:r w:rsidRPr="00CE5D54">
              <w:rPr>
                <w:b/>
                <w:bCs/>
                <w:sz w:val="22"/>
                <w:szCs w:val="22"/>
              </w:rPr>
              <w:t>Tomatoes</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Normal cost, USD/t</w:t>
            </w:r>
          </w:p>
        </w:tc>
        <w:tc>
          <w:tcPr>
            <w:tcW w:w="1417"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p>
        </w:tc>
        <w:tc>
          <w:tcPr>
            <w:tcW w:w="1859"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Export price at the border with Ukraine, USD/t</w:t>
            </w:r>
          </w:p>
        </w:tc>
        <w:tc>
          <w:tcPr>
            <w:tcW w:w="1417" w:type="dxa"/>
          </w:tcPr>
          <w:p w:rsidR="00352EF6" w:rsidRPr="003E7401" w:rsidRDefault="003E7401" w:rsidP="00352EF6">
            <w:pPr>
              <w:tabs>
                <w:tab w:val="left" w:pos="720"/>
              </w:tabs>
              <w:spacing w:line="240" w:lineRule="auto"/>
              <w:ind w:right="-1" w:firstLine="0"/>
              <w:jc w:val="center"/>
              <w:rPr>
                <w:sz w:val="22"/>
                <w:szCs w:val="22"/>
                <w:lang w:val="en-US"/>
              </w:rPr>
            </w:pPr>
            <w:r>
              <w:rPr>
                <w:rFonts w:eastAsia="Times New Roman"/>
                <w:sz w:val="22"/>
                <w:szCs w:val="22"/>
                <w:lang w:val="en-US"/>
              </w:rPr>
              <w:t>1,173</w:t>
            </w:r>
          </w:p>
        </w:tc>
        <w:tc>
          <w:tcPr>
            <w:tcW w:w="1859" w:type="dxa"/>
          </w:tcPr>
          <w:p w:rsidR="00352EF6" w:rsidRPr="003E7401" w:rsidRDefault="003E7401" w:rsidP="00352EF6">
            <w:pPr>
              <w:tabs>
                <w:tab w:val="left" w:pos="720"/>
              </w:tabs>
              <w:spacing w:line="240" w:lineRule="auto"/>
              <w:ind w:right="-1" w:firstLine="0"/>
              <w:jc w:val="center"/>
              <w:rPr>
                <w:sz w:val="22"/>
                <w:szCs w:val="22"/>
                <w:lang w:val="en-US"/>
              </w:rPr>
            </w:pPr>
            <w:r>
              <w:rPr>
                <w:rFonts w:eastAsia="Times New Roman"/>
                <w:sz w:val="22"/>
                <w:szCs w:val="22"/>
                <w:lang w:val="en-US"/>
              </w:rPr>
              <w:t>1,150</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Transportation cost, USD/t</w:t>
            </w:r>
          </w:p>
        </w:tc>
        <w:tc>
          <w:tcPr>
            <w:tcW w:w="1417"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p>
        </w:tc>
        <w:tc>
          <w:tcPr>
            <w:tcW w:w="1859" w:type="dxa"/>
          </w:tcPr>
          <w:p w:rsidR="00352EF6" w:rsidRPr="00CE5D54" w:rsidRDefault="00352EF6" w:rsidP="00352EF6">
            <w:pPr>
              <w:tabs>
                <w:tab w:val="left" w:pos="720"/>
              </w:tabs>
              <w:spacing w:line="240" w:lineRule="auto"/>
              <w:ind w:right="-1" w:firstLine="0"/>
              <w:jc w:val="center"/>
              <w:rPr>
                <w:sz w:val="22"/>
                <w:szCs w:val="22"/>
              </w:rPr>
            </w:pPr>
            <w:r w:rsidRPr="00CE5D54">
              <w:rPr>
                <w:sz w:val="22"/>
                <w:szCs w:val="22"/>
              </w:rPr>
              <w:t>[…]</w:t>
            </w:r>
          </w:p>
        </w:tc>
      </w:tr>
      <w:tr w:rsidR="00352EF6" w:rsidRPr="00CE5D54" w:rsidTr="00DE5437">
        <w:tc>
          <w:tcPr>
            <w:tcW w:w="6521" w:type="dxa"/>
          </w:tcPr>
          <w:p w:rsidR="00352EF6" w:rsidRPr="00CE5D54" w:rsidRDefault="00352EF6" w:rsidP="00352EF6">
            <w:pPr>
              <w:widowControl/>
              <w:autoSpaceDE w:val="0"/>
              <w:autoSpaceDN w:val="0"/>
              <w:adjustRightInd w:val="0"/>
              <w:spacing w:line="240" w:lineRule="auto"/>
              <w:ind w:firstLine="0"/>
              <w:jc w:val="left"/>
              <w:rPr>
                <w:sz w:val="22"/>
                <w:szCs w:val="22"/>
              </w:rPr>
            </w:pPr>
            <w:r w:rsidRPr="00CE5D54">
              <w:rPr>
                <w:sz w:val="22"/>
                <w:szCs w:val="22"/>
              </w:rPr>
              <w:t>Export price, adjusted to basic terms (EXW), USD/t</w:t>
            </w:r>
          </w:p>
        </w:tc>
        <w:tc>
          <w:tcPr>
            <w:tcW w:w="1417" w:type="dxa"/>
          </w:tcPr>
          <w:p w:rsidR="00352EF6" w:rsidRPr="00CE5D54" w:rsidRDefault="00352EF6" w:rsidP="00352EF6">
            <w:pPr>
              <w:tabs>
                <w:tab w:val="left" w:pos="720"/>
              </w:tabs>
              <w:spacing w:line="240" w:lineRule="auto"/>
              <w:ind w:right="-1" w:firstLine="0"/>
              <w:jc w:val="center"/>
              <w:rPr>
                <w:sz w:val="22"/>
                <w:szCs w:val="22"/>
              </w:rPr>
            </w:pPr>
            <w:r w:rsidRPr="00CE5D54">
              <w:rPr>
                <w:rFonts w:eastAsia="Times New Roman"/>
                <w:sz w:val="22"/>
                <w:szCs w:val="22"/>
              </w:rPr>
              <w:t>[…]</w:t>
            </w:r>
          </w:p>
        </w:tc>
        <w:tc>
          <w:tcPr>
            <w:tcW w:w="1859" w:type="dxa"/>
          </w:tcPr>
          <w:p w:rsidR="00352EF6" w:rsidRPr="00CE5D54" w:rsidRDefault="00352EF6" w:rsidP="00352EF6">
            <w:pPr>
              <w:tabs>
                <w:tab w:val="left" w:pos="720"/>
              </w:tabs>
              <w:spacing w:line="240" w:lineRule="auto"/>
              <w:ind w:right="-1" w:firstLine="0"/>
              <w:jc w:val="center"/>
              <w:rPr>
                <w:sz w:val="22"/>
                <w:szCs w:val="22"/>
              </w:rPr>
            </w:pPr>
            <w:r w:rsidRPr="00CE5D54">
              <w:rPr>
                <w:rFonts w:eastAsia="Times New Roman"/>
                <w:sz w:val="22"/>
                <w:szCs w:val="22"/>
              </w:rPr>
              <w:t>[…]</w:t>
            </w:r>
          </w:p>
        </w:tc>
      </w:tr>
      <w:tr w:rsidR="00352EF6" w:rsidRPr="00CE5D54" w:rsidTr="00DE5437">
        <w:tc>
          <w:tcPr>
            <w:tcW w:w="6521" w:type="dxa"/>
          </w:tcPr>
          <w:p w:rsidR="00352EF6" w:rsidRPr="00CE5D54" w:rsidRDefault="00352EF6" w:rsidP="00352EF6">
            <w:pPr>
              <w:tabs>
                <w:tab w:val="left" w:pos="720"/>
              </w:tabs>
              <w:spacing w:line="240" w:lineRule="auto"/>
              <w:ind w:right="-1" w:firstLine="0"/>
              <w:rPr>
                <w:sz w:val="22"/>
                <w:szCs w:val="22"/>
              </w:rPr>
            </w:pPr>
            <w:r w:rsidRPr="00CE5D54">
              <w:rPr>
                <w:b/>
                <w:bCs/>
                <w:sz w:val="22"/>
                <w:szCs w:val="22"/>
              </w:rPr>
              <w:t>Dumping margin, %</w:t>
            </w:r>
          </w:p>
        </w:tc>
        <w:tc>
          <w:tcPr>
            <w:tcW w:w="1417" w:type="dxa"/>
            <w:vAlign w:val="center"/>
          </w:tcPr>
          <w:p w:rsidR="00352EF6" w:rsidRPr="00CE5D54" w:rsidRDefault="00352EF6" w:rsidP="00352EF6">
            <w:pPr>
              <w:tabs>
                <w:tab w:val="left" w:pos="720"/>
              </w:tabs>
              <w:spacing w:line="240" w:lineRule="auto"/>
              <w:ind w:right="-1" w:firstLine="0"/>
              <w:jc w:val="center"/>
              <w:rPr>
                <w:sz w:val="22"/>
                <w:szCs w:val="22"/>
              </w:rPr>
            </w:pPr>
            <w:r w:rsidRPr="00CE5D54">
              <w:rPr>
                <w:b/>
                <w:color w:val="000000"/>
                <w:sz w:val="22"/>
                <w:szCs w:val="22"/>
                <w:lang w:eastAsia="en-US"/>
              </w:rPr>
              <w:t>22.8</w:t>
            </w:r>
          </w:p>
        </w:tc>
        <w:tc>
          <w:tcPr>
            <w:tcW w:w="1859" w:type="dxa"/>
            <w:vAlign w:val="center"/>
          </w:tcPr>
          <w:p w:rsidR="00352EF6" w:rsidRPr="00CE5D54" w:rsidRDefault="00352EF6" w:rsidP="00352EF6">
            <w:pPr>
              <w:tabs>
                <w:tab w:val="left" w:pos="720"/>
              </w:tabs>
              <w:spacing w:line="240" w:lineRule="auto"/>
              <w:ind w:right="-1" w:firstLine="0"/>
              <w:jc w:val="center"/>
              <w:rPr>
                <w:sz w:val="22"/>
                <w:szCs w:val="22"/>
              </w:rPr>
            </w:pPr>
            <w:r w:rsidRPr="00CE5D54">
              <w:rPr>
                <w:b/>
                <w:color w:val="000000"/>
                <w:sz w:val="22"/>
                <w:szCs w:val="22"/>
              </w:rPr>
              <w:t>26.9</w:t>
            </w:r>
          </w:p>
        </w:tc>
      </w:tr>
    </w:tbl>
    <w:p w:rsidR="00E27F73" w:rsidRPr="00CE5D54" w:rsidRDefault="00E27F73" w:rsidP="001552C5">
      <w:pPr>
        <w:tabs>
          <w:tab w:val="left" w:pos="720"/>
        </w:tabs>
        <w:spacing w:before="120" w:line="240" w:lineRule="auto"/>
        <w:ind w:firstLine="709"/>
        <w:rPr>
          <w:sz w:val="24"/>
          <w:szCs w:val="24"/>
        </w:rPr>
      </w:pPr>
      <w:r w:rsidRPr="00CE5D54">
        <w:rPr>
          <w:sz w:val="24"/>
          <w:szCs w:val="24"/>
        </w:rPr>
        <w:t>According to the calculations conducted by the Ministry, the established amount of the dumping margin is higher than the minimum amount (2%) within the meaning of the provisions of Article 16 of the Law.</w:t>
      </w:r>
    </w:p>
    <w:p w:rsidR="00625110" w:rsidRPr="00CE5D54" w:rsidRDefault="00625110" w:rsidP="00E967B0">
      <w:pPr>
        <w:keepNext/>
        <w:keepLines/>
        <w:tabs>
          <w:tab w:val="left" w:pos="1276"/>
        </w:tabs>
        <w:spacing w:before="120" w:line="240" w:lineRule="auto"/>
        <w:ind w:firstLine="709"/>
        <w:outlineLvl w:val="1"/>
        <w:rPr>
          <w:rFonts w:eastAsia="Times New Roman"/>
          <w:b/>
          <w:sz w:val="24"/>
        </w:rPr>
      </w:pPr>
      <w:bookmarkStart w:id="139" w:name="_Toc196922732"/>
      <w:r w:rsidRPr="00CE5D54">
        <w:rPr>
          <w:rFonts w:eastAsia="Times New Roman"/>
          <w:b/>
          <w:sz w:val="24"/>
        </w:rPr>
        <w:t xml:space="preserve">4.6. </w:t>
      </w:r>
      <w:r w:rsidR="0058438A" w:rsidRPr="00CE5D54">
        <w:rPr>
          <w:b/>
          <w:sz w:val="24"/>
        </w:rPr>
        <w:t>Stakeholder comments</w:t>
      </w:r>
      <w:bookmarkEnd w:id="139"/>
    </w:p>
    <w:p w:rsidR="00CD02EF" w:rsidRPr="00CE5D54" w:rsidRDefault="005C7CBB" w:rsidP="007A3F35">
      <w:pPr>
        <w:spacing w:before="120" w:line="240" w:lineRule="auto"/>
        <w:ind w:firstLine="709"/>
        <w:rPr>
          <w:sz w:val="24"/>
          <w:szCs w:val="24"/>
        </w:rPr>
      </w:pPr>
      <w:r w:rsidRPr="00CE5D54">
        <w:rPr>
          <w:sz w:val="24"/>
          <w:szCs w:val="24"/>
        </w:rPr>
        <w:t>During the investigation, as well as during the hearings, the Applicant, the Federation of Employers of Ukraine and the Association "Greenhouses of Ukraine" emphasized the impossibility of establishing an individual dumping margin for</w:t>
      </w:r>
      <w:r w:rsidR="00B739CA" w:rsidRPr="00CE5D54">
        <w:t xml:space="preserve"> </w:t>
      </w:r>
      <w:bookmarkStart w:id="140" w:name="_Hlk190853723"/>
      <w:r w:rsidR="00B739CA" w:rsidRPr="00CE5D54">
        <w:rPr>
          <w:sz w:val="24"/>
          <w:szCs w:val="24"/>
        </w:rPr>
        <w:t xml:space="preserve">TALYA FRESH </w:t>
      </w:r>
      <w:bookmarkEnd w:id="140"/>
      <w:r w:rsidR="00B739CA" w:rsidRPr="00CE5D54">
        <w:rPr>
          <w:sz w:val="24"/>
          <w:szCs w:val="24"/>
        </w:rPr>
        <w:t>TARIM ITHALAT IHRACAT SANAYI VE TICARET LIMITED ŞIRKET (further - TALYA FRESH),</w:t>
      </w:r>
      <w:r w:rsidR="00B739CA" w:rsidRPr="00CE5D54">
        <w:t xml:space="preserve"> </w:t>
      </w:r>
      <w:r w:rsidR="00B739CA" w:rsidRPr="00CE5D54">
        <w:rPr>
          <w:sz w:val="24"/>
          <w:szCs w:val="24"/>
        </w:rPr>
        <w:t xml:space="preserve">since the interested party, in accordance with the provisions of Article 31 of the Law, did not cooperate with the Ministry properly (in particular, the foreign exporter improperly filled out the questionnaire for a foreign producer and/or exporter, did not fully provide answers to additional requests, the information and evidence provided contain unreliable data or distort the essence of the statements, etc.). The Applicant also drew attention to the practice of conducting trade investigations by the Ministry and the WTO practice in terms of establishing an individual dumping margin for exporters and provided calculations of the dumping margin. in relation to the Republic of </w:t>
      </w:r>
      <w:r w:rsidR="00994C01">
        <w:rPr>
          <w:sz w:val="24"/>
          <w:szCs w:val="24"/>
        </w:rPr>
        <w:t>Türkiye</w:t>
      </w:r>
      <w:r w:rsidR="00B739CA" w:rsidRPr="00CE5D54">
        <w:rPr>
          <w:sz w:val="24"/>
          <w:szCs w:val="24"/>
        </w:rPr>
        <w:t xml:space="preserve"> as a whole and the foreign exporter.</w:t>
      </w:r>
    </w:p>
    <w:p w:rsidR="007B66C6" w:rsidRDefault="00196C57" w:rsidP="00667165">
      <w:pPr>
        <w:spacing w:before="120" w:line="240" w:lineRule="auto"/>
        <w:ind w:firstLine="709"/>
        <w:rPr>
          <w:sz w:val="24"/>
          <w:szCs w:val="24"/>
        </w:rPr>
      </w:pPr>
      <w:r w:rsidRPr="00CE5D54">
        <w:rPr>
          <w:sz w:val="24"/>
          <w:szCs w:val="24"/>
        </w:rPr>
        <w:t xml:space="preserve">As part of the investigation, the Ministry examined the information and evidence of the foreign exporter TALYA FRESH TARIM ITHALAT IHRACAT SANAYI VE TICARET LIMITED ŞIRKET (hereinafter referred to as TALYA FRESH), which, in accordance with Part Twelve of </w:t>
      </w:r>
      <w:r w:rsidRPr="00CE5D54">
        <w:rPr>
          <w:sz w:val="24"/>
          <w:szCs w:val="24"/>
        </w:rPr>
        <w:lastRenderedPageBreak/>
        <w:t>Article 12 of the Law, is registered as an interested party to the investigation, based on the information duly submitted to the Ministry.</w:t>
      </w:r>
    </w:p>
    <w:p w:rsidR="00DB01C2" w:rsidRPr="00CE5D54" w:rsidRDefault="00DB01C2" w:rsidP="00DB01C2">
      <w:pPr>
        <w:tabs>
          <w:tab w:val="left" w:pos="720"/>
        </w:tabs>
        <w:spacing w:before="120" w:line="240" w:lineRule="auto"/>
        <w:ind w:firstLine="709"/>
        <w:rPr>
          <w:i/>
          <w:iCs/>
          <w:sz w:val="24"/>
          <w:szCs w:val="24"/>
        </w:rPr>
      </w:pPr>
      <w:r w:rsidRPr="00CE5D54">
        <w:rPr>
          <w:i/>
          <w:iCs/>
          <w:sz w:val="24"/>
          <w:szCs w:val="24"/>
          <w:u w:val="single"/>
        </w:rPr>
        <w:t>For reference:</w:t>
      </w:r>
      <w:r w:rsidR="00B336DD" w:rsidRPr="00CE5D54">
        <w:rPr>
          <w:rFonts w:eastAsia="Times New Roman"/>
          <w:i/>
          <w:iCs/>
          <w:color w:val="000000"/>
          <w:sz w:val="24"/>
          <w:szCs w:val="24"/>
        </w:rPr>
        <w:t xml:space="preserve"> </w:t>
      </w:r>
      <w:r w:rsidRPr="00CE5D54">
        <w:rPr>
          <w:i/>
          <w:iCs/>
          <w:color w:val="000000"/>
          <w:sz w:val="24"/>
          <w:szCs w:val="24"/>
        </w:rPr>
        <w:t xml:space="preserve">During </w:t>
      </w:r>
      <w:r w:rsidRPr="00CE5D54">
        <w:rPr>
          <w:i/>
          <w:iCs/>
          <w:sz w:val="24"/>
          <w:szCs w:val="24"/>
        </w:rPr>
        <w:t xml:space="preserve">the investigation period </w:t>
      </w:r>
      <w:r w:rsidRPr="00CE5D54">
        <w:rPr>
          <w:i/>
          <w:iCs/>
          <w:color w:val="000000"/>
          <w:sz w:val="24"/>
          <w:szCs w:val="24"/>
        </w:rPr>
        <w:t xml:space="preserve">, the share of TALYA FRESH TARIM ITHALAT IHRACAT SANAYI VE TICARET LIMITED ŞIRKET in the total volume of imports originating from the </w:t>
      </w:r>
      <w:r w:rsidRPr="00CE5D54">
        <w:rPr>
          <w:i/>
          <w:iCs/>
          <w:sz w:val="24"/>
          <w:szCs w:val="24"/>
        </w:rPr>
        <w:t xml:space="preserve">Republic of </w:t>
      </w:r>
      <w:r w:rsidR="00994C01">
        <w:rPr>
          <w:i/>
          <w:iCs/>
          <w:sz w:val="24"/>
          <w:szCs w:val="24"/>
        </w:rPr>
        <w:t>Türkiye</w:t>
      </w:r>
      <w:r w:rsidRPr="00CE5D54">
        <w:rPr>
          <w:i/>
          <w:iCs/>
          <w:sz w:val="24"/>
          <w:szCs w:val="24"/>
        </w:rPr>
        <w:t xml:space="preserve">, broken down by product type, was: Cucumbers – [… ]% </w:t>
      </w:r>
      <w:r w:rsidR="00352EF6" w:rsidRPr="00462DFF">
        <w:rPr>
          <w:i/>
          <w:iCs/>
          <w:sz w:val="24"/>
          <w:szCs w:val="24"/>
          <w:lang w:val="ru-RU"/>
        </w:rPr>
        <w:t xml:space="preserve">[ </w:t>
      </w:r>
      <w:r w:rsidR="003D2A71">
        <w:rPr>
          <w:i/>
          <w:iCs/>
          <w:sz w:val="24"/>
          <w:szCs w:val="24"/>
        </w:rPr>
        <w:t xml:space="preserve">… </w:t>
      </w:r>
      <w:r w:rsidR="00352EF6" w:rsidRPr="00462DFF">
        <w:rPr>
          <w:i/>
          <w:iCs/>
          <w:sz w:val="24"/>
          <w:szCs w:val="24"/>
          <w:lang w:val="ru-RU"/>
        </w:rPr>
        <w:t xml:space="preserve">] </w:t>
      </w:r>
      <w:r w:rsidRPr="00CE5D54">
        <w:rPr>
          <w:i/>
          <w:iCs/>
          <w:sz w:val="24"/>
          <w:szCs w:val="24"/>
        </w:rPr>
        <w:t xml:space="preserve">, Tomatoes – </w:t>
      </w:r>
      <w:r w:rsidR="00352EF6" w:rsidRPr="00462DFF">
        <w:rPr>
          <w:i/>
          <w:iCs/>
          <w:sz w:val="24"/>
          <w:szCs w:val="24"/>
          <w:lang w:val="ru-RU"/>
        </w:rPr>
        <w:t xml:space="preserve">[ </w:t>
      </w:r>
      <w:r w:rsidR="003D2A71">
        <w:rPr>
          <w:i/>
          <w:iCs/>
          <w:sz w:val="24"/>
          <w:szCs w:val="24"/>
        </w:rPr>
        <w:t xml:space="preserve">… </w:t>
      </w:r>
      <w:r w:rsidR="00352EF6" w:rsidRPr="00462DFF">
        <w:rPr>
          <w:i/>
          <w:iCs/>
          <w:sz w:val="24"/>
          <w:szCs w:val="24"/>
          <w:lang w:val="ru-RU"/>
        </w:rPr>
        <w:t xml:space="preserve">] </w:t>
      </w:r>
      <w:r w:rsidRPr="00CE5D54">
        <w:rPr>
          <w:i/>
          <w:iCs/>
          <w:sz w:val="24"/>
          <w:szCs w:val="24"/>
        </w:rPr>
        <w:t xml:space="preserve">% </w:t>
      </w:r>
      <w:r w:rsidR="00352EF6" w:rsidRPr="00462DFF">
        <w:rPr>
          <w:i/>
          <w:iCs/>
          <w:sz w:val="24"/>
          <w:szCs w:val="24"/>
          <w:lang w:val="ru-RU"/>
        </w:rPr>
        <w:t xml:space="preserve">[ </w:t>
      </w:r>
      <w:r w:rsidR="003D2A71">
        <w:rPr>
          <w:i/>
          <w:iCs/>
          <w:sz w:val="24"/>
          <w:szCs w:val="24"/>
        </w:rPr>
        <w:t xml:space="preserve">… </w:t>
      </w:r>
      <w:r w:rsidR="00352EF6" w:rsidRPr="00462DFF">
        <w:rPr>
          <w:i/>
          <w:iCs/>
          <w:sz w:val="24"/>
          <w:szCs w:val="24"/>
          <w:lang w:val="ru-RU"/>
        </w:rPr>
        <w:t xml:space="preserve">] </w:t>
      </w:r>
      <w:r w:rsidRPr="00CE5D54">
        <w:rPr>
          <w:i/>
          <w:iCs/>
          <w:sz w:val="24"/>
          <w:szCs w:val="24"/>
        </w:rPr>
        <w:t>.</w:t>
      </w:r>
    </w:p>
    <w:p w:rsidR="009832F8" w:rsidRPr="00CE5D54" w:rsidRDefault="00377807" w:rsidP="00B614B7">
      <w:pPr>
        <w:spacing w:before="120" w:line="240" w:lineRule="auto"/>
        <w:ind w:firstLine="709"/>
        <w:rPr>
          <w:rFonts w:eastAsia="Times New Roman"/>
          <w:sz w:val="24"/>
          <w:szCs w:val="24"/>
        </w:rPr>
      </w:pPr>
      <w:r w:rsidRPr="00CE5D54">
        <w:rPr>
          <w:color w:val="000000"/>
          <w:sz w:val="24"/>
          <w:szCs w:val="24"/>
          <w:lang w:eastAsia="ar-SA"/>
        </w:rPr>
        <w:t xml:space="preserve">In accordance with Part Three of Article 13 of the Law, the Ministry, in order to obtain information and evidence used for the purposes of conducting the investigation, sent questionnaires to interested parties to the investigation (including </w:t>
      </w:r>
      <w:r w:rsidRPr="00CE5D54">
        <w:rPr>
          <w:sz w:val="24"/>
          <w:szCs w:val="24"/>
        </w:rPr>
        <w:t>a questionnaire for a foreign manufacturer and/or exporter (hereinafter referred to as the questionnaire) to the foreign exporter TALYA FRESH).</w:t>
      </w:r>
    </w:p>
    <w:p w:rsidR="003B6816" w:rsidRPr="00CE5D54" w:rsidRDefault="004509F2" w:rsidP="00993B93">
      <w:pPr>
        <w:spacing w:line="240" w:lineRule="auto"/>
        <w:ind w:firstLine="709"/>
        <w:rPr>
          <w:rFonts w:eastAsia="Times New Roman"/>
          <w:sz w:val="24"/>
          <w:szCs w:val="24"/>
        </w:rPr>
      </w:pPr>
      <w:r w:rsidRPr="00CE5D54">
        <w:rPr>
          <w:sz w:val="24"/>
          <w:szCs w:val="24"/>
        </w:rPr>
        <w:t>Information and evidence provided in the questionnaire response</w:t>
      </w:r>
      <w:r w:rsidR="00095190" w:rsidRPr="00CE5D54">
        <w:t xml:space="preserve"> </w:t>
      </w:r>
      <w:r w:rsidR="00095190" w:rsidRPr="00CE5D54">
        <w:rPr>
          <w:rFonts w:eastAsia="Times New Roman"/>
          <w:sz w:val="24"/>
          <w:szCs w:val="24"/>
        </w:rPr>
        <w:t xml:space="preserve">TALYA FRESH </w:t>
      </w:r>
      <w:r w:rsidR="004F78FA" w:rsidRPr="00CE5D54">
        <w:rPr>
          <w:sz w:val="24"/>
          <w:szCs w:val="24"/>
        </w:rPr>
        <w:t>were incomplete</w:t>
      </w:r>
      <w:r w:rsidR="00210DEB" w:rsidRPr="00CE5D54">
        <w:rPr>
          <w:rFonts w:eastAsia="Times New Roman"/>
          <w:sz w:val="24"/>
          <w:szCs w:val="24"/>
        </w:rPr>
        <w:t xml:space="preserve"> </w:t>
      </w:r>
      <w:r w:rsidR="00C14509" w:rsidRPr="00CE5D54">
        <w:rPr>
          <w:sz w:val="24"/>
          <w:szCs w:val="24"/>
        </w:rPr>
        <w:t>(including regarding normal value, export price and their fair comparison) and needed</w:t>
      </w:r>
      <w:r w:rsidR="00725088" w:rsidRPr="00CE5D54">
        <w:rPr>
          <w:rFonts w:eastAsia="Times New Roman"/>
          <w:sz w:val="24"/>
          <w:szCs w:val="24"/>
        </w:rPr>
        <w:t xml:space="preserve"> </w:t>
      </w:r>
      <w:r w:rsidR="00210DEB" w:rsidRPr="00CE5D54">
        <w:rPr>
          <w:sz w:val="24"/>
          <w:szCs w:val="24"/>
        </w:rPr>
        <w:t xml:space="preserve">additional processing </w:t>
      </w:r>
      <w:r w:rsidR="00C14509" w:rsidRPr="00CE5D54">
        <w:rPr>
          <w:rFonts w:eastAsia="Times New Roman"/>
          <w:sz w:val="24"/>
          <w:szCs w:val="24"/>
        </w:rPr>
        <w:t xml:space="preserve">. </w:t>
      </w:r>
      <w:r w:rsidR="003B6816" w:rsidRPr="00CE5D54">
        <w:rPr>
          <w:sz w:val="24"/>
          <w:szCs w:val="24"/>
        </w:rPr>
        <w:t>In order to clarify the information necessary for the purposes of conducting the investigation, the Ministry sent additional requests to the interested party. Responses to additional requests received</w:t>
      </w:r>
      <w:r w:rsidR="00C14509" w:rsidRPr="00CE5D54">
        <w:rPr>
          <w:rFonts w:eastAsia="Times New Roman"/>
          <w:sz w:val="24"/>
          <w:szCs w:val="24"/>
        </w:rPr>
        <w:t xml:space="preserve"> </w:t>
      </w:r>
      <w:r w:rsidR="008401A6">
        <w:rPr>
          <w:sz w:val="24"/>
          <w:szCs w:val="24"/>
        </w:rPr>
        <w:t>contained the necessary information, but at the same time required its verification</w:t>
      </w:r>
      <w:r w:rsidR="00361949" w:rsidRPr="00CE5D54">
        <w:rPr>
          <w:rFonts w:eastAsia="Times New Roman"/>
          <w:sz w:val="24"/>
          <w:szCs w:val="24"/>
        </w:rPr>
        <w:t xml:space="preserve"> </w:t>
      </w:r>
      <w:r w:rsidR="008401A6">
        <w:rPr>
          <w:sz w:val="24"/>
          <w:szCs w:val="24"/>
        </w:rPr>
        <w:t>reliability, in particular by conducting a verification visit.</w:t>
      </w:r>
    </w:p>
    <w:p w:rsidR="006D376C" w:rsidRDefault="00361949" w:rsidP="006D376C">
      <w:pPr>
        <w:spacing w:line="240" w:lineRule="auto"/>
        <w:ind w:firstLine="709"/>
        <w:rPr>
          <w:bCs/>
          <w:sz w:val="24"/>
          <w:szCs w:val="24"/>
          <w:lang w:eastAsia="uk-UA"/>
        </w:rPr>
      </w:pPr>
      <w:r w:rsidRPr="00CE5D54">
        <w:rPr>
          <w:sz w:val="24"/>
          <w:szCs w:val="24"/>
        </w:rPr>
        <w:t xml:space="preserve">Taking into account the above, and </w:t>
      </w:r>
      <w:r w:rsidR="00AF122F" w:rsidRPr="00CE5D54">
        <w:rPr>
          <w:bCs/>
          <w:sz w:val="24"/>
          <w:szCs w:val="24"/>
          <w:lang w:eastAsia="uk-UA"/>
        </w:rPr>
        <w:t xml:space="preserve">in accordance with the provisions of Annex I to the Agreement, part five of Article 13 and part two of Article 29 of the Law, the letter of consent of the interested party </w:t>
      </w:r>
      <w:r w:rsidR="00E345D1" w:rsidRPr="00CE5D54">
        <w:rPr>
          <w:sz w:val="24"/>
          <w:szCs w:val="24"/>
        </w:rPr>
        <w:t xml:space="preserve">, </w:t>
      </w:r>
      <w:r w:rsidR="00AF122F" w:rsidRPr="00CE5D54">
        <w:rPr>
          <w:bCs/>
          <w:sz w:val="24"/>
          <w:szCs w:val="24"/>
          <w:lang w:eastAsia="uk-UA"/>
        </w:rPr>
        <w:t>the Ministry conducted an investigation</w:t>
      </w:r>
      <w:r w:rsidR="00D04DB6" w:rsidRPr="00CE5D54">
        <w:t xml:space="preserve"> </w:t>
      </w:r>
      <w:r w:rsidR="001C1D0A" w:rsidRPr="00CE5D54">
        <w:rPr>
          <w:bCs/>
          <w:sz w:val="24"/>
          <w:szCs w:val="24"/>
          <w:lang w:eastAsia="uk-UA"/>
        </w:rPr>
        <w:t xml:space="preserve">verification visit </w:t>
      </w:r>
      <w:r w:rsidR="00E345D1" w:rsidRPr="00CE5D54">
        <w:rPr>
          <w:sz w:val="24"/>
          <w:szCs w:val="24"/>
        </w:rPr>
        <w:t xml:space="preserve">to the exporter's enterprise TALYA FRESH. </w:t>
      </w:r>
      <w:r w:rsidR="00E345D1" w:rsidRPr="00CE5D54">
        <w:rPr>
          <w:bCs/>
          <w:sz w:val="24"/>
          <w:szCs w:val="24"/>
          <w:lang w:eastAsia="uk-UA"/>
        </w:rPr>
        <w:t xml:space="preserve">The results of the verification visit confirmed the possibility of using information and evidence (including financial and economic indicators) </w:t>
      </w:r>
      <w:r w:rsidR="00E345D1" w:rsidRPr="00CE5D54">
        <w:rPr>
          <w:sz w:val="24"/>
          <w:szCs w:val="24"/>
        </w:rPr>
        <w:t xml:space="preserve">of TALYA FRESH </w:t>
      </w:r>
      <w:r w:rsidR="00E345D1" w:rsidRPr="00CE5D54">
        <w:rPr>
          <w:bCs/>
          <w:sz w:val="24"/>
          <w:szCs w:val="24"/>
          <w:lang w:eastAsia="uk-UA"/>
        </w:rPr>
        <w:t>in the course of the investigation.</w:t>
      </w:r>
    </w:p>
    <w:p w:rsidR="003C4D59" w:rsidRDefault="003C4D59" w:rsidP="006D376C">
      <w:pPr>
        <w:spacing w:line="240" w:lineRule="auto"/>
        <w:ind w:firstLine="709"/>
        <w:rPr>
          <w:b/>
          <w:iCs/>
          <w:sz w:val="24"/>
          <w:szCs w:val="24"/>
        </w:rPr>
      </w:pPr>
    </w:p>
    <w:p w:rsidR="002C23CF" w:rsidRPr="00AC320F" w:rsidRDefault="00052404" w:rsidP="006D376C">
      <w:pPr>
        <w:spacing w:line="240" w:lineRule="auto"/>
        <w:ind w:firstLine="709"/>
        <w:rPr>
          <w:i/>
          <w:iCs/>
          <w:sz w:val="24"/>
          <w:szCs w:val="24"/>
        </w:rPr>
      </w:pPr>
      <w:r w:rsidRPr="00AC320F">
        <w:rPr>
          <w:i/>
          <w:iCs/>
          <w:sz w:val="24"/>
          <w:szCs w:val="24"/>
        </w:rPr>
        <w:t>Regarding the establishment of a dumping margin for a foreign exporter</w:t>
      </w:r>
    </w:p>
    <w:p w:rsidR="00A62B26" w:rsidRDefault="003C712E" w:rsidP="005223D1">
      <w:pPr>
        <w:spacing w:line="240" w:lineRule="auto"/>
        <w:ind w:firstLine="709"/>
        <w:rPr>
          <w:sz w:val="24"/>
          <w:szCs w:val="24"/>
        </w:rPr>
      </w:pPr>
      <w:r w:rsidRPr="00CE5D54">
        <w:rPr>
          <w:sz w:val="24"/>
          <w:szCs w:val="24"/>
        </w:rPr>
        <w:t xml:space="preserve">In order to ensure the right to protection, the foreign exporter TALYA FRESH provided counterarguments regarding the impossibility of calculating the individual dumping margin and establishing an individual anti-dumping duty. In particular, it noted that the Applicant's reference to the Ministry's practice as a basis for not calculating </w:t>
      </w:r>
      <w:bookmarkStart w:id="141" w:name="_Hlk195368731"/>
      <w:r w:rsidR="0099640B" w:rsidRPr="00A62B26">
        <w:rPr>
          <w:sz w:val="24"/>
          <w:szCs w:val="24"/>
        </w:rPr>
        <w:t xml:space="preserve">the amount of the individual dumping margin for the interested party </w:t>
      </w:r>
      <w:bookmarkEnd w:id="141"/>
      <w:r w:rsidR="00AE63C8" w:rsidRPr="00A62B26">
        <w:rPr>
          <w:sz w:val="24"/>
          <w:szCs w:val="24"/>
        </w:rPr>
        <w:t xml:space="preserve">is unacceptable, since in accordance with </w:t>
      </w:r>
      <w:r w:rsidR="00521EFC" w:rsidRPr="00A62B26">
        <w:rPr>
          <w:color w:val="000000"/>
          <w:sz w:val="24"/>
          <w:szCs w:val="24"/>
        </w:rPr>
        <w:t xml:space="preserve">Part Three of Article 30 of the Law, Part </w:t>
      </w:r>
      <w:r w:rsidR="00521EFC" w:rsidRPr="00A62B26">
        <w:rPr>
          <w:sz w:val="24"/>
          <w:szCs w:val="24"/>
        </w:rPr>
        <w:t xml:space="preserve">Seven of Article 16 of </w:t>
      </w:r>
      <w:r w:rsidR="00521EFC" w:rsidRPr="00A62B26">
        <w:rPr>
          <w:color w:val="000000"/>
          <w:sz w:val="24"/>
          <w:szCs w:val="24"/>
        </w:rPr>
        <w:t xml:space="preserve">the Law </w:t>
      </w:r>
      <w:r w:rsidR="00521EFC" w:rsidRPr="00A62B26">
        <w:rPr>
          <w:sz w:val="24"/>
          <w:szCs w:val="24"/>
        </w:rPr>
        <w:t xml:space="preserve">, </w:t>
      </w:r>
      <w:r w:rsidR="00AE63C8" w:rsidRPr="00A62B26">
        <w:rPr>
          <w:color w:val="000000"/>
          <w:sz w:val="24"/>
          <w:szCs w:val="24"/>
        </w:rPr>
        <w:t>the possibility of such a</w:t>
      </w:r>
      <w:r w:rsidR="00AE63C8" w:rsidRPr="00A62B26">
        <w:rPr>
          <w:rFonts w:eastAsia="Times New Roman"/>
          <w:color w:val="000000"/>
          <w:sz w:val="24"/>
          <w:szCs w:val="24"/>
        </w:rPr>
        <w:t xml:space="preserve"> </w:t>
      </w:r>
      <w:r w:rsidR="003752F4" w:rsidRPr="00A62B26">
        <w:rPr>
          <w:color w:val="000000"/>
          <w:sz w:val="24"/>
          <w:szCs w:val="24"/>
        </w:rPr>
        <w:t>calculation</w:t>
      </w:r>
      <w:r w:rsidR="002D6FD4" w:rsidRPr="00A62B26">
        <w:rPr>
          <w:rFonts w:eastAsia="Times New Roman"/>
          <w:color w:val="000000"/>
          <w:sz w:val="24"/>
          <w:szCs w:val="24"/>
        </w:rPr>
        <w:t xml:space="preserve"> </w:t>
      </w:r>
      <w:r w:rsidR="00AE63C8" w:rsidRPr="00A62B26">
        <w:rPr>
          <w:color w:val="000000"/>
          <w:sz w:val="24"/>
          <w:szCs w:val="24"/>
        </w:rPr>
        <w:t xml:space="preserve">without additional conditions regarding the mandatory participation of the manufacturer </w:t>
      </w:r>
      <w:r w:rsidR="003752F4" w:rsidRPr="00A62B26">
        <w:rPr>
          <w:rFonts w:eastAsia="Times New Roman"/>
          <w:color w:val="000000"/>
          <w:sz w:val="24"/>
          <w:szCs w:val="24"/>
        </w:rPr>
        <w:t xml:space="preserve">. </w:t>
      </w:r>
      <w:r w:rsidR="003752F4" w:rsidRPr="00A62B26">
        <w:rPr>
          <w:color w:val="000000"/>
          <w:sz w:val="24"/>
          <w:szCs w:val="24"/>
        </w:rPr>
        <w:t xml:space="preserve">He also noted that the practice of the Ministry is not a source of law </w:t>
      </w:r>
      <w:r w:rsidR="002D6FD4" w:rsidRPr="00A62B26">
        <w:rPr>
          <w:rFonts w:eastAsia="Times New Roman"/>
          <w:color w:val="000000"/>
          <w:sz w:val="24"/>
          <w:szCs w:val="24"/>
        </w:rPr>
        <w:t xml:space="preserve">. </w:t>
      </w:r>
      <w:r w:rsidR="00622B49" w:rsidRPr="00A62B26">
        <w:rPr>
          <w:color w:val="000000"/>
          <w:sz w:val="24"/>
          <w:szCs w:val="24"/>
        </w:rPr>
        <w:t>At the same time, he noted that the implementation of economic activities in each country and in each market is different and requires an individual approach.</w:t>
      </w:r>
      <w:r w:rsidR="007A3F35" w:rsidRPr="00A62B26">
        <w:rPr>
          <w:rFonts w:eastAsia="Times New Roman"/>
          <w:color w:val="000000"/>
          <w:sz w:val="24"/>
          <w:szCs w:val="24"/>
        </w:rPr>
        <w:t xml:space="preserve"> </w:t>
      </w:r>
      <w:r w:rsidR="001552C5" w:rsidRPr="00A62B26">
        <w:rPr>
          <w:color w:val="000000"/>
          <w:sz w:val="24"/>
          <w:szCs w:val="24"/>
        </w:rPr>
        <w:t xml:space="preserve">Ministries, and the formation of a separate practice taking into account the specifics of the market in the respective </w:t>
      </w:r>
      <w:r w:rsidR="007A3F35" w:rsidRPr="00A62B26">
        <w:rPr>
          <w:sz w:val="24"/>
          <w:szCs w:val="24"/>
        </w:rPr>
        <w:t>country.</w:t>
      </w:r>
    </w:p>
    <w:p w:rsidR="0099640B" w:rsidRPr="00FF1210" w:rsidRDefault="00F23290" w:rsidP="00F47A93">
      <w:pPr>
        <w:spacing w:before="120" w:line="240" w:lineRule="auto"/>
        <w:ind w:firstLine="709"/>
        <w:rPr>
          <w:i/>
          <w:iCs/>
          <w:color w:val="FF0000"/>
          <w:sz w:val="22"/>
          <w:szCs w:val="22"/>
        </w:rPr>
      </w:pPr>
      <w:r w:rsidRPr="00FF1210">
        <w:rPr>
          <w:i/>
          <w:iCs/>
          <w:sz w:val="24"/>
          <w:szCs w:val="24"/>
          <w:u w:val="single"/>
        </w:rPr>
        <w:t xml:space="preserve">For reference </w:t>
      </w:r>
      <w:r w:rsidRPr="00FF1210">
        <w:rPr>
          <w:i/>
          <w:iCs/>
          <w:sz w:val="24"/>
          <w:szCs w:val="24"/>
        </w:rPr>
        <w:t xml:space="preserve">, it is worth noting that in practice, such </w:t>
      </w:r>
      <w:r w:rsidR="00F30723" w:rsidRPr="00FF1210">
        <w:rPr>
          <w:i/>
          <w:iCs/>
          <w:sz w:val="24"/>
          <w:szCs w:val="24"/>
          <w:lang w:eastAsia="en-US"/>
        </w:rPr>
        <w:t xml:space="preserve">an approach as determining </w:t>
      </w:r>
      <w:r w:rsidR="00FF1210" w:rsidRPr="00FF1210">
        <w:rPr>
          <w:i/>
          <w:iCs/>
          <w:sz w:val="24"/>
          <w:szCs w:val="24"/>
        </w:rPr>
        <w:t xml:space="preserve">the size of the individual dumping margin for an interested party - an exporter, </w:t>
      </w:r>
      <w:r w:rsidR="00FF1210" w:rsidRPr="00FF1210">
        <w:rPr>
          <w:i/>
          <w:iCs/>
          <w:sz w:val="24"/>
          <w:szCs w:val="24"/>
          <w:lang w:eastAsia="en-US"/>
        </w:rPr>
        <w:t>was used by the Ministry in anti-dumping investigations regarding the import into Ukraine of switch points originating from the Russian Federation, coated carbon steel rolled products originating from the People's Republic of China,</w:t>
      </w:r>
      <w:r w:rsidR="00FF1210" w:rsidRPr="00FF1210">
        <w:rPr>
          <w:i/>
          <w:iCs/>
        </w:rPr>
        <w:t xml:space="preserve"> </w:t>
      </w:r>
      <w:r w:rsidR="00FF1210" w:rsidRPr="00FF1210">
        <w:rPr>
          <w:i/>
          <w:iCs/>
          <w:sz w:val="24"/>
          <w:szCs w:val="24"/>
          <w:lang w:eastAsia="en-US"/>
        </w:rPr>
        <w:t xml:space="preserve">cement originating from the Republic of </w:t>
      </w:r>
      <w:r w:rsidR="00994C01">
        <w:rPr>
          <w:i/>
          <w:iCs/>
          <w:sz w:val="24"/>
          <w:szCs w:val="24"/>
          <w:lang w:eastAsia="en-US"/>
        </w:rPr>
        <w:t>Türkiye</w:t>
      </w:r>
      <w:r w:rsidR="00FF1210" w:rsidRPr="00FF1210">
        <w:rPr>
          <w:i/>
          <w:iCs/>
          <w:sz w:val="24"/>
          <w:szCs w:val="24"/>
          <w:lang w:eastAsia="en-US"/>
        </w:rPr>
        <w:t>.</w:t>
      </w:r>
    </w:p>
    <w:p w:rsidR="008804B5" w:rsidRDefault="00410AD6" w:rsidP="00C14509">
      <w:pPr>
        <w:widowControl/>
        <w:spacing w:before="120" w:line="240" w:lineRule="auto"/>
        <w:ind w:firstLine="709"/>
        <w:rPr>
          <w:sz w:val="24"/>
          <w:szCs w:val="24"/>
        </w:rPr>
      </w:pPr>
      <w:r>
        <w:rPr>
          <w:sz w:val="24"/>
          <w:szCs w:val="24"/>
        </w:rPr>
        <w:t>Thus, given the significant number of exporters (15) who registered as interested parties within the framework of the investigation and in order to ensure the conduct of the anti-dumping investigation within the time limits established by the Law, the Ministry</w:t>
      </w:r>
      <w:r w:rsidR="00273D85" w:rsidRPr="00CE5D54">
        <w:t xml:space="preserve"> </w:t>
      </w:r>
      <w:r w:rsidR="00273D85" w:rsidRPr="00CE5D54">
        <w:rPr>
          <w:sz w:val="24"/>
          <w:szCs w:val="24"/>
        </w:rPr>
        <w:t>In accordance with paragraph 10 of Article 6 of the Agreement and Articles 9 and 30 of the Law, the issue of choosing a selective investigation method was considered.</w:t>
      </w:r>
      <w:r w:rsidR="00273D85" w:rsidRPr="00CE5D54">
        <w:t xml:space="preserve"> </w:t>
      </w:r>
      <w:r w:rsidR="00273D85" w:rsidRPr="00CE5D54">
        <w:rPr>
          <w:sz w:val="24"/>
          <w:szCs w:val="24"/>
        </w:rPr>
        <w:t xml:space="preserve">by limiting the study to a moderate number of parties. However, based on the results of processing the information submitted by interested parties (specified in paragraph 1.4 of section 1 of this report </w:t>
      </w:r>
      <w:r w:rsidR="00E31084" w:rsidRPr="00CE5D54">
        <w:rPr>
          <w:rFonts w:eastAsia="Times New Roman"/>
          <w:sz w:val="24"/>
          <w:szCs w:val="24"/>
        </w:rPr>
        <w:t xml:space="preserve">) </w:t>
      </w:r>
      <w:r w:rsidR="00E31084" w:rsidRPr="00CE5D54">
        <w:rPr>
          <w:sz w:val="24"/>
          <w:szCs w:val="24"/>
        </w:rPr>
        <w:t xml:space="preserve">, the Ministry sent to all registered foreign manufacturers, </w:t>
      </w:r>
      <w:r w:rsidR="00E31084" w:rsidRPr="00CE5D54">
        <w:rPr>
          <w:sz w:val="24"/>
          <w:szCs w:val="24"/>
        </w:rPr>
        <w:lastRenderedPageBreak/>
        <w:t>exporters (including</w:t>
      </w:r>
      <w:r w:rsidR="00B07580" w:rsidRPr="00CE5D54">
        <w:t xml:space="preserve"> </w:t>
      </w:r>
      <w:r w:rsidR="00B07580" w:rsidRPr="00CE5D54">
        <w:rPr>
          <w:sz w:val="24"/>
          <w:szCs w:val="24"/>
        </w:rPr>
        <w:t>TALYA FRESH) questionnaire for a foreign manufacturer and/or exporter without using a sampling method.</w:t>
      </w:r>
    </w:p>
    <w:p w:rsidR="00B5690F" w:rsidRPr="00CE5D54" w:rsidRDefault="00B5690F" w:rsidP="00B5690F">
      <w:pPr>
        <w:widowControl/>
        <w:spacing w:line="240" w:lineRule="auto"/>
        <w:ind w:firstLine="709"/>
        <w:rPr>
          <w:sz w:val="24"/>
          <w:szCs w:val="24"/>
        </w:rPr>
      </w:pPr>
    </w:p>
    <w:p w:rsidR="00AC320F" w:rsidRPr="00483BF3" w:rsidRDefault="00AC320F" w:rsidP="00AC320F">
      <w:pPr>
        <w:keepNext/>
        <w:keepLines/>
        <w:tabs>
          <w:tab w:val="left" w:pos="1276"/>
        </w:tabs>
        <w:spacing w:before="120" w:line="240" w:lineRule="auto"/>
        <w:ind w:firstLine="709"/>
        <w:outlineLvl w:val="1"/>
        <w:rPr>
          <w:b/>
          <w:sz w:val="24"/>
        </w:rPr>
      </w:pPr>
      <w:bookmarkStart w:id="142" w:name="_Toc196922733"/>
      <w:r>
        <w:rPr>
          <w:rFonts w:eastAsia="Times New Roman"/>
          <w:b/>
          <w:sz w:val="24"/>
        </w:rPr>
        <w:t xml:space="preserve">4.7. </w:t>
      </w:r>
      <w:r w:rsidRPr="00483BF3">
        <w:rPr>
          <w:b/>
          <w:sz w:val="24"/>
        </w:rPr>
        <w:t>Regarding the establishment of a dumping margin for a foreign exporter</w:t>
      </w:r>
      <w:bookmarkEnd w:id="142"/>
      <w:r w:rsidRPr="00483BF3">
        <w:rPr>
          <w:b/>
          <w:sz w:val="24"/>
        </w:rPr>
        <w:t xml:space="preserve"> </w:t>
      </w:r>
    </w:p>
    <w:p w:rsidR="006B63F8" w:rsidRPr="00483BF3" w:rsidRDefault="006B63F8" w:rsidP="00B5690F">
      <w:pPr>
        <w:spacing w:before="120" w:line="240" w:lineRule="auto"/>
        <w:ind w:firstLine="709"/>
        <w:rPr>
          <w:rFonts w:eastAsia="Times New Roman"/>
          <w:b/>
          <w:iCs/>
          <w:sz w:val="24"/>
          <w:szCs w:val="24"/>
        </w:rPr>
      </w:pPr>
      <w:r w:rsidRPr="00483BF3">
        <w:rPr>
          <w:b/>
          <w:iCs/>
          <w:sz w:val="24"/>
          <w:szCs w:val="24"/>
        </w:rPr>
        <w:t>Calculation features</w:t>
      </w:r>
      <w:r w:rsidRPr="00483BF3">
        <w:rPr>
          <w:b/>
          <w:iCs/>
        </w:rPr>
        <w:t xml:space="preserve"> </w:t>
      </w:r>
      <w:r w:rsidRPr="00483BF3">
        <w:rPr>
          <w:b/>
          <w:iCs/>
          <w:sz w:val="24"/>
          <w:szCs w:val="24"/>
        </w:rPr>
        <w:t xml:space="preserve">dumping margin for foreign exporter </w:t>
      </w:r>
      <w:r w:rsidR="00B071E0" w:rsidRPr="00483BF3">
        <w:rPr>
          <w:rFonts w:eastAsia="Times New Roman"/>
          <w:b/>
          <w:iCs/>
          <w:sz w:val="24"/>
          <w:szCs w:val="24"/>
        </w:rPr>
        <w:t>TALYA FRESH</w:t>
      </w:r>
    </w:p>
    <w:p w:rsidR="00460CBC" w:rsidRPr="00CE5D54" w:rsidRDefault="00460CBC" w:rsidP="005223D1">
      <w:pPr>
        <w:spacing w:line="240" w:lineRule="auto"/>
        <w:ind w:firstLine="709"/>
        <w:rPr>
          <w:sz w:val="24"/>
          <w:szCs w:val="24"/>
        </w:rPr>
      </w:pPr>
      <w:r w:rsidRPr="00CE5D54">
        <w:rPr>
          <w:sz w:val="24"/>
          <w:szCs w:val="24"/>
        </w:rPr>
        <w:t>The dumping margin according to paragraph 6 of Article 1 of the Law is the amount by which the normal value exceeds the export price.</w:t>
      </w:r>
    </w:p>
    <w:p w:rsidR="00460CBC" w:rsidRDefault="00460CBC" w:rsidP="00E40FC7">
      <w:pPr>
        <w:spacing w:line="240" w:lineRule="auto"/>
        <w:ind w:firstLine="709"/>
        <w:rPr>
          <w:sz w:val="24"/>
          <w:szCs w:val="24"/>
        </w:rPr>
      </w:pPr>
      <w:r w:rsidRPr="00CE5D54">
        <w:rPr>
          <w:sz w:val="24"/>
          <w:szCs w:val="24"/>
        </w:rPr>
        <w:t>According to Article 9 of the Law, the dumping margin is determined on the basis of a comparison between the normal value determined in accordance with Article 7 of the Law and the export price determined in accordance with Article 8 of the Law.</w:t>
      </w:r>
    </w:p>
    <w:p w:rsidR="00695229" w:rsidRPr="00CE5D54" w:rsidRDefault="00695229" w:rsidP="00E40FC7">
      <w:pPr>
        <w:spacing w:line="240" w:lineRule="auto"/>
        <w:ind w:firstLine="709"/>
        <w:rPr>
          <w:rFonts w:eastAsia="Times New Roman"/>
          <w:sz w:val="24"/>
          <w:szCs w:val="24"/>
        </w:rPr>
      </w:pPr>
      <w:r w:rsidRPr="00CE5D54">
        <w:rPr>
          <w:sz w:val="24"/>
          <w:szCs w:val="24"/>
        </w:rPr>
        <w:t xml:space="preserve">In order to determine the individual dumping margin for the foreign exporter TALYA FRESH, the Ministry examined the constituent elements of the dumping margin, taking into account the information provided by TALYA FRESH in its responses to the questionnaire, additional requests and during the verification visit, as well as other information at the disposal of the Ministry </w:t>
      </w:r>
      <w:r w:rsidRPr="00CE5D54">
        <w:rPr>
          <w:rFonts w:eastAsia="Times New Roman"/>
          <w:sz w:val="24"/>
          <w:szCs w:val="24"/>
        </w:rPr>
        <w:t>.</w:t>
      </w:r>
    </w:p>
    <w:p w:rsidR="00D659DA" w:rsidRDefault="00172BB9" w:rsidP="005E6038">
      <w:pPr>
        <w:tabs>
          <w:tab w:val="left" w:pos="8647"/>
        </w:tabs>
        <w:spacing w:line="240" w:lineRule="auto"/>
        <w:ind w:firstLine="709"/>
        <w:rPr>
          <w:sz w:val="24"/>
          <w:szCs w:val="24"/>
        </w:rPr>
      </w:pPr>
      <w:r w:rsidRPr="00CE5D54">
        <w:rPr>
          <w:sz w:val="24"/>
          <w:szCs w:val="24"/>
        </w:rPr>
        <w:t>According to the information and evidence provided by TALYA FRESH regarding its business activities, the Ministry has established that the company is not a manufacturer of the types of Goods that are the subject of the investigation. The scope of TALYA FRESH's activities is an intermediary that carries out wholesale sales of fresh vegetables and fruits for a fee and under a contract. The peculiarity of such activities is the organization of resale processes between commission agents and producers of goods by reselling goods to domestic and foreign markets.</w:t>
      </w:r>
    </w:p>
    <w:p w:rsidR="00DB01C2" w:rsidRPr="00CE5D54" w:rsidRDefault="00DB01C2" w:rsidP="00DB01C2">
      <w:pPr>
        <w:tabs>
          <w:tab w:val="left" w:pos="8647"/>
        </w:tabs>
        <w:spacing w:before="120" w:line="240" w:lineRule="auto"/>
        <w:ind w:firstLine="709"/>
        <w:rPr>
          <w:sz w:val="24"/>
          <w:szCs w:val="24"/>
        </w:rPr>
      </w:pPr>
      <w:r w:rsidRPr="00CE5D54">
        <w:rPr>
          <w:i/>
          <w:iCs/>
          <w:color w:val="000000"/>
          <w:sz w:val="24"/>
          <w:szCs w:val="24"/>
          <w:u w:val="single"/>
        </w:rPr>
        <w:t xml:space="preserve">For reference: </w:t>
      </w:r>
      <w:r w:rsidRPr="00CE5D54">
        <w:rPr>
          <w:i/>
          <w:iCs/>
          <w:color w:val="000000"/>
          <w:sz w:val="24"/>
          <w:szCs w:val="24"/>
        </w:rPr>
        <w:t xml:space="preserve">The Ministry of Trade of the Republic of </w:t>
      </w:r>
      <w:r w:rsidR="00994C01">
        <w:rPr>
          <w:i/>
          <w:iCs/>
          <w:color w:val="000000"/>
          <w:sz w:val="24"/>
          <w:szCs w:val="24"/>
        </w:rPr>
        <w:t>Türkiye</w:t>
      </w:r>
      <w:r w:rsidRPr="00CE5D54">
        <w:rPr>
          <w:i/>
          <w:iCs/>
          <w:color w:val="000000"/>
          <w:sz w:val="24"/>
          <w:szCs w:val="24"/>
        </w:rPr>
        <w:t xml:space="preserve"> (through the Embassy of Ukraine in the Republic of </w:t>
      </w:r>
      <w:r w:rsidR="00994C01">
        <w:rPr>
          <w:i/>
          <w:iCs/>
          <w:color w:val="000000"/>
          <w:sz w:val="24"/>
          <w:szCs w:val="24"/>
        </w:rPr>
        <w:t>Türkiye</w:t>
      </w:r>
      <w:r w:rsidRPr="00CE5D54">
        <w:rPr>
          <w:i/>
          <w:iCs/>
          <w:color w:val="000000"/>
          <w:sz w:val="24"/>
          <w:szCs w:val="24"/>
        </w:rPr>
        <w:t xml:space="preserve">) in its position papers for the hearings noted that the export of various types of goods to Ukraine is carried out mostly by Turkish traders and/or exporters who do not sell goods on the domestic market of the Republic of </w:t>
      </w:r>
      <w:r w:rsidR="00994C01">
        <w:rPr>
          <w:i/>
          <w:iCs/>
          <w:color w:val="000000"/>
          <w:sz w:val="24"/>
          <w:szCs w:val="24"/>
        </w:rPr>
        <w:t>Türkiye</w:t>
      </w:r>
      <w:r w:rsidRPr="00CE5D54">
        <w:rPr>
          <w:i/>
          <w:iCs/>
          <w:color w:val="000000"/>
          <w:sz w:val="24"/>
          <w:szCs w:val="24"/>
        </w:rPr>
        <w:t xml:space="preserve"> </w:t>
      </w:r>
      <w:r w:rsidR="005D1182">
        <w:rPr>
          <w:rFonts w:eastAsia="Times New Roman"/>
          <w:i/>
          <w:iCs/>
          <w:color w:val="000000"/>
          <w:sz w:val="24"/>
          <w:szCs w:val="24"/>
        </w:rPr>
        <w:t>.</w:t>
      </w:r>
    </w:p>
    <w:p w:rsidR="0057791A" w:rsidRPr="00CE5D54" w:rsidRDefault="008E0BA2" w:rsidP="00DB01C2">
      <w:pPr>
        <w:tabs>
          <w:tab w:val="left" w:pos="8647"/>
        </w:tabs>
        <w:spacing w:before="120" w:line="240" w:lineRule="auto"/>
        <w:ind w:firstLine="709"/>
        <w:rPr>
          <w:sz w:val="24"/>
          <w:szCs w:val="24"/>
        </w:rPr>
      </w:pPr>
      <w:r w:rsidRPr="00CE5D54">
        <w:rPr>
          <w:sz w:val="24"/>
          <w:szCs w:val="24"/>
        </w:rPr>
        <w:t>It is also established that TALYA FRESH is a member of the Western Mediterranean Exporters Association (BATI AKDENIZ IHRACATÇILAR BIRLIĞI GENEL SECRETERLIĞI), according to the membership certificate for promoting the development of the country's economy and creating jobs through exports.</w:t>
      </w:r>
    </w:p>
    <w:p w:rsidR="002C23CF" w:rsidRPr="00483BF3" w:rsidRDefault="00557F5F" w:rsidP="00FF11E6">
      <w:pPr>
        <w:tabs>
          <w:tab w:val="left" w:pos="8647"/>
        </w:tabs>
        <w:spacing w:before="120" w:line="240" w:lineRule="auto"/>
        <w:ind w:firstLine="709"/>
        <w:rPr>
          <w:b/>
          <w:iCs/>
          <w:sz w:val="24"/>
          <w:szCs w:val="24"/>
        </w:rPr>
      </w:pPr>
      <w:r w:rsidRPr="00483BF3">
        <w:rPr>
          <w:b/>
          <w:iCs/>
          <w:sz w:val="24"/>
          <w:szCs w:val="24"/>
        </w:rPr>
        <w:t>Regarding the normal cost of TALYA FRESH</w:t>
      </w:r>
    </w:p>
    <w:p w:rsidR="00A93FE4" w:rsidRPr="00CE5D54" w:rsidRDefault="00656F36" w:rsidP="00F165E0">
      <w:pPr>
        <w:tabs>
          <w:tab w:val="left" w:pos="8647"/>
        </w:tabs>
        <w:spacing w:line="240" w:lineRule="auto"/>
        <w:ind w:firstLine="709"/>
        <w:rPr>
          <w:sz w:val="24"/>
          <w:szCs w:val="24"/>
        </w:rPr>
      </w:pPr>
      <w:r w:rsidRPr="00CE5D54">
        <w:rPr>
          <w:sz w:val="24"/>
          <w:szCs w:val="24"/>
        </w:rPr>
        <w:t xml:space="preserve">The applicant, in its comments and position papers, drew attention to the impossibility of determining the normal value for an exporter who does not produce and sell goods in the country of export in the ordinary course of trade between independent buyers on the domestic market of the Republic of </w:t>
      </w:r>
      <w:r w:rsidR="00994C01">
        <w:rPr>
          <w:sz w:val="24"/>
          <w:szCs w:val="24"/>
        </w:rPr>
        <w:t>Türkiye</w:t>
      </w:r>
      <w:r w:rsidRPr="00CE5D54">
        <w:rPr>
          <w:sz w:val="24"/>
          <w:szCs w:val="24"/>
        </w:rPr>
        <w:t>. It also noted that the purchase and sale prices of goods of small producers are regulated on the market and are lower than the prices of agricultural producers.</w:t>
      </w:r>
    </w:p>
    <w:p w:rsidR="00574DD7" w:rsidRPr="00CE5D54" w:rsidRDefault="00574DD7" w:rsidP="00B071E0">
      <w:pPr>
        <w:spacing w:before="120" w:line="240" w:lineRule="auto"/>
        <w:ind w:firstLine="709"/>
        <w:rPr>
          <w:color w:val="000000" w:themeColor="text1"/>
          <w:sz w:val="24"/>
          <w:szCs w:val="24"/>
        </w:rPr>
      </w:pPr>
      <w:r w:rsidRPr="00CE5D54">
        <w:rPr>
          <w:color w:val="000000" w:themeColor="text1"/>
          <w:sz w:val="24"/>
          <w:szCs w:val="24"/>
        </w:rPr>
        <w:t>According to paragraph 17 of Article 1 of the Law, normal value is the equivalent of the price of the goods on the domestic market.</w:t>
      </w:r>
      <w:r w:rsidR="00695229" w:rsidRPr="00CE5D54">
        <w:t xml:space="preserve"> </w:t>
      </w:r>
      <w:r w:rsidR="00695229" w:rsidRPr="00CE5D54">
        <w:rPr>
          <w:color w:val="000000" w:themeColor="text1"/>
          <w:sz w:val="24"/>
          <w:szCs w:val="24"/>
        </w:rPr>
        <w:t>The procedure for determining normal value is established in Article 7 of the Law.</w:t>
      </w:r>
    </w:p>
    <w:p w:rsidR="00382F1A" w:rsidRPr="00CE5D54" w:rsidRDefault="00574DD7" w:rsidP="00712E9D">
      <w:pPr>
        <w:tabs>
          <w:tab w:val="left" w:pos="8647"/>
        </w:tabs>
        <w:spacing w:line="240" w:lineRule="auto"/>
        <w:ind w:firstLine="709"/>
        <w:rPr>
          <w:sz w:val="24"/>
          <w:szCs w:val="24"/>
        </w:rPr>
      </w:pPr>
      <w:r w:rsidRPr="00CE5D54">
        <w:rPr>
          <w:sz w:val="24"/>
          <w:szCs w:val="24"/>
        </w:rPr>
        <w:t>Taking into account the information of the State Enterprise "Ukrpromzovneshexpertiza" provided in paragraph 4.2 of this section, as well as the explanations provided by TALYA FRESH regarding price formation</w:t>
      </w:r>
      <w:r w:rsidR="00243916" w:rsidRPr="00CE5D54">
        <w:t xml:space="preserve"> </w:t>
      </w:r>
      <w:r w:rsidR="00243916" w:rsidRPr="00CE5D54">
        <w:rPr>
          <w:sz w:val="24"/>
          <w:szCs w:val="24"/>
        </w:rPr>
        <w:t xml:space="preserve">purchase and sale of varieties of Goods on the domestic market of the Republic of </w:t>
      </w:r>
      <w:r w:rsidR="00994C01">
        <w:rPr>
          <w:sz w:val="24"/>
          <w:szCs w:val="24"/>
        </w:rPr>
        <w:t>Türkiye</w:t>
      </w:r>
      <w:r w:rsidR="00243916" w:rsidRPr="00CE5D54">
        <w:rPr>
          <w:sz w:val="24"/>
          <w:szCs w:val="24"/>
        </w:rPr>
        <w:t xml:space="preserve">, the Ministry concluded that the intermediary activities of the foreign exporter </w:t>
      </w:r>
      <w:bookmarkStart w:id="143" w:name="_Hlk191195456"/>
      <w:r w:rsidR="00751215" w:rsidRPr="00CE5D54">
        <w:rPr>
          <w:sz w:val="24"/>
          <w:szCs w:val="24"/>
        </w:rPr>
        <w:t xml:space="preserve">TALYA FRESH </w:t>
      </w:r>
      <w:bookmarkEnd w:id="143"/>
      <w:r w:rsidR="00751215" w:rsidRPr="00CE5D54">
        <w:rPr>
          <w:sz w:val="24"/>
          <w:szCs w:val="24"/>
        </w:rPr>
        <w:t xml:space="preserve">are carried out </w:t>
      </w:r>
      <w:bookmarkStart w:id="144" w:name="_Hlk191223275"/>
      <w:r w:rsidR="00751215" w:rsidRPr="00CE5D54">
        <w:rPr>
          <w:sz w:val="24"/>
          <w:szCs w:val="24"/>
        </w:rPr>
        <w:t xml:space="preserve">on non-market terms due to </w:t>
      </w:r>
      <w:bookmarkEnd w:id="144"/>
      <w:r w:rsidR="00751215" w:rsidRPr="00CE5D54">
        <w:rPr>
          <w:sz w:val="24"/>
          <w:szCs w:val="24"/>
        </w:rPr>
        <w:t>the significant influence of commission agents</w:t>
      </w:r>
      <w:r w:rsidR="00751215" w:rsidRPr="00CE5D54">
        <w:t xml:space="preserve"> </w:t>
      </w:r>
      <w:r w:rsidR="00751215" w:rsidRPr="00CE5D54">
        <w:rPr>
          <w:sz w:val="24"/>
          <w:szCs w:val="24"/>
        </w:rPr>
        <w:t xml:space="preserve">on pricing, which form through commodity exchanges wholesale prices for batches of goods purchased/sold both in the region of production and in the region of consumption, increasing or decreasing them depending on supply and demand in the domestic and/or foreign markets. It is also noted that the organizational activities of TALYA FRESH are comparable to the structure of the activities of small producers operating in the domestic market of the Republic of </w:t>
      </w:r>
      <w:r w:rsidR="00994C01">
        <w:rPr>
          <w:sz w:val="24"/>
          <w:szCs w:val="24"/>
        </w:rPr>
        <w:t>Türkiye</w:t>
      </w:r>
      <w:r w:rsidR="00751215" w:rsidRPr="00CE5D54">
        <w:rPr>
          <w:sz w:val="24"/>
          <w:szCs w:val="24"/>
        </w:rPr>
        <w:t xml:space="preserve">, namely </w:t>
      </w:r>
      <w:r w:rsidR="00751215" w:rsidRPr="00CE5D54">
        <w:rPr>
          <w:sz w:val="24"/>
          <w:szCs w:val="24"/>
        </w:rPr>
        <w:lastRenderedPageBreak/>
        <w:t xml:space="preserve">through a chain of </w:t>
      </w:r>
      <w:r w:rsidR="00646AC8" w:rsidRPr="00CE5D54">
        <w:rPr>
          <w:rStyle w:val="Kpr"/>
          <w:color w:val="000000"/>
          <w:sz w:val="24"/>
          <w:szCs w:val="24"/>
          <w:u w:val="none"/>
          <w:lang w:eastAsia="uk-UA"/>
        </w:rPr>
        <w:t xml:space="preserve">commission agents </w:t>
      </w:r>
      <w:r w:rsidR="00B373D3" w:rsidRPr="00CE5D54">
        <w:rPr>
          <w:sz w:val="24"/>
          <w:szCs w:val="24"/>
        </w:rPr>
        <w:t xml:space="preserve">(Fig. 2, paragraph 4.2 of this section) </w:t>
      </w:r>
      <w:r w:rsidR="00646AC8" w:rsidRPr="00CE5D54">
        <w:rPr>
          <w:rStyle w:val="Kpr"/>
          <w:color w:val="000000"/>
          <w:sz w:val="24"/>
          <w:szCs w:val="24"/>
          <w:u w:val="none"/>
          <w:lang w:eastAsia="uk-UA"/>
        </w:rPr>
        <w:t xml:space="preserve">. </w:t>
      </w:r>
      <w:r w:rsidR="00557F5F" w:rsidRPr="00CE5D54">
        <w:rPr>
          <w:sz w:val="24"/>
          <w:szCs w:val="24"/>
        </w:rPr>
        <w:t xml:space="preserve">According to TALYA FRESH, the company purchases batches of various sizes of products through commission agents and organizes their further </w:t>
      </w:r>
      <w:bookmarkStart w:id="145" w:name="_Hlk191227147"/>
      <w:r w:rsidR="00557F5F" w:rsidRPr="00CE5D54">
        <w:rPr>
          <w:sz w:val="24"/>
          <w:szCs w:val="24"/>
        </w:rPr>
        <w:t xml:space="preserve">resale on the domestic and/or foreign markets. </w:t>
      </w:r>
      <w:bookmarkEnd w:id="145"/>
      <w:r w:rsidR="003C63B0" w:rsidRPr="00CE5D54">
        <w:rPr>
          <w:sz w:val="24"/>
          <w:szCs w:val="24"/>
        </w:rPr>
        <w:t xml:space="preserve">Thus, due to the specifics of TALYA FRESH's activities in the domestic market of the Republic of </w:t>
      </w:r>
      <w:r w:rsidR="00994C01">
        <w:rPr>
          <w:sz w:val="24"/>
          <w:szCs w:val="24"/>
        </w:rPr>
        <w:t>Türkiye</w:t>
      </w:r>
      <w:r w:rsidR="003C63B0" w:rsidRPr="00CE5D54">
        <w:rPr>
          <w:sz w:val="24"/>
          <w:szCs w:val="24"/>
        </w:rPr>
        <w:t>, there are reasons to believe that during the investigation period the purchase and sale of varieties of the Goods was carried out outside the scope of ordinary trade operations, and therefore such sales cannot be used to determine the normal value and require its construction by varieties of the Goods.</w:t>
      </w:r>
    </w:p>
    <w:p w:rsidR="007B1437" w:rsidRPr="00CE5D54" w:rsidRDefault="00752DE1" w:rsidP="005F6B44">
      <w:pPr>
        <w:spacing w:line="240" w:lineRule="auto"/>
        <w:ind w:firstLine="709"/>
        <w:rPr>
          <w:sz w:val="24"/>
          <w:szCs w:val="24"/>
        </w:rPr>
      </w:pPr>
      <w:r w:rsidRPr="00CE5D54">
        <w:rPr>
          <w:sz w:val="24"/>
          <w:szCs w:val="24"/>
        </w:rPr>
        <w:t xml:space="preserve">At the same time, the Ministry conducted a test for the sufficiency of sales volumes of goods intended for consumption on the domestic market of the exporting country in accordance with </w:t>
      </w:r>
      <w:r w:rsidRPr="00CE5D54">
        <w:rPr>
          <w:sz w:val="24"/>
          <w:szCs w:val="24"/>
          <w:lang w:eastAsia="en-US"/>
        </w:rPr>
        <w:t xml:space="preserve">Part Four of Article 7 of the Law and </w:t>
      </w:r>
      <w:r w:rsidRPr="00CE5D54">
        <w:rPr>
          <w:sz w:val="24"/>
          <w:szCs w:val="24"/>
        </w:rPr>
        <w:t xml:space="preserve">established that the sales volumes </w:t>
      </w:r>
      <w:bookmarkStart w:id="146" w:name="_Hlk191031472"/>
      <w:r w:rsidRPr="00CE5D54">
        <w:rPr>
          <w:sz w:val="24"/>
          <w:szCs w:val="24"/>
        </w:rPr>
        <w:t xml:space="preserve">of TALYA FRESH </w:t>
      </w:r>
      <w:bookmarkEnd w:id="146"/>
      <w:r w:rsidRPr="00CE5D54">
        <w:rPr>
          <w:sz w:val="24"/>
          <w:szCs w:val="24"/>
        </w:rPr>
        <w:t xml:space="preserve">on the domestic market of the Republic of </w:t>
      </w:r>
      <w:r w:rsidR="00994C01">
        <w:rPr>
          <w:sz w:val="24"/>
          <w:szCs w:val="24"/>
        </w:rPr>
        <w:t>Türkiye</w:t>
      </w:r>
      <w:r w:rsidRPr="00CE5D54">
        <w:rPr>
          <w:sz w:val="24"/>
          <w:szCs w:val="24"/>
        </w:rPr>
        <w:t xml:space="preserve"> of the varieties of the Goods were less than </w:t>
      </w:r>
      <w:r w:rsidRPr="00CE5D54">
        <w:rPr>
          <w:sz w:val="24"/>
          <w:szCs w:val="24"/>
        </w:rPr>
        <w:br/>
        <w:t xml:space="preserve">5% </w:t>
      </w:r>
      <w:r w:rsidR="00F165E0" w:rsidRPr="00CE5D54">
        <w:rPr>
          <w:sz w:val="24"/>
          <w:szCs w:val="24"/>
        </w:rPr>
        <w:t xml:space="preserve">(cucumbers – </w:t>
      </w:r>
      <w:r w:rsidR="00410AD6" w:rsidRPr="00DE5437">
        <w:rPr>
          <w:sz w:val="24"/>
          <w:szCs w:val="24"/>
          <w:lang w:val="ru-RU"/>
        </w:rPr>
        <w:t xml:space="preserve">[ </w:t>
      </w:r>
      <w:r w:rsidR="00D17DD0">
        <w:rPr>
          <w:sz w:val="24"/>
          <w:szCs w:val="24"/>
        </w:rPr>
        <w:t xml:space="preserve">… </w:t>
      </w:r>
      <w:r w:rsidR="00410AD6" w:rsidRPr="00DE5437">
        <w:rPr>
          <w:sz w:val="24"/>
          <w:szCs w:val="24"/>
          <w:lang w:val="ru-RU"/>
        </w:rPr>
        <w:t xml:space="preserve">] </w:t>
      </w:r>
      <w:r w:rsidRPr="00CE5D54">
        <w:rPr>
          <w:sz w:val="24"/>
          <w:szCs w:val="24"/>
        </w:rPr>
        <w:t xml:space="preserve">%, tomatoes – </w:t>
      </w:r>
      <w:r w:rsidR="00410AD6" w:rsidRPr="00DE5437">
        <w:rPr>
          <w:sz w:val="24"/>
          <w:szCs w:val="24"/>
          <w:lang w:val="ru-RU"/>
        </w:rPr>
        <w:t xml:space="preserve">[ </w:t>
      </w:r>
      <w:r w:rsidR="00D17DD0">
        <w:rPr>
          <w:sz w:val="24"/>
          <w:szCs w:val="24"/>
        </w:rPr>
        <w:t xml:space="preserve">… </w:t>
      </w:r>
      <w:r w:rsidR="00410AD6" w:rsidRPr="00DE5437">
        <w:rPr>
          <w:sz w:val="24"/>
          <w:szCs w:val="24"/>
          <w:lang w:val="ru-RU"/>
        </w:rPr>
        <w:t xml:space="preserve">] </w:t>
      </w:r>
      <w:r w:rsidRPr="00CE5D54">
        <w:rPr>
          <w:sz w:val="24"/>
          <w:szCs w:val="24"/>
        </w:rPr>
        <w:t xml:space="preserve">%) of the sales volumes of the corresponding varieties of the Goods for export to Ukraine (cucumbers – </w:t>
      </w:r>
      <w:r w:rsidR="00410AD6" w:rsidRPr="00DE5437">
        <w:rPr>
          <w:sz w:val="24"/>
          <w:szCs w:val="24"/>
          <w:lang w:val="ru-RU"/>
        </w:rPr>
        <w:t xml:space="preserve">[ </w:t>
      </w:r>
      <w:r w:rsidR="00D17DD0">
        <w:rPr>
          <w:sz w:val="24"/>
          <w:szCs w:val="24"/>
        </w:rPr>
        <w:t xml:space="preserve">… </w:t>
      </w:r>
      <w:r w:rsidR="00410AD6" w:rsidRPr="00DE5437">
        <w:rPr>
          <w:sz w:val="24"/>
          <w:szCs w:val="24"/>
          <w:lang w:val="ru-RU"/>
        </w:rPr>
        <w:t xml:space="preserve">] </w:t>
      </w:r>
      <w:r w:rsidRPr="00CE5D54">
        <w:rPr>
          <w:sz w:val="24"/>
          <w:szCs w:val="24"/>
        </w:rPr>
        <w:t xml:space="preserve">%, tomatoes – </w:t>
      </w:r>
      <w:r w:rsidR="00410AD6" w:rsidRPr="00462DFF">
        <w:rPr>
          <w:sz w:val="24"/>
          <w:szCs w:val="24"/>
          <w:lang w:val="ru-RU"/>
        </w:rPr>
        <w:t xml:space="preserve">[ </w:t>
      </w:r>
      <w:r w:rsidR="00D17DD0">
        <w:rPr>
          <w:sz w:val="24"/>
          <w:szCs w:val="24"/>
        </w:rPr>
        <w:t xml:space="preserve">… </w:t>
      </w:r>
      <w:r w:rsidR="00410AD6" w:rsidRPr="00462DFF">
        <w:rPr>
          <w:sz w:val="24"/>
          <w:szCs w:val="24"/>
          <w:lang w:val="ru-RU"/>
        </w:rPr>
        <w:t xml:space="preserve">] </w:t>
      </w:r>
      <w:r w:rsidRPr="00CE5D54">
        <w:rPr>
          <w:sz w:val="24"/>
          <w:szCs w:val="24"/>
        </w:rPr>
        <w:t>%). Therefore, the sales volumes of the specified varieties of the Goods on the domestic market are insufficient to determine the normal value on their basis and must be constructed.</w:t>
      </w:r>
    </w:p>
    <w:p w:rsidR="002834FC" w:rsidRPr="00CE5D54" w:rsidRDefault="007B0542" w:rsidP="00D96588">
      <w:pPr>
        <w:widowControl/>
        <w:spacing w:line="240" w:lineRule="auto"/>
        <w:ind w:firstLine="709"/>
        <w:rPr>
          <w:rFonts w:eastAsia="Times New Roman"/>
          <w:sz w:val="24"/>
          <w:szCs w:val="24"/>
          <w:lang w:eastAsia="en-US"/>
        </w:rPr>
      </w:pPr>
      <w:r w:rsidRPr="00CE5D54">
        <w:rPr>
          <w:sz w:val="24"/>
          <w:szCs w:val="24"/>
          <w:lang w:eastAsia="en-US"/>
        </w:rPr>
        <w:t xml:space="preserve">In view of the above, in accordance with the provisions of Part Five of Article 7 of the Law, the normal value is determined on the basis of production costs increased by a reasonable amount of selling, administrative and other general expenses and a reasonable amount of profit </w:t>
      </w:r>
      <w:r w:rsidR="00D96588" w:rsidRPr="00CE5D54">
        <w:rPr>
          <w:rFonts w:eastAsia="Times New Roman"/>
          <w:sz w:val="24"/>
          <w:szCs w:val="24"/>
          <w:lang w:eastAsia="en-US"/>
        </w:rPr>
        <w:t xml:space="preserve">. </w:t>
      </w:r>
      <w:r w:rsidRPr="00CE5D54">
        <w:rPr>
          <w:sz w:val="24"/>
          <w:szCs w:val="24"/>
          <w:lang w:eastAsia="en-US"/>
        </w:rPr>
        <w:t>Thus,</w:t>
      </w:r>
      <w:r w:rsidR="00D46A61" w:rsidRPr="00CE5D54">
        <w:rPr>
          <w:rFonts w:eastAsia="Times New Roman"/>
          <w:sz w:val="24"/>
          <w:szCs w:val="24"/>
          <w:lang w:eastAsia="en-US"/>
        </w:rPr>
        <w:t xml:space="preserve"> </w:t>
      </w:r>
      <w:r w:rsidRPr="00CE5D54">
        <w:rPr>
          <w:sz w:val="24"/>
          <w:szCs w:val="24"/>
          <w:lang w:eastAsia="en-US"/>
        </w:rPr>
        <w:t>as production costs</w:t>
      </w:r>
      <w:r w:rsidR="00D26334" w:rsidRPr="00CE5D54">
        <w:rPr>
          <w:rFonts w:eastAsia="Times New Roman"/>
          <w:sz w:val="24"/>
          <w:szCs w:val="24"/>
          <w:lang w:eastAsia="en-US"/>
        </w:rPr>
        <w:t xml:space="preserve"> </w:t>
      </w:r>
      <w:r w:rsidR="00F0270D" w:rsidRPr="00CE5D54">
        <w:rPr>
          <w:sz w:val="24"/>
          <w:szCs w:val="24"/>
        </w:rPr>
        <w:t xml:space="preserve">actual amounts of direct production costs were considered </w:t>
      </w:r>
      <w:bookmarkStart w:id="147" w:name="_Hlk191134539"/>
      <w:r w:rsidR="003F306F" w:rsidRPr="00CE5D54">
        <w:rPr>
          <w:sz w:val="24"/>
          <w:szCs w:val="24"/>
        </w:rPr>
        <w:t xml:space="preserve">depending on the TALYA FRESH business model </w:t>
      </w:r>
      <w:bookmarkEnd w:id="147"/>
      <w:r w:rsidR="003F306F" w:rsidRPr="00CE5D54">
        <w:rPr>
          <w:sz w:val="24"/>
          <w:szCs w:val="24"/>
        </w:rPr>
        <w:t xml:space="preserve">. </w:t>
      </w:r>
      <w:r w:rsidR="00C0193D">
        <w:rPr>
          <w:sz w:val="24"/>
          <w:szCs w:val="24"/>
          <w:lang w:val="en-US"/>
        </w:rPr>
        <w:t xml:space="preserve">[ </w:t>
      </w:r>
      <w:r w:rsidR="00D17DD0">
        <w:rPr>
          <w:sz w:val="24"/>
          <w:szCs w:val="24"/>
        </w:rPr>
        <w:t xml:space="preserve">… </w:t>
      </w:r>
      <w:bookmarkStart w:id="148" w:name="_Hlk191131857"/>
      <w:r w:rsidR="00C0193D">
        <w:rPr>
          <w:sz w:val="24"/>
          <w:szCs w:val="24"/>
          <w:lang w:val="en-US" w:eastAsia="en-US"/>
        </w:rPr>
        <w:t xml:space="preserve">] </w:t>
      </w:r>
      <w:r w:rsidR="00650A8D" w:rsidRPr="00CE5D54">
        <w:rPr>
          <w:rFonts w:eastAsia="Times New Roman"/>
          <w:sz w:val="24"/>
          <w:szCs w:val="24"/>
          <w:lang w:eastAsia="en-US"/>
        </w:rPr>
        <w:t>.</w:t>
      </w:r>
      <w:r w:rsidR="00AA1566" w:rsidRPr="00CE5D54">
        <w:t xml:space="preserve"> </w:t>
      </w:r>
      <w:r w:rsidR="00AA1566" w:rsidRPr="00CE5D54">
        <w:rPr>
          <w:sz w:val="24"/>
          <w:szCs w:val="24"/>
          <w:lang w:eastAsia="en-US"/>
        </w:rPr>
        <w:t>The indicators are given in the table below.</w:t>
      </w:r>
    </w:p>
    <w:bookmarkEnd w:id="148"/>
    <w:p w:rsidR="002608DC" w:rsidRPr="00CE5D54" w:rsidRDefault="00CC0B72" w:rsidP="00CC0B72">
      <w:pPr>
        <w:spacing w:before="120" w:after="120" w:line="240" w:lineRule="auto"/>
        <w:ind w:firstLine="709"/>
        <w:jc w:val="right"/>
        <w:rPr>
          <w:b/>
          <w:sz w:val="24"/>
          <w:szCs w:val="24"/>
          <w:lang w:eastAsia="uk-UA"/>
        </w:rPr>
      </w:pPr>
      <w:r w:rsidRPr="00CE5D54">
        <w:rPr>
          <w:b/>
          <w:sz w:val="24"/>
          <w:szCs w:val="24"/>
          <w:lang w:eastAsia="uk-UA"/>
        </w:rPr>
        <w:t>Table 4.7.1.</w:t>
      </w:r>
    </w:p>
    <w:tbl>
      <w:tblPr>
        <w:tblStyle w:val="TabloKlavuzu"/>
        <w:tblW w:w="9640" w:type="dxa"/>
        <w:tblInd w:w="108" w:type="dxa"/>
        <w:tblLook w:val="04A0" w:firstRow="1" w:lastRow="0" w:firstColumn="1" w:lastColumn="0" w:noHBand="0" w:noVBand="1"/>
      </w:tblPr>
      <w:tblGrid>
        <w:gridCol w:w="6096"/>
        <w:gridCol w:w="1685"/>
        <w:gridCol w:w="1859"/>
      </w:tblGrid>
      <w:tr w:rsidR="002608DC" w:rsidRPr="00CE5D54" w:rsidTr="001C7A01">
        <w:tc>
          <w:tcPr>
            <w:tcW w:w="6096" w:type="dxa"/>
            <w:vMerge w:val="restart"/>
            <w:vAlign w:val="center"/>
          </w:tcPr>
          <w:p w:rsidR="002608DC" w:rsidRPr="00CE5D54" w:rsidRDefault="002608DC" w:rsidP="00DB37CF">
            <w:pPr>
              <w:tabs>
                <w:tab w:val="left" w:pos="720"/>
              </w:tabs>
              <w:spacing w:line="240" w:lineRule="auto"/>
              <w:ind w:right="-1" w:firstLine="0"/>
              <w:jc w:val="center"/>
              <w:rPr>
                <w:sz w:val="22"/>
                <w:szCs w:val="22"/>
              </w:rPr>
            </w:pPr>
            <w:r w:rsidRPr="00CE5D54">
              <w:rPr>
                <w:b/>
                <w:bCs/>
                <w:sz w:val="22"/>
                <w:szCs w:val="22"/>
              </w:rPr>
              <w:t>Names of indicators and their units of measurement</w:t>
            </w:r>
          </w:p>
        </w:tc>
        <w:tc>
          <w:tcPr>
            <w:tcW w:w="3544" w:type="dxa"/>
            <w:gridSpan w:val="2"/>
            <w:vAlign w:val="center"/>
          </w:tcPr>
          <w:p w:rsidR="002608DC" w:rsidRPr="00CE5D54" w:rsidRDefault="002608DC" w:rsidP="00DB37CF">
            <w:pPr>
              <w:tabs>
                <w:tab w:val="left" w:pos="720"/>
              </w:tabs>
              <w:spacing w:line="240" w:lineRule="auto"/>
              <w:ind w:right="-1" w:firstLine="0"/>
              <w:jc w:val="center"/>
              <w:rPr>
                <w:b/>
                <w:bCs/>
                <w:sz w:val="22"/>
                <w:szCs w:val="22"/>
              </w:rPr>
            </w:pPr>
            <w:r w:rsidRPr="00CE5D54">
              <w:rPr>
                <w:b/>
                <w:bCs/>
                <w:sz w:val="22"/>
                <w:szCs w:val="22"/>
              </w:rPr>
              <w:t>Product type indicators</w:t>
            </w:r>
          </w:p>
        </w:tc>
      </w:tr>
      <w:tr w:rsidR="002608DC" w:rsidRPr="00CE5D54" w:rsidTr="001C7A01">
        <w:tc>
          <w:tcPr>
            <w:tcW w:w="6096" w:type="dxa"/>
            <w:vMerge/>
          </w:tcPr>
          <w:p w:rsidR="002608DC" w:rsidRPr="00CE5D54" w:rsidRDefault="002608DC" w:rsidP="00DB37CF">
            <w:pPr>
              <w:tabs>
                <w:tab w:val="left" w:pos="720"/>
              </w:tabs>
              <w:spacing w:line="240" w:lineRule="auto"/>
              <w:ind w:right="-1" w:firstLine="0"/>
              <w:rPr>
                <w:rFonts w:eastAsia="Times New Roman"/>
                <w:b/>
                <w:bCs/>
                <w:sz w:val="22"/>
                <w:szCs w:val="22"/>
              </w:rPr>
            </w:pPr>
          </w:p>
        </w:tc>
        <w:tc>
          <w:tcPr>
            <w:tcW w:w="1685" w:type="dxa"/>
            <w:vAlign w:val="center"/>
          </w:tcPr>
          <w:p w:rsidR="002608DC" w:rsidRPr="00CE5D54" w:rsidRDefault="002608DC" w:rsidP="00DB37CF">
            <w:pPr>
              <w:tabs>
                <w:tab w:val="left" w:pos="720"/>
              </w:tabs>
              <w:spacing w:line="240" w:lineRule="auto"/>
              <w:ind w:right="-1" w:firstLine="0"/>
              <w:jc w:val="center"/>
              <w:rPr>
                <w:b/>
                <w:bCs/>
                <w:sz w:val="22"/>
                <w:szCs w:val="22"/>
              </w:rPr>
            </w:pPr>
            <w:r w:rsidRPr="00CE5D54">
              <w:rPr>
                <w:b/>
                <w:bCs/>
                <w:sz w:val="22"/>
                <w:szCs w:val="22"/>
              </w:rPr>
              <w:t>Cucumbers</w:t>
            </w:r>
          </w:p>
        </w:tc>
        <w:tc>
          <w:tcPr>
            <w:tcW w:w="1859" w:type="dxa"/>
            <w:vAlign w:val="center"/>
          </w:tcPr>
          <w:p w:rsidR="002608DC" w:rsidRPr="00CE5D54" w:rsidRDefault="002608DC" w:rsidP="00DB37CF">
            <w:pPr>
              <w:tabs>
                <w:tab w:val="left" w:pos="720"/>
              </w:tabs>
              <w:spacing w:line="240" w:lineRule="auto"/>
              <w:ind w:right="-1" w:firstLine="0"/>
              <w:jc w:val="center"/>
              <w:rPr>
                <w:b/>
                <w:bCs/>
                <w:sz w:val="22"/>
                <w:szCs w:val="22"/>
              </w:rPr>
            </w:pPr>
            <w:r w:rsidRPr="00CE5D54">
              <w:rPr>
                <w:b/>
                <w:bCs/>
                <w:sz w:val="22"/>
                <w:szCs w:val="22"/>
              </w:rPr>
              <w:t>Tomatoes</w:t>
            </w:r>
          </w:p>
        </w:tc>
      </w:tr>
      <w:tr w:rsidR="002608DC" w:rsidRPr="00CE5D54" w:rsidTr="001C7A01">
        <w:tc>
          <w:tcPr>
            <w:tcW w:w="6096" w:type="dxa"/>
          </w:tcPr>
          <w:p w:rsidR="002608DC" w:rsidRPr="00CE5D54" w:rsidRDefault="002608DC" w:rsidP="00E142CD">
            <w:pPr>
              <w:widowControl/>
              <w:autoSpaceDE w:val="0"/>
              <w:autoSpaceDN w:val="0"/>
              <w:adjustRightInd w:val="0"/>
              <w:spacing w:line="240" w:lineRule="auto"/>
              <w:ind w:firstLine="0"/>
              <w:jc w:val="left"/>
              <w:rPr>
                <w:sz w:val="22"/>
                <w:szCs w:val="22"/>
              </w:rPr>
            </w:pPr>
            <w:r w:rsidRPr="00CE5D54">
              <w:rPr>
                <w:sz w:val="22"/>
                <w:szCs w:val="22"/>
              </w:rPr>
              <w:t>Direct production costs, USD/t</w:t>
            </w:r>
          </w:p>
        </w:tc>
        <w:tc>
          <w:tcPr>
            <w:tcW w:w="1685" w:type="dxa"/>
            <w:vAlign w:val="center"/>
          </w:tcPr>
          <w:p w:rsidR="002608DC" w:rsidRPr="00CE5D54" w:rsidRDefault="00CC0B72" w:rsidP="00DB37CF">
            <w:pPr>
              <w:tabs>
                <w:tab w:val="left" w:pos="720"/>
              </w:tabs>
              <w:spacing w:line="240" w:lineRule="auto"/>
              <w:ind w:right="-1" w:firstLine="0"/>
              <w:jc w:val="center"/>
              <w:rPr>
                <w:sz w:val="22"/>
                <w:szCs w:val="22"/>
              </w:rPr>
            </w:pPr>
            <w:r w:rsidRPr="00CE5D54">
              <w:rPr>
                <w:sz w:val="22"/>
                <w:szCs w:val="22"/>
              </w:rPr>
              <w:t>[…]</w:t>
            </w:r>
          </w:p>
        </w:tc>
        <w:tc>
          <w:tcPr>
            <w:tcW w:w="1859" w:type="dxa"/>
            <w:vAlign w:val="center"/>
          </w:tcPr>
          <w:p w:rsidR="002608DC" w:rsidRPr="00CE5D54" w:rsidRDefault="00D17DD0" w:rsidP="00DB37CF">
            <w:pPr>
              <w:tabs>
                <w:tab w:val="left" w:pos="720"/>
              </w:tabs>
              <w:spacing w:line="240" w:lineRule="auto"/>
              <w:ind w:right="-1" w:firstLine="0"/>
              <w:jc w:val="center"/>
              <w:rPr>
                <w:sz w:val="22"/>
                <w:szCs w:val="22"/>
              </w:rPr>
            </w:pPr>
            <w:r w:rsidRPr="00CE5D54">
              <w:rPr>
                <w:sz w:val="22"/>
                <w:szCs w:val="22"/>
              </w:rPr>
              <w:t>[…]</w:t>
            </w:r>
          </w:p>
        </w:tc>
      </w:tr>
      <w:tr w:rsidR="002608DC" w:rsidRPr="00CE5D54" w:rsidTr="001C7A01">
        <w:tc>
          <w:tcPr>
            <w:tcW w:w="6096" w:type="dxa"/>
          </w:tcPr>
          <w:p w:rsidR="002608DC" w:rsidRPr="00CE5D54" w:rsidRDefault="000979CE" w:rsidP="00DB37CF">
            <w:pPr>
              <w:widowControl/>
              <w:autoSpaceDE w:val="0"/>
              <w:autoSpaceDN w:val="0"/>
              <w:adjustRightInd w:val="0"/>
              <w:spacing w:line="240" w:lineRule="auto"/>
              <w:ind w:firstLine="0"/>
              <w:jc w:val="left"/>
              <w:rPr>
                <w:sz w:val="22"/>
                <w:szCs w:val="22"/>
              </w:rPr>
            </w:pPr>
            <w:r w:rsidRPr="00CE5D54">
              <w:rPr>
                <w:sz w:val="22"/>
                <w:szCs w:val="22"/>
              </w:rPr>
              <w:t>SG&amp;A, USD/t</w:t>
            </w:r>
          </w:p>
        </w:tc>
        <w:tc>
          <w:tcPr>
            <w:tcW w:w="1685" w:type="dxa"/>
            <w:vAlign w:val="center"/>
          </w:tcPr>
          <w:p w:rsidR="002608DC" w:rsidRPr="00CE5D54" w:rsidRDefault="00D17DD0" w:rsidP="00DB37CF">
            <w:pPr>
              <w:tabs>
                <w:tab w:val="left" w:pos="720"/>
              </w:tabs>
              <w:spacing w:line="240" w:lineRule="auto"/>
              <w:ind w:right="-1" w:firstLine="0"/>
              <w:jc w:val="center"/>
              <w:rPr>
                <w:sz w:val="22"/>
                <w:szCs w:val="22"/>
              </w:rPr>
            </w:pPr>
            <w:r w:rsidRPr="00CE5D54">
              <w:rPr>
                <w:sz w:val="22"/>
                <w:szCs w:val="22"/>
              </w:rPr>
              <w:t>[…]</w:t>
            </w:r>
          </w:p>
        </w:tc>
        <w:tc>
          <w:tcPr>
            <w:tcW w:w="1859" w:type="dxa"/>
            <w:vAlign w:val="center"/>
          </w:tcPr>
          <w:p w:rsidR="002608DC" w:rsidRPr="00CE5D54" w:rsidRDefault="00D17DD0" w:rsidP="00DB37CF">
            <w:pPr>
              <w:tabs>
                <w:tab w:val="left" w:pos="720"/>
              </w:tabs>
              <w:spacing w:line="240" w:lineRule="auto"/>
              <w:ind w:right="-1" w:firstLine="0"/>
              <w:jc w:val="center"/>
              <w:rPr>
                <w:sz w:val="22"/>
                <w:szCs w:val="22"/>
              </w:rPr>
            </w:pPr>
            <w:r w:rsidRPr="00CE5D54">
              <w:rPr>
                <w:sz w:val="22"/>
                <w:szCs w:val="22"/>
              </w:rPr>
              <w:t>[…]</w:t>
            </w:r>
          </w:p>
        </w:tc>
      </w:tr>
      <w:tr w:rsidR="000979CE" w:rsidRPr="00CE5D54" w:rsidTr="001C7A01">
        <w:tc>
          <w:tcPr>
            <w:tcW w:w="6096" w:type="dxa"/>
            <w:vAlign w:val="center"/>
          </w:tcPr>
          <w:p w:rsidR="000979CE" w:rsidRPr="00CE5D54" w:rsidRDefault="000979CE" w:rsidP="000979CE">
            <w:pPr>
              <w:widowControl/>
              <w:autoSpaceDE w:val="0"/>
              <w:autoSpaceDN w:val="0"/>
              <w:adjustRightInd w:val="0"/>
              <w:spacing w:line="240" w:lineRule="auto"/>
              <w:ind w:firstLine="0"/>
              <w:jc w:val="left"/>
              <w:rPr>
                <w:sz w:val="22"/>
                <w:szCs w:val="22"/>
              </w:rPr>
            </w:pPr>
            <w:r w:rsidRPr="00CE5D54">
              <w:rPr>
                <w:sz w:val="22"/>
                <w:szCs w:val="22"/>
              </w:rPr>
              <w:t>Reasonable profit margin, %</w:t>
            </w:r>
          </w:p>
        </w:tc>
        <w:tc>
          <w:tcPr>
            <w:tcW w:w="1685" w:type="dxa"/>
            <w:vAlign w:val="center"/>
          </w:tcPr>
          <w:p w:rsidR="000979CE" w:rsidRPr="00CE5D54" w:rsidRDefault="00D17DD0" w:rsidP="000979CE">
            <w:pPr>
              <w:tabs>
                <w:tab w:val="left" w:pos="720"/>
              </w:tabs>
              <w:spacing w:line="240" w:lineRule="auto"/>
              <w:ind w:right="-1" w:firstLine="0"/>
              <w:jc w:val="center"/>
              <w:rPr>
                <w:sz w:val="22"/>
                <w:szCs w:val="22"/>
              </w:rPr>
            </w:pPr>
            <w:r w:rsidRPr="00CE5D54">
              <w:rPr>
                <w:sz w:val="22"/>
                <w:szCs w:val="22"/>
              </w:rPr>
              <w:t>[…]</w:t>
            </w:r>
          </w:p>
        </w:tc>
        <w:tc>
          <w:tcPr>
            <w:tcW w:w="1859" w:type="dxa"/>
            <w:vAlign w:val="center"/>
          </w:tcPr>
          <w:p w:rsidR="000979CE" w:rsidRPr="00CE5D54" w:rsidRDefault="00D17DD0" w:rsidP="000979CE">
            <w:pPr>
              <w:tabs>
                <w:tab w:val="left" w:pos="720"/>
              </w:tabs>
              <w:spacing w:line="240" w:lineRule="auto"/>
              <w:ind w:right="-1" w:firstLine="0"/>
              <w:jc w:val="center"/>
              <w:rPr>
                <w:sz w:val="22"/>
                <w:szCs w:val="22"/>
              </w:rPr>
            </w:pPr>
            <w:r w:rsidRPr="00CE5D54">
              <w:rPr>
                <w:sz w:val="22"/>
                <w:szCs w:val="22"/>
              </w:rPr>
              <w:t>[…]</w:t>
            </w:r>
          </w:p>
        </w:tc>
      </w:tr>
      <w:tr w:rsidR="000979CE" w:rsidRPr="00CE5D54" w:rsidTr="001C7A01">
        <w:tc>
          <w:tcPr>
            <w:tcW w:w="6096" w:type="dxa"/>
            <w:vAlign w:val="center"/>
          </w:tcPr>
          <w:p w:rsidR="000979CE" w:rsidRPr="00CE5D54" w:rsidRDefault="000979CE" w:rsidP="000979CE">
            <w:pPr>
              <w:tabs>
                <w:tab w:val="left" w:pos="720"/>
              </w:tabs>
              <w:spacing w:line="240" w:lineRule="auto"/>
              <w:ind w:right="-1" w:firstLine="0"/>
              <w:rPr>
                <w:sz w:val="22"/>
                <w:szCs w:val="22"/>
              </w:rPr>
            </w:pPr>
            <w:r w:rsidRPr="00CE5D54">
              <w:rPr>
                <w:b/>
                <w:sz w:val="22"/>
                <w:szCs w:val="22"/>
              </w:rPr>
              <w:t>Constructed normal value on EXW terms, USD/t</w:t>
            </w:r>
          </w:p>
        </w:tc>
        <w:tc>
          <w:tcPr>
            <w:tcW w:w="1685" w:type="dxa"/>
            <w:vAlign w:val="center"/>
          </w:tcPr>
          <w:p w:rsidR="000979CE" w:rsidRPr="00CE5D54" w:rsidRDefault="00D17DD0" w:rsidP="000979CE">
            <w:pPr>
              <w:tabs>
                <w:tab w:val="left" w:pos="720"/>
              </w:tabs>
              <w:spacing w:line="240" w:lineRule="auto"/>
              <w:ind w:right="-1" w:firstLine="0"/>
              <w:jc w:val="center"/>
              <w:rPr>
                <w:b/>
                <w:bCs/>
                <w:sz w:val="22"/>
                <w:szCs w:val="22"/>
              </w:rPr>
            </w:pPr>
            <w:r w:rsidRPr="00CE5D54">
              <w:rPr>
                <w:sz w:val="22"/>
                <w:szCs w:val="22"/>
              </w:rPr>
              <w:t>[…]</w:t>
            </w:r>
          </w:p>
        </w:tc>
        <w:tc>
          <w:tcPr>
            <w:tcW w:w="1859" w:type="dxa"/>
            <w:vAlign w:val="center"/>
          </w:tcPr>
          <w:p w:rsidR="000979CE" w:rsidRPr="00CE5D54" w:rsidRDefault="00D17DD0" w:rsidP="000979CE">
            <w:pPr>
              <w:tabs>
                <w:tab w:val="left" w:pos="720"/>
              </w:tabs>
              <w:spacing w:line="240" w:lineRule="auto"/>
              <w:ind w:right="-1" w:firstLine="0"/>
              <w:jc w:val="center"/>
              <w:rPr>
                <w:b/>
                <w:bCs/>
                <w:sz w:val="22"/>
                <w:szCs w:val="22"/>
              </w:rPr>
            </w:pPr>
            <w:r w:rsidRPr="00CE5D54">
              <w:rPr>
                <w:sz w:val="22"/>
                <w:szCs w:val="22"/>
              </w:rPr>
              <w:t>[…]</w:t>
            </w:r>
          </w:p>
        </w:tc>
      </w:tr>
    </w:tbl>
    <w:p w:rsidR="00FD636B" w:rsidRPr="00CE5D54" w:rsidRDefault="00FD636B" w:rsidP="002608DC">
      <w:pPr>
        <w:spacing w:line="240" w:lineRule="auto"/>
        <w:ind w:firstLine="709"/>
        <w:jc w:val="right"/>
        <w:rPr>
          <w:b/>
          <w:sz w:val="24"/>
          <w:szCs w:val="24"/>
          <w:lang w:eastAsia="uk-UA"/>
        </w:rPr>
      </w:pPr>
    </w:p>
    <w:p w:rsidR="00173BC0" w:rsidRPr="00F644A1" w:rsidRDefault="00173BC0" w:rsidP="00173BC0">
      <w:pPr>
        <w:tabs>
          <w:tab w:val="left" w:pos="8647"/>
        </w:tabs>
        <w:spacing w:line="240" w:lineRule="auto"/>
        <w:ind w:firstLine="709"/>
        <w:rPr>
          <w:b/>
          <w:iCs/>
          <w:sz w:val="24"/>
          <w:szCs w:val="24"/>
        </w:rPr>
      </w:pPr>
      <w:r w:rsidRPr="00F644A1">
        <w:rPr>
          <w:b/>
          <w:iCs/>
          <w:sz w:val="24"/>
          <w:szCs w:val="24"/>
        </w:rPr>
        <w:t>Regarding the export price of TALYA FRESH</w:t>
      </w:r>
    </w:p>
    <w:p w:rsidR="0091162B" w:rsidRPr="00CE5D54" w:rsidRDefault="00EB6CF0" w:rsidP="00EB6CF0">
      <w:pPr>
        <w:spacing w:line="240" w:lineRule="auto"/>
        <w:ind w:firstLine="709"/>
        <w:rPr>
          <w:sz w:val="24"/>
          <w:szCs w:val="24"/>
        </w:rPr>
      </w:pPr>
      <w:r w:rsidRPr="00CE5D54">
        <w:rPr>
          <w:sz w:val="24"/>
          <w:szCs w:val="24"/>
        </w:rPr>
        <w:t xml:space="preserve">As part of the investigation, the Applicant provided evidence regarding dumped imports of various types of Goods originating from the Republic of </w:t>
      </w:r>
      <w:r w:rsidR="00994C01">
        <w:rPr>
          <w:sz w:val="24"/>
          <w:szCs w:val="24"/>
        </w:rPr>
        <w:t>Türkiye</w:t>
      </w:r>
      <w:r w:rsidRPr="00CE5D54">
        <w:rPr>
          <w:sz w:val="24"/>
          <w:szCs w:val="24"/>
        </w:rPr>
        <w:t xml:space="preserve"> and a foreign exporter</w:t>
      </w:r>
      <w:r w:rsidR="00A85926" w:rsidRPr="00CE5D54">
        <w:t xml:space="preserve"> </w:t>
      </w:r>
      <w:r w:rsidR="00A85926" w:rsidRPr="00CE5D54">
        <w:rPr>
          <w:sz w:val="24"/>
          <w:szCs w:val="24"/>
        </w:rPr>
        <w:t>TALYA FRESH, and also demonstrated calculations of dumping margin values.</w:t>
      </w:r>
    </w:p>
    <w:p w:rsidR="005B3D0D" w:rsidRPr="00CE5D54" w:rsidRDefault="00A85926" w:rsidP="00EB6CF0">
      <w:pPr>
        <w:spacing w:line="240" w:lineRule="auto"/>
        <w:ind w:firstLine="709"/>
        <w:rPr>
          <w:sz w:val="24"/>
          <w:szCs w:val="24"/>
        </w:rPr>
      </w:pPr>
      <w:r w:rsidRPr="00CE5D54">
        <w:rPr>
          <w:sz w:val="24"/>
          <w:szCs w:val="24"/>
        </w:rPr>
        <w:t xml:space="preserve">In its counterarguments, the foreign exporter </w:t>
      </w:r>
      <w:bookmarkStart w:id="149" w:name="_Hlk191126654"/>
      <w:r w:rsidRPr="00CE5D54">
        <w:rPr>
          <w:sz w:val="24"/>
          <w:szCs w:val="24"/>
        </w:rPr>
        <w:t xml:space="preserve">TALYA FRESH </w:t>
      </w:r>
      <w:bookmarkEnd w:id="149"/>
      <w:r w:rsidR="005B3D0D" w:rsidRPr="00CE5D54">
        <w:rPr>
          <w:sz w:val="24"/>
          <w:szCs w:val="24"/>
        </w:rPr>
        <w:t>noted that the dumping margin calculations made by the Applicant in relation to the interested party cannot be used, since</w:t>
      </w:r>
      <w:r w:rsidR="0091162B" w:rsidRPr="00CE5D54">
        <w:t xml:space="preserve"> </w:t>
      </w:r>
      <w:r w:rsidR="0091162B" w:rsidRPr="00CE5D54">
        <w:rPr>
          <w:sz w:val="24"/>
          <w:szCs w:val="24"/>
        </w:rPr>
        <w:t>made on the basis of artificial information, namely regarding the prices declared by the exporter at customs during import into Ukraine, since the State Customs Service is the administrator of such information.</w:t>
      </w:r>
    </w:p>
    <w:p w:rsidR="00B9471E" w:rsidRPr="00CE5D54" w:rsidRDefault="003339B9" w:rsidP="00667165">
      <w:pPr>
        <w:spacing w:before="120" w:line="240" w:lineRule="auto"/>
        <w:ind w:firstLine="709"/>
        <w:rPr>
          <w:sz w:val="24"/>
          <w:szCs w:val="24"/>
        </w:rPr>
      </w:pPr>
      <w:r w:rsidRPr="00CE5D54">
        <w:rPr>
          <w:sz w:val="24"/>
          <w:szCs w:val="24"/>
        </w:rPr>
        <w:t>In accordance with the provisions of Part One of Article 8 of the Law, the export price of TALYA FRESH was considered on the basis of the actually paid sales prices of the varieties of the Goods for export to Ukraine, provided by the company during the investigation.</w:t>
      </w:r>
    </w:p>
    <w:p w:rsidR="001F2934" w:rsidRPr="00CE5D54" w:rsidRDefault="00B9471E" w:rsidP="001F2934">
      <w:pPr>
        <w:spacing w:line="240" w:lineRule="auto"/>
        <w:ind w:firstLine="709"/>
        <w:rPr>
          <w:sz w:val="24"/>
          <w:szCs w:val="24"/>
          <w:shd w:val="clear" w:color="auto" w:fill="FFFFFF"/>
        </w:rPr>
      </w:pPr>
      <w:r w:rsidRPr="00CE5D54">
        <w:rPr>
          <w:sz w:val="24"/>
          <w:szCs w:val="24"/>
        </w:rPr>
        <w:t xml:space="preserve">According </w:t>
      </w:r>
      <w:bookmarkStart w:id="150" w:name="_Hlk191126460"/>
      <w:r w:rsidR="00020262">
        <w:rPr>
          <w:sz w:val="24"/>
          <w:szCs w:val="24"/>
        </w:rPr>
        <w:t>to the answers</w:t>
      </w:r>
      <w:r w:rsidR="00020262" w:rsidRPr="00CE5D54">
        <w:t xml:space="preserve"> </w:t>
      </w:r>
      <w:r w:rsidR="001F2934" w:rsidRPr="00CE5D54">
        <w:rPr>
          <w:sz w:val="24"/>
          <w:szCs w:val="24"/>
        </w:rPr>
        <w:t>TALYA FRESH on the questionnaire, additional requests and results</w:t>
      </w:r>
      <w:r w:rsidR="00020262" w:rsidRPr="00CE5D54">
        <w:rPr>
          <w:rFonts w:eastAsia="Times New Roman"/>
          <w:sz w:val="24"/>
          <w:szCs w:val="24"/>
        </w:rPr>
        <w:t xml:space="preserve"> </w:t>
      </w:r>
      <w:r w:rsidRPr="00CE5D54">
        <w:rPr>
          <w:sz w:val="24"/>
          <w:szCs w:val="24"/>
        </w:rPr>
        <w:t xml:space="preserve">verification visit </w:t>
      </w:r>
      <w:bookmarkEnd w:id="150"/>
      <w:r w:rsidR="00691AEE" w:rsidRPr="00CE5D54">
        <w:rPr>
          <w:sz w:val="24"/>
          <w:szCs w:val="24"/>
        </w:rPr>
        <w:t xml:space="preserve">, during the investigation period, the sale of varieties of the Goods for export to Ukraine was carried out to independent buyers </w:t>
      </w:r>
      <w:r w:rsidR="001F2934" w:rsidRPr="00CE5D54">
        <w:rPr>
          <w:sz w:val="24"/>
          <w:szCs w:val="24"/>
          <w:shd w:val="clear" w:color="auto" w:fill="FFFFFF"/>
        </w:rPr>
        <w:t>by road transport on FCA, CPT, DAP terms in accordance with the International Rules for the Interpretation of Commercial Terms "Incoterms".</w:t>
      </w:r>
    </w:p>
    <w:p w:rsidR="005D0DCD" w:rsidRPr="00CE5D54" w:rsidRDefault="0096497A" w:rsidP="00DB01C2">
      <w:pPr>
        <w:spacing w:line="240" w:lineRule="auto"/>
        <w:ind w:firstLine="709"/>
        <w:rPr>
          <w:rFonts w:eastAsia="Times New Roman"/>
          <w:sz w:val="24"/>
          <w:szCs w:val="24"/>
        </w:rPr>
      </w:pPr>
      <w:r>
        <w:rPr>
          <w:sz w:val="24"/>
          <w:szCs w:val="24"/>
          <w:shd w:val="clear" w:color="auto" w:fill="FFFFFF"/>
        </w:rPr>
        <w:t xml:space="preserve">Bringing the export price to the basic delivery conditions, in accordance with the provisions of Article 9 of the Law, </w:t>
      </w:r>
      <w:r w:rsidR="00B66703" w:rsidRPr="00CE5D54">
        <w:rPr>
          <w:sz w:val="24"/>
          <w:szCs w:val="24"/>
        </w:rPr>
        <w:t xml:space="preserve">is usually determined by adjusting the export price by the values of factors that affect its fair comparison (in particular, the amounts of transportation costs to the border of Ukraine and costs of commission fees were considered </w:t>
      </w:r>
      <w:r w:rsidR="00712E9D" w:rsidRPr="00CE5D54">
        <w:rPr>
          <w:rFonts w:eastAsia="Times New Roman"/>
          <w:sz w:val="24"/>
          <w:szCs w:val="24"/>
        </w:rPr>
        <w:t>).</w:t>
      </w:r>
    </w:p>
    <w:p w:rsidR="00B74975" w:rsidRPr="00CE5D54" w:rsidRDefault="00B74975" w:rsidP="00B74975">
      <w:pPr>
        <w:spacing w:line="240" w:lineRule="auto"/>
        <w:ind w:firstLine="709"/>
        <w:rPr>
          <w:rFonts w:eastAsia="Times New Roman"/>
          <w:sz w:val="24"/>
          <w:szCs w:val="24"/>
        </w:rPr>
      </w:pPr>
      <w:r w:rsidRPr="00CE5D54">
        <w:rPr>
          <w:sz w:val="24"/>
          <w:szCs w:val="24"/>
        </w:rPr>
        <w:t xml:space="preserve">Thus, as the amount of transport costs to the border of Ukraine, information was considered </w:t>
      </w:r>
      <w:r w:rsidRPr="00CE5D54">
        <w:rPr>
          <w:sz w:val="24"/>
          <w:szCs w:val="24"/>
        </w:rPr>
        <w:lastRenderedPageBreak/>
        <w:t>regarding</w:t>
      </w:r>
      <w:r w:rsidRPr="00CE5D54">
        <w:t xml:space="preserve"> </w:t>
      </w:r>
      <w:r w:rsidRPr="00CE5D54">
        <w:rPr>
          <w:sz w:val="24"/>
          <w:szCs w:val="24"/>
        </w:rPr>
        <w:t>transportation costs</w:t>
      </w:r>
      <w:r w:rsidRPr="00CE5D54">
        <w:t xml:space="preserve"> </w:t>
      </w:r>
      <w:r w:rsidRPr="00CE5D54">
        <w:rPr>
          <w:rFonts w:eastAsia="Times New Roman"/>
          <w:sz w:val="24"/>
          <w:szCs w:val="24"/>
        </w:rPr>
        <w:t xml:space="preserve">TALYA FRESH, </w:t>
      </w:r>
      <w:r w:rsidR="000D047D" w:rsidRPr="00CE5D54">
        <w:rPr>
          <w:sz w:val="24"/>
          <w:szCs w:val="24"/>
        </w:rPr>
        <w:t>according to the answers</w:t>
      </w:r>
      <w:r w:rsidR="0096497A" w:rsidRPr="00CE5D54">
        <w:rPr>
          <w:rFonts w:eastAsia="Times New Roman"/>
          <w:sz w:val="24"/>
          <w:szCs w:val="24"/>
        </w:rPr>
        <w:t xml:space="preserve"> </w:t>
      </w:r>
      <w:r w:rsidR="000D047D" w:rsidRPr="00CE5D54">
        <w:rPr>
          <w:sz w:val="24"/>
          <w:szCs w:val="24"/>
        </w:rPr>
        <w:t>on the questionnaire, additional</w:t>
      </w:r>
      <w:r w:rsidR="0096497A" w:rsidRPr="00CE5D54">
        <w:rPr>
          <w:rFonts w:eastAsia="Times New Roman"/>
          <w:sz w:val="24"/>
          <w:szCs w:val="24"/>
        </w:rPr>
        <w:t xml:space="preserve"> </w:t>
      </w:r>
      <w:r w:rsidRPr="00CE5D54">
        <w:rPr>
          <w:sz w:val="24"/>
          <w:szCs w:val="24"/>
        </w:rPr>
        <w:t>queries and results</w:t>
      </w:r>
      <w:r w:rsidR="0096497A" w:rsidRPr="00CE5D54">
        <w:rPr>
          <w:rFonts w:eastAsia="Times New Roman"/>
          <w:sz w:val="24"/>
          <w:szCs w:val="24"/>
        </w:rPr>
        <w:t xml:space="preserve"> </w:t>
      </w:r>
      <w:r w:rsidRPr="00CE5D54">
        <w:rPr>
          <w:sz w:val="24"/>
          <w:szCs w:val="24"/>
        </w:rPr>
        <w:t xml:space="preserve">verification visit </w:t>
      </w:r>
      <w:r w:rsidR="000D047D" w:rsidRPr="00CE5D54">
        <w:rPr>
          <w:rFonts w:eastAsia="Times New Roman"/>
          <w:sz w:val="24"/>
          <w:szCs w:val="24"/>
        </w:rPr>
        <w:t>.</w:t>
      </w:r>
    </w:p>
    <w:p w:rsidR="00501570" w:rsidRPr="00CE5D54" w:rsidRDefault="004B7741" w:rsidP="00501570">
      <w:pPr>
        <w:spacing w:line="240" w:lineRule="auto"/>
        <w:ind w:firstLine="709"/>
        <w:rPr>
          <w:sz w:val="24"/>
          <w:szCs w:val="24"/>
          <w:shd w:val="clear" w:color="auto" w:fill="FFFFFF"/>
        </w:rPr>
      </w:pPr>
      <w:r w:rsidRPr="00CE5D54">
        <w:rPr>
          <w:sz w:val="24"/>
          <w:szCs w:val="24"/>
        </w:rPr>
        <w:t xml:space="preserve">According to the explanation provided by TALYA FRESH, the foreign exporter </w:t>
      </w:r>
      <w:r w:rsidR="00501570" w:rsidRPr="00CE5D54">
        <w:rPr>
          <w:sz w:val="24"/>
          <w:szCs w:val="24"/>
          <w:shd w:val="clear" w:color="auto" w:fill="FFFFFF"/>
        </w:rPr>
        <w:t xml:space="preserve">does not have its own vehicles for transporting goods and is completely dependent on the market demand and supply of transport services of carriers. </w:t>
      </w:r>
      <w:r w:rsidR="00501570" w:rsidRPr="00CE5D54">
        <w:rPr>
          <w:sz w:val="24"/>
          <w:szCs w:val="24"/>
        </w:rPr>
        <w:t xml:space="preserve">[… </w:t>
      </w:r>
      <w:r w:rsidR="00847B25" w:rsidRPr="00DE5437">
        <w:rPr>
          <w:sz w:val="24"/>
          <w:szCs w:val="24"/>
          <w:shd w:val="clear" w:color="auto" w:fill="FFFFFF"/>
        </w:rPr>
        <w:t>].</w:t>
      </w:r>
    </w:p>
    <w:p w:rsidR="00501570" w:rsidRPr="00CE5D54" w:rsidRDefault="009F4A10" w:rsidP="003A7084">
      <w:pPr>
        <w:spacing w:line="240" w:lineRule="auto"/>
        <w:ind w:firstLine="709"/>
        <w:rPr>
          <w:sz w:val="24"/>
          <w:szCs w:val="24"/>
        </w:rPr>
      </w:pPr>
      <w:r w:rsidRPr="00CE5D54">
        <w:rPr>
          <w:sz w:val="24"/>
          <w:szCs w:val="24"/>
        </w:rPr>
        <w:t xml:space="preserve">Also, the foreign exporter TALYA FRESH provided a calculation of transport costs based on accounting data. The calculation methodology used such indicators as the total cost of delivery, the weight of 1 truck of goods – </w:t>
      </w:r>
      <w:r w:rsidR="00D17DD0" w:rsidRPr="00DE5437">
        <w:rPr>
          <w:sz w:val="24"/>
          <w:szCs w:val="24"/>
          <w:lang w:val="ru-RU"/>
        </w:rPr>
        <w:t xml:space="preserve">[…] </w:t>
      </w:r>
      <w:r w:rsidR="00501570" w:rsidRPr="00CE5D54">
        <w:rPr>
          <w:sz w:val="24"/>
          <w:szCs w:val="24"/>
        </w:rPr>
        <w:t xml:space="preserve">tons and the average number of kilometers from Antalya (Republic of </w:t>
      </w:r>
      <w:r w:rsidR="00994C01">
        <w:rPr>
          <w:sz w:val="24"/>
          <w:szCs w:val="24"/>
        </w:rPr>
        <w:t>Türkiye</w:t>
      </w:r>
      <w:r w:rsidR="00501570" w:rsidRPr="00CE5D54">
        <w:rPr>
          <w:sz w:val="24"/>
          <w:szCs w:val="24"/>
        </w:rPr>
        <w:t xml:space="preserve">) to the checkpoints on the border of Ukraine: checkpoint [ </w:t>
      </w:r>
      <w:r w:rsidR="00D17DD0" w:rsidRPr="00DE5437">
        <w:rPr>
          <w:sz w:val="24"/>
          <w:szCs w:val="24"/>
          <w:lang w:val="ru-RU"/>
        </w:rPr>
        <w:t xml:space="preserve">… </w:t>
      </w:r>
      <w:r w:rsidR="00847B25" w:rsidRPr="001907B9">
        <w:rPr>
          <w:sz w:val="24"/>
          <w:szCs w:val="24"/>
        </w:rPr>
        <w:t xml:space="preserve">] km and checkpoint [ </w:t>
      </w:r>
      <w:r w:rsidR="00D17DD0" w:rsidRPr="00DE5437">
        <w:rPr>
          <w:sz w:val="24"/>
          <w:szCs w:val="24"/>
          <w:lang w:val="ru-RU"/>
        </w:rPr>
        <w:t xml:space="preserve">… </w:t>
      </w:r>
      <w:r w:rsidR="00847B25" w:rsidRPr="001907B9">
        <w:rPr>
          <w:sz w:val="24"/>
          <w:szCs w:val="24"/>
        </w:rPr>
        <w:t>] km.</w:t>
      </w:r>
    </w:p>
    <w:p w:rsidR="00C569F0" w:rsidRDefault="00501570" w:rsidP="00C569F0">
      <w:pPr>
        <w:spacing w:line="240" w:lineRule="auto"/>
        <w:ind w:firstLine="709"/>
        <w:rPr>
          <w:sz w:val="24"/>
          <w:szCs w:val="24"/>
        </w:rPr>
      </w:pPr>
      <w:r w:rsidRPr="00CE5D54">
        <w:rPr>
          <w:sz w:val="24"/>
          <w:szCs w:val="24"/>
        </w:rPr>
        <w:t>According to the results of the calculations</w:t>
      </w:r>
      <w:r w:rsidR="00D64C2F" w:rsidRPr="00CE5D54">
        <w:t xml:space="preserve"> </w:t>
      </w:r>
      <w:r w:rsidRPr="00CE5D54">
        <w:rPr>
          <w:sz w:val="24"/>
          <w:szCs w:val="24"/>
        </w:rPr>
        <w:t xml:space="preserve">During the investigation period, it was determined that the weighted average cost of 1 km of delivery of the types of Goods is </w:t>
      </w:r>
      <w:r w:rsidR="00847B25" w:rsidRPr="001907B9">
        <w:rPr>
          <w:sz w:val="24"/>
          <w:szCs w:val="24"/>
          <w:lang w:val="ru-RU"/>
        </w:rPr>
        <w:t xml:space="preserve">[…] </w:t>
      </w:r>
      <w:r w:rsidRPr="00CE5D54">
        <w:rPr>
          <w:sz w:val="24"/>
          <w:szCs w:val="24"/>
        </w:rPr>
        <w:t>USD/km.</w:t>
      </w:r>
    </w:p>
    <w:p w:rsidR="00E45D80" w:rsidRPr="00E45D80" w:rsidRDefault="00E45D80" w:rsidP="0026012C">
      <w:pPr>
        <w:spacing w:before="120" w:after="120" w:line="240" w:lineRule="auto"/>
        <w:ind w:firstLine="709"/>
        <w:jc w:val="right"/>
        <w:rPr>
          <w:b/>
          <w:bCs/>
          <w:sz w:val="24"/>
          <w:szCs w:val="24"/>
        </w:rPr>
      </w:pPr>
      <w:r w:rsidRPr="00E45D80">
        <w:rPr>
          <w:b/>
          <w:bCs/>
          <w:sz w:val="24"/>
          <w:szCs w:val="24"/>
        </w:rPr>
        <w:t>Table 4.7.2.</w:t>
      </w:r>
    </w:p>
    <w:tbl>
      <w:tblPr>
        <w:tblStyle w:val="TabloKlavuzu"/>
        <w:tblW w:w="9646" w:type="dxa"/>
        <w:tblInd w:w="108" w:type="dxa"/>
        <w:tblLook w:val="04A0" w:firstRow="1" w:lastRow="0" w:firstColumn="1" w:lastColumn="0" w:noHBand="0" w:noVBand="1"/>
      </w:tblPr>
      <w:tblGrid>
        <w:gridCol w:w="3544"/>
        <w:gridCol w:w="1418"/>
        <w:gridCol w:w="2550"/>
        <w:gridCol w:w="2134"/>
      </w:tblGrid>
      <w:tr w:rsidR="00044640" w:rsidRPr="00CE5D54" w:rsidTr="00320750">
        <w:tc>
          <w:tcPr>
            <w:tcW w:w="3544" w:type="dxa"/>
            <w:vAlign w:val="center"/>
          </w:tcPr>
          <w:p w:rsidR="00044640" w:rsidRPr="00044640" w:rsidRDefault="00E45D80" w:rsidP="00044640">
            <w:pPr>
              <w:tabs>
                <w:tab w:val="left" w:pos="720"/>
              </w:tabs>
              <w:spacing w:line="240" w:lineRule="auto"/>
              <w:ind w:right="-1" w:firstLine="0"/>
              <w:jc w:val="center"/>
              <w:rPr>
                <w:rFonts w:eastAsia="Times New Roman"/>
                <w:b/>
                <w:bCs/>
                <w:sz w:val="22"/>
                <w:szCs w:val="22"/>
              </w:rPr>
            </w:pPr>
            <w:r w:rsidRPr="00E45D80">
              <w:rPr>
                <w:rFonts w:eastAsia="Times New Roman"/>
                <w:b/>
                <w:bCs/>
                <w:sz w:val="22"/>
                <w:szCs w:val="22"/>
              </w:rPr>
              <w:t>Transportation costs to checkpoints</w:t>
            </w:r>
            <w:r w:rsidR="00320750">
              <w:t xml:space="preserve"> </w:t>
            </w:r>
            <w:r w:rsidR="00320750" w:rsidRPr="00320750">
              <w:rPr>
                <w:rFonts w:eastAsia="Times New Roman"/>
                <w:b/>
                <w:bCs/>
                <w:sz w:val="22"/>
                <w:szCs w:val="22"/>
              </w:rPr>
              <w:t>on the border of Ukraine, route</w:t>
            </w:r>
          </w:p>
        </w:tc>
        <w:tc>
          <w:tcPr>
            <w:tcW w:w="1418" w:type="dxa"/>
            <w:vAlign w:val="center"/>
          </w:tcPr>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Average distance, km</w:t>
            </w:r>
          </w:p>
        </w:tc>
        <w:tc>
          <w:tcPr>
            <w:tcW w:w="2550" w:type="dxa"/>
            <w:vAlign w:val="center"/>
          </w:tcPr>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Weighted average cost of deliveries,</w:t>
            </w:r>
          </w:p>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USD/car</w:t>
            </w:r>
          </w:p>
        </w:tc>
        <w:tc>
          <w:tcPr>
            <w:tcW w:w="2134" w:type="dxa"/>
            <w:vAlign w:val="center"/>
          </w:tcPr>
          <w:p w:rsidR="00044640" w:rsidRPr="00044640" w:rsidRDefault="00044640" w:rsidP="00044640">
            <w:pPr>
              <w:tabs>
                <w:tab w:val="left" w:pos="720"/>
              </w:tabs>
              <w:spacing w:line="240" w:lineRule="auto"/>
              <w:ind w:right="-1" w:firstLine="0"/>
              <w:jc w:val="center"/>
              <w:rPr>
                <w:b/>
                <w:bCs/>
                <w:sz w:val="22"/>
                <w:szCs w:val="22"/>
              </w:rPr>
            </w:pPr>
            <w:r w:rsidRPr="00044640">
              <w:rPr>
                <w:b/>
                <w:bCs/>
                <w:sz w:val="22"/>
                <w:szCs w:val="22"/>
              </w:rPr>
              <w:t>Weighted average delivery cost USD/t</w:t>
            </w:r>
          </w:p>
        </w:tc>
      </w:tr>
      <w:tr w:rsidR="00D17DD0" w:rsidRPr="00CE5D54" w:rsidTr="00320750">
        <w:tc>
          <w:tcPr>
            <w:tcW w:w="3544" w:type="dxa"/>
          </w:tcPr>
          <w:p w:rsidR="00D17DD0" w:rsidRPr="008A714E" w:rsidRDefault="00D17DD0" w:rsidP="00D17DD0">
            <w:pPr>
              <w:widowControl/>
              <w:autoSpaceDE w:val="0"/>
              <w:autoSpaceDN w:val="0"/>
              <w:adjustRightInd w:val="0"/>
              <w:spacing w:line="240" w:lineRule="auto"/>
              <w:ind w:firstLine="0"/>
              <w:jc w:val="left"/>
              <w:rPr>
                <w:sz w:val="22"/>
                <w:szCs w:val="22"/>
                <w:lang w:val="en-US"/>
              </w:rPr>
            </w:pPr>
            <w:r w:rsidRPr="00044640">
              <w:rPr>
                <w:sz w:val="22"/>
                <w:szCs w:val="22"/>
              </w:rPr>
              <w:t xml:space="preserve">checkpoint </w:t>
            </w:r>
            <w:r>
              <w:rPr>
                <w:sz w:val="22"/>
                <w:szCs w:val="22"/>
                <w:lang w:val="en-US"/>
              </w:rPr>
              <w:t>[…]</w:t>
            </w:r>
          </w:p>
        </w:tc>
        <w:tc>
          <w:tcPr>
            <w:tcW w:w="1418"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550"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134" w:type="dxa"/>
            <w:vAlign w:val="center"/>
          </w:tcPr>
          <w:p w:rsidR="00D17DD0" w:rsidRPr="008A714E" w:rsidRDefault="00D17DD0" w:rsidP="00D17DD0">
            <w:pPr>
              <w:tabs>
                <w:tab w:val="left" w:pos="720"/>
              </w:tabs>
              <w:spacing w:line="240" w:lineRule="auto"/>
              <w:ind w:right="-1" w:firstLine="0"/>
              <w:jc w:val="center"/>
              <w:rPr>
                <w:rFonts w:eastAsia="Times New Roman"/>
                <w:sz w:val="22"/>
                <w:szCs w:val="22"/>
                <w:lang w:val="en-US"/>
              </w:rPr>
            </w:pPr>
            <w:r>
              <w:rPr>
                <w:sz w:val="22"/>
                <w:szCs w:val="22"/>
                <w:lang w:val="en-US"/>
              </w:rPr>
              <w:t>[…]</w:t>
            </w:r>
          </w:p>
        </w:tc>
      </w:tr>
      <w:tr w:rsidR="00D17DD0" w:rsidRPr="00CE5D54" w:rsidTr="00320750">
        <w:tc>
          <w:tcPr>
            <w:tcW w:w="3544" w:type="dxa"/>
          </w:tcPr>
          <w:p w:rsidR="00D17DD0" w:rsidRPr="008A714E" w:rsidRDefault="00D17DD0" w:rsidP="00D17DD0">
            <w:pPr>
              <w:widowControl/>
              <w:autoSpaceDE w:val="0"/>
              <w:autoSpaceDN w:val="0"/>
              <w:adjustRightInd w:val="0"/>
              <w:spacing w:line="240" w:lineRule="auto"/>
              <w:ind w:firstLine="0"/>
              <w:jc w:val="left"/>
              <w:rPr>
                <w:sz w:val="22"/>
                <w:szCs w:val="22"/>
                <w:lang w:val="en-US"/>
              </w:rPr>
            </w:pPr>
            <w:r w:rsidRPr="00044640">
              <w:rPr>
                <w:sz w:val="22"/>
                <w:szCs w:val="22"/>
              </w:rPr>
              <w:t xml:space="preserve">checkpoint </w:t>
            </w:r>
            <w:r>
              <w:rPr>
                <w:sz w:val="22"/>
                <w:szCs w:val="22"/>
                <w:lang w:val="en-US"/>
              </w:rPr>
              <w:t>[…]</w:t>
            </w:r>
            <w:r w:rsidRPr="00044640">
              <w:rPr>
                <w:sz w:val="22"/>
                <w:szCs w:val="22"/>
              </w:rPr>
              <w:t xml:space="preserve"> </w:t>
            </w:r>
          </w:p>
        </w:tc>
        <w:tc>
          <w:tcPr>
            <w:tcW w:w="1418"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550" w:type="dxa"/>
            <w:vAlign w:val="center"/>
          </w:tcPr>
          <w:p w:rsidR="00D17DD0" w:rsidRPr="008A714E" w:rsidRDefault="00D17DD0" w:rsidP="00D17DD0">
            <w:pPr>
              <w:tabs>
                <w:tab w:val="left" w:pos="720"/>
              </w:tabs>
              <w:spacing w:line="240" w:lineRule="auto"/>
              <w:ind w:right="-1" w:firstLine="0"/>
              <w:jc w:val="center"/>
              <w:rPr>
                <w:sz w:val="22"/>
                <w:szCs w:val="22"/>
                <w:lang w:val="en-US"/>
              </w:rPr>
            </w:pPr>
            <w:r>
              <w:rPr>
                <w:sz w:val="22"/>
                <w:szCs w:val="22"/>
                <w:lang w:val="en-US"/>
              </w:rPr>
              <w:t>[…]</w:t>
            </w:r>
          </w:p>
        </w:tc>
        <w:tc>
          <w:tcPr>
            <w:tcW w:w="2134" w:type="dxa"/>
            <w:vAlign w:val="center"/>
          </w:tcPr>
          <w:p w:rsidR="00D17DD0" w:rsidRPr="008A714E" w:rsidRDefault="00D17DD0" w:rsidP="00D17DD0">
            <w:pPr>
              <w:tabs>
                <w:tab w:val="left" w:pos="720"/>
              </w:tabs>
              <w:spacing w:line="240" w:lineRule="auto"/>
              <w:ind w:right="-1" w:firstLine="0"/>
              <w:jc w:val="center"/>
              <w:rPr>
                <w:rFonts w:eastAsia="Times New Roman"/>
                <w:sz w:val="22"/>
                <w:szCs w:val="22"/>
                <w:lang w:val="en-US"/>
              </w:rPr>
            </w:pPr>
            <w:r>
              <w:rPr>
                <w:sz w:val="22"/>
                <w:szCs w:val="22"/>
                <w:lang w:val="en-US"/>
              </w:rPr>
              <w:t>[…]</w:t>
            </w:r>
          </w:p>
        </w:tc>
      </w:tr>
    </w:tbl>
    <w:p w:rsidR="008A714E" w:rsidRPr="00CE5D54" w:rsidRDefault="008A714E" w:rsidP="004F0B62">
      <w:pPr>
        <w:pStyle w:val="ListeParagraf"/>
        <w:widowControl/>
        <w:tabs>
          <w:tab w:val="left" w:pos="993"/>
        </w:tabs>
        <w:spacing w:before="120" w:line="240" w:lineRule="auto"/>
        <w:ind w:left="0" w:firstLine="709"/>
        <w:rPr>
          <w:sz w:val="24"/>
          <w:szCs w:val="24"/>
          <w:lang w:val="uk-UA"/>
        </w:rPr>
      </w:pPr>
      <w:bookmarkStart w:id="151" w:name="_Hlk191122161"/>
      <w:r w:rsidRPr="00CE5D54">
        <w:rPr>
          <w:sz w:val="24"/>
          <w:szCs w:val="24"/>
          <w:lang w:val="uk-UA"/>
        </w:rPr>
        <w:t xml:space="preserve">The weighted average cost of transportation costs to cross the border of Ukraine is </w:t>
      </w:r>
      <w:r w:rsidRPr="001907B9">
        <w:rPr>
          <w:sz w:val="24"/>
          <w:szCs w:val="24"/>
        </w:rPr>
        <w:t xml:space="preserve">[…] </w:t>
      </w:r>
      <w:r w:rsidRPr="00CE5D54">
        <w:rPr>
          <w:sz w:val="24"/>
          <w:szCs w:val="24"/>
          <w:lang w:val="uk-UA"/>
        </w:rPr>
        <w:t xml:space="preserve">USD/car, and the weighted average cost of delivering 1 ton of goods to cross the border of Ukraine is </w:t>
      </w:r>
      <w:r w:rsidRPr="001907B9">
        <w:rPr>
          <w:sz w:val="24"/>
          <w:szCs w:val="24"/>
        </w:rPr>
        <w:t xml:space="preserve">[…] </w:t>
      </w:r>
      <w:r w:rsidRPr="00CE5D54">
        <w:rPr>
          <w:sz w:val="24"/>
          <w:szCs w:val="24"/>
          <w:lang w:val="uk-UA"/>
        </w:rPr>
        <w:t>USD/t.</w:t>
      </w:r>
    </w:p>
    <w:bookmarkEnd w:id="151"/>
    <w:p w:rsidR="00972B0C" w:rsidRPr="00CE5D54" w:rsidRDefault="009B5A9A" w:rsidP="002B4069">
      <w:pPr>
        <w:widowControl/>
        <w:spacing w:before="120" w:line="240" w:lineRule="auto"/>
        <w:ind w:firstLine="709"/>
      </w:pPr>
      <w:r w:rsidRPr="00CE5D54">
        <w:rPr>
          <w:sz w:val="24"/>
          <w:szCs w:val="24"/>
        </w:rPr>
        <w:t xml:space="preserve">Taking into account the features of the TALYA FRESH business model, the two-tier supply chain system through commission agents, as well as the priority of the sales market for varieties of Goods for export to Ukraine (cucumbers – […] %, tomatoes – </w:t>
      </w:r>
      <w:r w:rsidR="00C0193D">
        <w:rPr>
          <w:sz w:val="24"/>
          <w:szCs w:val="24"/>
          <w:lang w:val="en-US"/>
        </w:rPr>
        <w:t xml:space="preserve">[…] </w:t>
      </w:r>
      <w:r w:rsidR="00166741" w:rsidRPr="00CE5D54">
        <w:rPr>
          <w:sz w:val="24"/>
          <w:szCs w:val="24"/>
        </w:rPr>
        <w:t xml:space="preserve">%), </w:t>
      </w:r>
      <w:r w:rsidR="00C67BDB">
        <w:rPr>
          <w:sz w:val="24"/>
          <w:szCs w:val="24"/>
          <w:lang w:val="en-US"/>
        </w:rPr>
        <w:t xml:space="preserve">[…] </w:t>
      </w:r>
      <w:r w:rsidR="009F58B8" w:rsidRPr="00CE5D54">
        <w:rPr>
          <w:sz w:val="24"/>
          <w:szCs w:val="24"/>
          <w:lang w:eastAsia="en-US"/>
        </w:rPr>
        <w:t>.</w:t>
      </w:r>
      <w:r w:rsidR="00F14BCD" w:rsidRPr="00CE5D54">
        <w:t xml:space="preserve"> </w:t>
      </w:r>
      <w:r w:rsidR="00972B0C" w:rsidRPr="00CE5D54">
        <w:rPr>
          <w:sz w:val="24"/>
          <w:szCs w:val="24"/>
          <w:lang w:eastAsia="en-US"/>
        </w:rPr>
        <w:t>The indicators are given in the table below.</w:t>
      </w: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2E40E7" w:rsidRDefault="002E40E7" w:rsidP="00F14BCD">
      <w:pPr>
        <w:spacing w:after="120" w:line="240" w:lineRule="auto"/>
        <w:ind w:firstLine="709"/>
        <w:jc w:val="right"/>
        <w:rPr>
          <w:b/>
          <w:sz w:val="24"/>
          <w:szCs w:val="24"/>
          <w:lang w:val="en-US" w:eastAsia="uk-UA"/>
        </w:rPr>
      </w:pPr>
    </w:p>
    <w:p w:rsidR="00CC0B72" w:rsidRPr="00CE5D54" w:rsidRDefault="00CC0B72" w:rsidP="00F14BCD">
      <w:pPr>
        <w:spacing w:after="120" w:line="240" w:lineRule="auto"/>
        <w:ind w:firstLine="709"/>
        <w:jc w:val="right"/>
        <w:rPr>
          <w:b/>
          <w:sz w:val="24"/>
          <w:szCs w:val="24"/>
          <w:lang w:eastAsia="uk-UA"/>
        </w:rPr>
      </w:pPr>
      <w:r w:rsidRPr="00CE5D54">
        <w:rPr>
          <w:b/>
          <w:sz w:val="24"/>
          <w:szCs w:val="24"/>
          <w:lang w:eastAsia="uk-UA"/>
        </w:rPr>
        <w:t>Table 4.7.3.</w:t>
      </w:r>
    </w:p>
    <w:tbl>
      <w:tblPr>
        <w:tblStyle w:val="TabloKlavuzu"/>
        <w:tblW w:w="9640" w:type="dxa"/>
        <w:tblInd w:w="108" w:type="dxa"/>
        <w:tblLook w:val="04A0" w:firstRow="1" w:lastRow="0" w:firstColumn="1" w:lastColumn="0" w:noHBand="0" w:noVBand="1"/>
      </w:tblPr>
      <w:tblGrid>
        <w:gridCol w:w="6096"/>
        <w:gridCol w:w="1685"/>
        <w:gridCol w:w="1859"/>
      </w:tblGrid>
      <w:tr w:rsidR="00CC0B72" w:rsidRPr="00CE5D54" w:rsidTr="002E40E7">
        <w:tc>
          <w:tcPr>
            <w:tcW w:w="6096" w:type="dxa"/>
            <w:vMerge w:val="restart"/>
            <w:vAlign w:val="center"/>
          </w:tcPr>
          <w:p w:rsidR="00CC0B72" w:rsidRPr="00CE5D54" w:rsidRDefault="00CC0B72" w:rsidP="00DB37CF">
            <w:pPr>
              <w:tabs>
                <w:tab w:val="left" w:pos="720"/>
              </w:tabs>
              <w:spacing w:line="240" w:lineRule="auto"/>
              <w:ind w:right="-1" w:firstLine="0"/>
              <w:jc w:val="center"/>
              <w:rPr>
                <w:sz w:val="22"/>
                <w:szCs w:val="22"/>
              </w:rPr>
            </w:pPr>
            <w:bookmarkStart w:id="152" w:name="_Hlk195256100"/>
            <w:r w:rsidRPr="009848CD">
              <w:rPr>
                <w:b/>
                <w:bCs/>
                <w:sz w:val="22"/>
                <w:szCs w:val="22"/>
                <w:lang w:val="ru-RU"/>
              </w:rPr>
              <w:t xml:space="preserve">Name </w:t>
            </w:r>
            <w:r w:rsidRPr="009848CD">
              <w:rPr>
                <w:b/>
                <w:bCs/>
                <w:sz w:val="22"/>
                <w:szCs w:val="22"/>
              </w:rPr>
              <w:t>of indicators and their units of measurement</w:t>
            </w:r>
          </w:p>
        </w:tc>
        <w:tc>
          <w:tcPr>
            <w:tcW w:w="3544" w:type="dxa"/>
            <w:gridSpan w:val="2"/>
            <w:vAlign w:val="center"/>
          </w:tcPr>
          <w:p w:rsidR="00CC0B72" w:rsidRPr="00CE5D54" w:rsidRDefault="00CC0B72" w:rsidP="00DB37CF">
            <w:pPr>
              <w:tabs>
                <w:tab w:val="left" w:pos="720"/>
              </w:tabs>
              <w:spacing w:line="240" w:lineRule="auto"/>
              <w:ind w:right="-1" w:firstLine="0"/>
              <w:jc w:val="center"/>
              <w:rPr>
                <w:b/>
                <w:bCs/>
                <w:sz w:val="22"/>
                <w:szCs w:val="22"/>
              </w:rPr>
            </w:pPr>
            <w:r w:rsidRPr="00CE5D54">
              <w:rPr>
                <w:b/>
                <w:bCs/>
                <w:sz w:val="22"/>
                <w:szCs w:val="22"/>
              </w:rPr>
              <w:t>Product type indicators</w:t>
            </w:r>
          </w:p>
        </w:tc>
      </w:tr>
      <w:tr w:rsidR="00CC0B72" w:rsidRPr="00CE5D54" w:rsidTr="002E40E7">
        <w:tc>
          <w:tcPr>
            <w:tcW w:w="6096" w:type="dxa"/>
            <w:vMerge/>
          </w:tcPr>
          <w:p w:rsidR="00CC0B72" w:rsidRPr="00CE5D54" w:rsidRDefault="00CC0B72" w:rsidP="00DB37CF">
            <w:pPr>
              <w:tabs>
                <w:tab w:val="left" w:pos="720"/>
              </w:tabs>
              <w:spacing w:line="240" w:lineRule="auto"/>
              <w:ind w:right="-1" w:firstLine="0"/>
              <w:rPr>
                <w:rFonts w:eastAsia="Times New Roman"/>
                <w:b/>
                <w:bCs/>
                <w:sz w:val="22"/>
                <w:szCs w:val="22"/>
              </w:rPr>
            </w:pPr>
          </w:p>
        </w:tc>
        <w:tc>
          <w:tcPr>
            <w:tcW w:w="1685" w:type="dxa"/>
            <w:vAlign w:val="center"/>
          </w:tcPr>
          <w:p w:rsidR="00CC0B72" w:rsidRPr="00CE5D54" w:rsidRDefault="00CC0B72" w:rsidP="00DB37CF">
            <w:pPr>
              <w:tabs>
                <w:tab w:val="left" w:pos="720"/>
              </w:tabs>
              <w:spacing w:line="240" w:lineRule="auto"/>
              <w:ind w:right="-1" w:firstLine="0"/>
              <w:jc w:val="center"/>
              <w:rPr>
                <w:b/>
                <w:bCs/>
                <w:sz w:val="22"/>
                <w:szCs w:val="22"/>
              </w:rPr>
            </w:pPr>
            <w:r w:rsidRPr="00CE5D54">
              <w:rPr>
                <w:b/>
                <w:bCs/>
                <w:sz w:val="22"/>
                <w:szCs w:val="22"/>
              </w:rPr>
              <w:t>Cucumbers</w:t>
            </w:r>
          </w:p>
        </w:tc>
        <w:tc>
          <w:tcPr>
            <w:tcW w:w="1859" w:type="dxa"/>
            <w:vAlign w:val="center"/>
          </w:tcPr>
          <w:p w:rsidR="00CC0B72" w:rsidRPr="00CE5D54" w:rsidRDefault="00CC0B72" w:rsidP="00DB37CF">
            <w:pPr>
              <w:tabs>
                <w:tab w:val="left" w:pos="720"/>
              </w:tabs>
              <w:spacing w:line="240" w:lineRule="auto"/>
              <w:ind w:right="-1" w:firstLine="0"/>
              <w:jc w:val="center"/>
              <w:rPr>
                <w:b/>
                <w:bCs/>
                <w:sz w:val="22"/>
                <w:szCs w:val="22"/>
              </w:rPr>
            </w:pPr>
            <w:r w:rsidRPr="00CE5D54">
              <w:rPr>
                <w:b/>
                <w:bCs/>
                <w:sz w:val="22"/>
                <w:szCs w:val="22"/>
              </w:rPr>
              <w:t>Tomatoes</w:t>
            </w:r>
          </w:p>
        </w:tc>
      </w:tr>
      <w:tr w:rsidR="00C67BDB" w:rsidRPr="00CE5D54" w:rsidTr="002E40E7">
        <w:tc>
          <w:tcPr>
            <w:tcW w:w="6096" w:type="dxa"/>
          </w:tcPr>
          <w:p w:rsidR="00C67BDB" w:rsidRPr="00CE5D54" w:rsidRDefault="00C67BDB" w:rsidP="00C67BDB">
            <w:pPr>
              <w:widowControl/>
              <w:autoSpaceDE w:val="0"/>
              <w:autoSpaceDN w:val="0"/>
              <w:adjustRightInd w:val="0"/>
              <w:spacing w:line="240" w:lineRule="auto"/>
              <w:ind w:firstLine="0"/>
              <w:jc w:val="left"/>
              <w:rPr>
                <w:sz w:val="22"/>
                <w:szCs w:val="22"/>
              </w:rPr>
            </w:pPr>
            <w:r w:rsidRPr="00CE5D54">
              <w:rPr>
                <w:bCs/>
                <w:sz w:val="22"/>
                <w:szCs w:val="22"/>
              </w:rPr>
              <w:t>Export price at the border with Ukraine, USD/t</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rFonts w:eastAsia="Times New Roman"/>
                <w:sz w:val="22"/>
                <w:szCs w:val="22"/>
              </w:rPr>
            </w:pPr>
            <w:r>
              <w:rPr>
                <w:sz w:val="22"/>
                <w:szCs w:val="22"/>
                <w:lang w:val="en-US"/>
              </w:rPr>
              <w:t>[…]</w:t>
            </w:r>
          </w:p>
        </w:tc>
      </w:tr>
      <w:tr w:rsidR="00C67BDB" w:rsidRPr="00CE5D54" w:rsidTr="002E40E7">
        <w:tc>
          <w:tcPr>
            <w:tcW w:w="6096" w:type="dxa"/>
          </w:tcPr>
          <w:p w:rsidR="00C67BDB" w:rsidRPr="00CE5D54" w:rsidRDefault="00C67BDB" w:rsidP="00C67BDB">
            <w:pPr>
              <w:widowControl/>
              <w:autoSpaceDE w:val="0"/>
              <w:autoSpaceDN w:val="0"/>
              <w:adjustRightInd w:val="0"/>
              <w:spacing w:line="240" w:lineRule="auto"/>
              <w:ind w:firstLine="0"/>
              <w:jc w:val="left"/>
              <w:rPr>
                <w:sz w:val="22"/>
                <w:szCs w:val="22"/>
              </w:rPr>
            </w:pPr>
            <w:r w:rsidRPr="00CE5D54">
              <w:rPr>
                <w:bCs/>
                <w:sz w:val="22"/>
                <w:szCs w:val="22"/>
              </w:rPr>
              <w:t>Transportation cost, USD/t</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rFonts w:eastAsia="Times New Roman"/>
                <w:sz w:val="22"/>
                <w:szCs w:val="22"/>
              </w:rPr>
            </w:pPr>
            <w:r>
              <w:rPr>
                <w:sz w:val="22"/>
                <w:szCs w:val="22"/>
                <w:lang w:val="en-US"/>
              </w:rPr>
              <w:t>[…]</w:t>
            </w:r>
          </w:p>
        </w:tc>
      </w:tr>
      <w:tr w:rsidR="00C67BDB" w:rsidRPr="00CE5D54" w:rsidTr="002E40E7">
        <w:tc>
          <w:tcPr>
            <w:tcW w:w="6096" w:type="dxa"/>
            <w:vAlign w:val="center"/>
          </w:tcPr>
          <w:p w:rsidR="00C67BDB" w:rsidRPr="00CE5D54" w:rsidRDefault="00C67BDB" w:rsidP="00C67BDB">
            <w:pPr>
              <w:widowControl/>
              <w:autoSpaceDE w:val="0"/>
              <w:autoSpaceDN w:val="0"/>
              <w:adjustRightInd w:val="0"/>
              <w:spacing w:line="240" w:lineRule="auto"/>
              <w:ind w:firstLine="0"/>
              <w:jc w:val="left"/>
              <w:rPr>
                <w:sz w:val="22"/>
                <w:szCs w:val="22"/>
              </w:rPr>
            </w:pPr>
            <w:r w:rsidRPr="00CE5D54">
              <w:rPr>
                <w:bCs/>
                <w:sz w:val="22"/>
                <w:szCs w:val="22"/>
              </w:rPr>
              <w:t>Reasonable amount of commission agent's profit,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sz w:val="22"/>
                <w:szCs w:val="22"/>
              </w:rPr>
            </w:pPr>
            <w:r>
              <w:rPr>
                <w:sz w:val="22"/>
                <w:szCs w:val="22"/>
                <w:lang w:val="en-US"/>
              </w:rPr>
              <w:t>[…]</w:t>
            </w:r>
          </w:p>
        </w:tc>
      </w:tr>
      <w:tr w:rsidR="00C67BDB" w:rsidRPr="00CE5D54" w:rsidTr="002E40E7">
        <w:tc>
          <w:tcPr>
            <w:tcW w:w="6096" w:type="dxa"/>
          </w:tcPr>
          <w:p w:rsidR="00C67BDB" w:rsidRPr="00CE5D54" w:rsidRDefault="00C67BDB" w:rsidP="00C67BDB">
            <w:pPr>
              <w:tabs>
                <w:tab w:val="left" w:pos="720"/>
              </w:tabs>
              <w:spacing w:line="240" w:lineRule="auto"/>
              <w:ind w:right="-1" w:firstLine="0"/>
              <w:rPr>
                <w:b/>
                <w:sz w:val="22"/>
                <w:szCs w:val="22"/>
              </w:rPr>
            </w:pPr>
            <w:r w:rsidRPr="00CE5D54">
              <w:rPr>
                <w:b/>
                <w:sz w:val="22"/>
                <w:szCs w:val="22"/>
              </w:rPr>
              <w:t>Constructed export price, adjusted to basic conditions (EXW), USD/t</w:t>
            </w:r>
          </w:p>
        </w:tc>
        <w:tc>
          <w:tcPr>
            <w:tcW w:w="1685" w:type="dxa"/>
            <w:vAlign w:val="center"/>
          </w:tcPr>
          <w:p w:rsidR="00C67BDB" w:rsidRPr="00CE5D54" w:rsidRDefault="00C67BDB" w:rsidP="00C67BDB">
            <w:pPr>
              <w:tabs>
                <w:tab w:val="left" w:pos="720"/>
              </w:tabs>
              <w:spacing w:line="240" w:lineRule="auto"/>
              <w:ind w:right="-1" w:firstLine="0"/>
              <w:jc w:val="center"/>
              <w:rPr>
                <w:b/>
                <w:sz w:val="22"/>
                <w:szCs w:val="22"/>
              </w:rPr>
            </w:pPr>
            <w:r>
              <w:rPr>
                <w:sz w:val="22"/>
                <w:szCs w:val="22"/>
                <w:lang w:val="en-US"/>
              </w:rPr>
              <w:t>[…]</w:t>
            </w:r>
          </w:p>
        </w:tc>
        <w:tc>
          <w:tcPr>
            <w:tcW w:w="1859" w:type="dxa"/>
            <w:vAlign w:val="center"/>
          </w:tcPr>
          <w:p w:rsidR="00C67BDB" w:rsidRPr="00CE5D54" w:rsidRDefault="00C67BDB" w:rsidP="00C67BDB">
            <w:pPr>
              <w:tabs>
                <w:tab w:val="left" w:pos="720"/>
              </w:tabs>
              <w:spacing w:line="240" w:lineRule="auto"/>
              <w:ind w:right="-1" w:firstLine="0"/>
              <w:jc w:val="center"/>
              <w:rPr>
                <w:b/>
                <w:sz w:val="22"/>
                <w:szCs w:val="22"/>
              </w:rPr>
            </w:pPr>
            <w:r>
              <w:rPr>
                <w:sz w:val="22"/>
                <w:szCs w:val="22"/>
                <w:lang w:val="en-US"/>
              </w:rPr>
              <w:t>[…]</w:t>
            </w:r>
          </w:p>
        </w:tc>
      </w:tr>
    </w:tbl>
    <w:bookmarkEnd w:id="152"/>
    <w:p w:rsidR="000B4596" w:rsidRPr="00CE5D54" w:rsidRDefault="00250E71" w:rsidP="00E61730">
      <w:pPr>
        <w:tabs>
          <w:tab w:val="left" w:pos="8647"/>
        </w:tabs>
        <w:spacing w:before="120" w:line="240" w:lineRule="auto"/>
        <w:ind w:firstLine="709"/>
        <w:rPr>
          <w:sz w:val="24"/>
          <w:szCs w:val="24"/>
        </w:rPr>
      </w:pPr>
      <w:r w:rsidRPr="00CE5D54">
        <w:rPr>
          <w:sz w:val="24"/>
          <w:szCs w:val="24"/>
        </w:rPr>
        <w:t>In view of the above, the Ministry calculated the dumping margin by comparing the export price and the normal value, reduced to the same basic conditions according to the type of the Product that is the subject of the investigation, according to the following formula:</w:t>
      </w:r>
    </w:p>
    <w:p w:rsidR="00D914C0" w:rsidRPr="00CE5D54" w:rsidRDefault="00D914C0" w:rsidP="00AA74AB">
      <w:pPr>
        <w:widowControl/>
        <w:autoSpaceDE w:val="0"/>
        <w:autoSpaceDN w:val="0"/>
        <w:adjustRightInd w:val="0"/>
        <w:spacing w:before="120" w:after="120" w:line="240" w:lineRule="auto"/>
        <w:ind w:firstLine="709"/>
        <w:jc w:val="left"/>
        <w:rPr>
          <w:rFonts w:eastAsia="Times New Roman"/>
          <w:i/>
          <w:iCs/>
          <w:sz w:val="24"/>
          <w:szCs w:val="24"/>
        </w:rPr>
      </w:pPr>
      <w:r w:rsidRPr="00CE5D54">
        <w:rPr>
          <w:rFonts w:eastAsia="Times New Roman"/>
          <w:b/>
          <w:bCs/>
          <w:i/>
          <w:iCs/>
          <w:sz w:val="24"/>
          <w:szCs w:val="24"/>
        </w:rPr>
        <w:t xml:space="preserve">DM = (NV </w:t>
      </w:r>
      <w:r w:rsidRPr="00CE5D54">
        <w:rPr>
          <w:rFonts w:eastAsia="Times New Roman"/>
          <w:b/>
          <w:bCs/>
          <w:i/>
          <w:iCs/>
          <w:sz w:val="24"/>
          <w:szCs w:val="24"/>
          <w:vertAlign w:val="subscript"/>
        </w:rPr>
        <w:t xml:space="preserve">EXW </w:t>
      </w:r>
      <w:r w:rsidRPr="00CE5D54">
        <w:rPr>
          <w:rFonts w:eastAsia="Times New Roman"/>
          <w:b/>
          <w:bCs/>
          <w:i/>
          <w:iCs/>
          <w:sz w:val="24"/>
          <w:szCs w:val="24"/>
        </w:rPr>
        <w:t xml:space="preserve">– EP </w:t>
      </w:r>
      <w:r w:rsidRPr="00CE5D54">
        <w:rPr>
          <w:rFonts w:eastAsia="Times New Roman"/>
          <w:b/>
          <w:bCs/>
          <w:i/>
          <w:iCs/>
          <w:sz w:val="24"/>
          <w:szCs w:val="24"/>
          <w:vertAlign w:val="subscript"/>
        </w:rPr>
        <w:t xml:space="preserve">EXW </w:t>
      </w:r>
      <w:r w:rsidRPr="00CE5D54">
        <w:rPr>
          <w:rFonts w:eastAsia="Times New Roman"/>
          <w:b/>
          <w:bCs/>
          <w:i/>
          <w:iCs/>
          <w:sz w:val="24"/>
          <w:szCs w:val="24"/>
        </w:rPr>
        <w:t xml:space="preserve">) / EP </w:t>
      </w:r>
      <w:r w:rsidRPr="00CE5D54">
        <w:rPr>
          <w:b/>
          <w:bCs/>
          <w:i/>
          <w:iCs/>
          <w:sz w:val="24"/>
          <w:szCs w:val="24"/>
          <w:vertAlign w:val="subscript"/>
        </w:rPr>
        <w:t xml:space="preserve">border of Ukraine </w:t>
      </w:r>
      <w:r w:rsidRPr="00CE5D54">
        <w:rPr>
          <w:rFonts w:eastAsia="Times New Roman"/>
          <w:b/>
          <w:bCs/>
          <w:i/>
          <w:iCs/>
          <w:sz w:val="24"/>
          <w:szCs w:val="24"/>
        </w:rPr>
        <w:t xml:space="preserve">* 100% </w:t>
      </w:r>
      <w:r w:rsidR="007C1D74">
        <w:rPr>
          <w:rFonts w:eastAsia="Times New Roman"/>
          <w:i/>
          <w:iCs/>
          <w:sz w:val="24"/>
          <w:szCs w:val="24"/>
        </w:rPr>
        <w:t>.</w:t>
      </w:r>
    </w:p>
    <w:p w:rsidR="000B4596" w:rsidRPr="00392E4B" w:rsidRDefault="000B4596" w:rsidP="000B4596">
      <w:pPr>
        <w:spacing w:line="240" w:lineRule="auto"/>
        <w:ind w:firstLine="709"/>
        <w:rPr>
          <w:sz w:val="24"/>
          <w:szCs w:val="24"/>
        </w:rPr>
      </w:pPr>
      <w:r w:rsidRPr="00CE5D54">
        <w:rPr>
          <w:sz w:val="24"/>
          <w:szCs w:val="24"/>
        </w:rPr>
        <w:t xml:space="preserve">Based on the results of the calculations, the Ministry determined the following levels of dumping margin </w:t>
      </w:r>
      <w:bookmarkStart w:id="153" w:name="_Hlk190600516"/>
      <w:r w:rsidR="006B1FED" w:rsidRPr="00CE5D54">
        <w:rPr>
          <w:sz w:val="24"/>
          <w:szCs w:val="24"/>
        </w:rPr>
        <w:t xml:space="preserve">for the relevant types of Goods </w:t>
      </w:r>
      <w:bookmarkEnd w:id="153"/>
      <w:r w:rsidR="00252069" w:rsidRPr="00CE5D54">
        <w:rPr>
          <w:sz w:val="24"/>
          <w:szCs w:val="24"/>
        </w:rPr>
        <w:t xml:space="preserve">for the foreign exporter </w:t>
      </w:r>
      <w:bookmarkStart w:id="154" w:name="_Hlk191201508"/>
      <w:r w:rsidR="00252069" w:rsidRPr="00CE5D54">
        <w:rPr>
          <w:sz w:val="24"/>
          <w:szCs w:val="24"/>
        </w:rPr>
        <w:t xml:space="preserve">TALYA FRESH </w:t>
      </w:r>
      <w:bookmarkEnd w:id="154"/>
      <w:r w:rsidR="00252069" w:rsidRPr="00CE5D54">
        <w:rPr>
          <w:sz w:val="24"/>
          <w:szCs w:val="24"/>
        </w:rPr>
        <w:t xml:space="preserve">TARIM </w:t>
      </w:r>
      <w:r w:rsidR="00252069" w:rsidRPr="00CE5D54">
        <w:rPr>
          <w:sz w:val="24"/>
          <w:szCs w:val="24"/>
        </w:rPr>
        <w:lastRenderedPageBreak/>
        <w:t>ITHALAT IHRACAT SANAYI VE TICARET LIMITED ŞIRKET.</w:t>
      </w:r>
    </w:p>
    <w:p w:rsidR="000B4596" w:rsidRPr="00CE5D54" w:rsidRDefault="000B4596" w:rsidP="0026012C">
      <w:pPr>
        <w:spacing w:after="120" w:line="240" w:lineRule="auto"/>
        <w:ind w:firstLine="720"/>
        <w:jc w:val="right"/>
        <w:rPr>
          <w:b/>
          <w:bCs/>
          <w:sz w:val="24"/>
          <w:szCs w:val="24"/>
        </w:rPr>
      </w:pPr>
      <w:r w:rsidRPr="00CE5D54">
        <w:rPr>
          <w:b/>
          <w:bCs/>
          <w:sz w:val="24"/>
          <w:szCs w:val="24"/>
        </w:rPr>
        <w:t xml:space="preserve">Table 4.7. </w:t>
      </w:r>
      <w:r w:rsidR="00847B25">
        <w:rPr>
          <w:b/>
          <w:bCs/>
          <w:sz w:val="24"/>
          <w:szCs w:val="24"/>
          <w:lang w:val="en-US"/>
        </w:rPr>
        <w:t xml:space="preserve">4 </w:t>
      </w:r>
      <w:r w:rsidR="00667165" w:rsidRPr="00CE5D54">
        <w:rPr>
          <w:b/>
          <w:bCs/>
          <w:sz w:val="24"/>
          <w:szCs w:val="24"/>
        </w:rPr>
        <w:t>.</w:t>
      </w:r>
    </w:p>
    <w:tbl>
      <w:tblPr>
        <w:tblStyle w:val="TabloKlavuzu"/>
        <w:tblW w:w="9640" w:type="dxa"/>
        <w:tblInd w:w="108" w:type="dxa"/>
        <w:tblLook w:val="04A0" w:firstRow="1" w:lastRow="0" w:firstColumn="1" w:lastColumn="0" w:noHBand="0" w:noVBand="1"/>
      </w:tblPr>
      <w:tblGrid>
        <w:gridCol w:w="6096"/>
        <w:gridCol w:w="1685"/>
        <w:gridCol w:w="1859"/>
      </w:tblGrid>
      <w:tr w:rsidR="008A2B95" w:rsidRPr="00CE5D54" w:rsidTr="001979F1">
        <w:tc>
          <w:tcPr>
            <w:tcW w:w="6096" w:type="dxa"/>
            <w:vMerge w:val="restart"/>
            <w:vAlign w:val="center"/>
          </w:tcPr>
          <w:p w:rsidR="008A2B95" w:rsidRPr="00CE5D54" w:rsidRDefault="008A2B95" w:rsidP="008A2B95">
            <w:pPr>
              <w:tabs>
                <w:tab w:val="left" w:pos="720"/>
              </w:tabs>
              <w:spacing w:line="240" w:lineRule="auto"/>
              <w:ind w:right="-1" w:firstLine="0"/>
              <w:jc w:val="center"/>
              <w:rPr>
                <w:sz w:val="22"/>
                <w:szCs w:val="22"/>
              </w:rPr>
            </w:pPr>
            <w:r w:rsidRPr="00CE5D54">
              <w:rPr>
                <w:b/>
                <w:bCs/>
                <w:sz w:val="22"/>
                <w:szCs w:val="22"/>
              </w:rPr>
              <w:t>Names of indicators and their units of measurement</w:t>
            </w:r>
          </w:p>
        </w:tc>
        <w:tc>
          <w:tcPr>
            <w:tcW w:w="3544" w:type="dxa"/>
            <w:gridSpan w:val="2"/>
            <w:vAlign w:val="center"/>
          </w:tcPr>
          <w:p w:rsidR="008A2B95" w:rsidRPr="00CE5D54" w:rsidRDefault="008A2B95" w:rsidP="008A2B95">
            <w:pPr>
              <w:tabs>
                <w:tab w:val="left" w:pos="720"/>
              </w:tabs>
              <w:spacing w:line="240" w:lineRule="auto"/>
              <w:ind w:right="-1" w:firstLine="0"/>
              <w:jc w:val="center"/>
              <w:rPr>
                <w:b/>
                <w:bCs/>
                <w:sz w:val="22"/>
                <w:szCs w:val="22"/>
              </w:rPr>
            </w:pPr>
            <w:r w:rsidRPr="00CE5D54">
              <w:rPr>
                <w:b/>
                <w:bCs/>
                <w:sz w:val="22"/>
                <w:szCs w:val="22"/>
              </w:rPr>
              <w:t>Product type indicators</w:t>
            </w:r>
          </w:p>
        </w:tc>
      </w:tr>
      <w:tr w:rsidR="008A2B95" w:rsidRPr="00CE5D54" w:rsidTr="001979F1">
        <w:tc>
          <w:tcPr>
            <w:tcW w:w="6096" w:type="dxa"/>
            <w:vMerge/>
          </w:tcPr>
          <w:p w:rsidR="008A2B95" w:rsidRPr="00CE5D54" w:rsidRDefault="008A2B95" w:rsidP="008A2B95">
            <w:pPr>
              <w:tabs>
                <w:tab w:val="left" w:pos="720"/>
              </w:tabs>
              <w:spacing w:line="240" w:lineRule="auto"/>
              <w:ind w:right="-1" w:firstLine="0"/>
              <w:rPr>
                <w:rFonts w:eastAsia="Times New Roman"/>
                <w:b/>
                <w:bCs/>
                <w:sz w:val="22"/>
                <w:szCs w:val="22"/>
              </w:rPr>
            </w:pPr>
          </w:p>
        </w:tc>
        <w:tc>
          <w:tcPr>
            <w:tcW w:w="1685" w:type="dxa"/>
            <w:vAlign w:val="center"/>
          </w:tcPr>
          <w:p w:rsidR="008A2B95" w:rsidRPr="00CE5D54" w:rsidRDefault="008A2B95" w:rsidP="008A2B95">
            <w:pPr>
              <w:tabs>
                <w:tab w:val="left" w:pos="720"/>
              </w:tabs>
              <w:spacing w:line="240" w:lineRule="auto"/>
              <w:ind w:right="-1" w:firstLine="0"/>
              <w:jc w:val="center"/>
              <w:rPr>
                <w:b/>
                <w:bCs/>
                <w:sz w:val="22"/>
                <w:szCs w:val="22"/>
              </w:rPr>
            </w:pPr>
            <w:r w:rsidRPr="00CE5D54">
              <w:rPr>
                <w:b/>
                <w:bCs/>
                <w:sz w:val="22"/>
                <w:szCs w:val="22"/>
              </w:rPr>
              <w:t>Cucumbers</w:t>
            </w:r>
          </w:p>
        </w:tc>
        <w:tc>
          <w:tcPr>
            <w:tcW w:w="1859" w:type="dxa"/>
            <w:vAlign w:val="center"/>
          </w:tcPr>
          <w:p w:rsidR="008A2B95" w:rsidRPr="00CE5D54" w:rsidRDefault="008A2B95" w:rsidP="008A2B95">
            <w:pPr>
              <w:tabs>
                <w:tab w:val="left" w:pos="720"/>
              </w:tabs>
              <w:spacing w:line="240" w:lineRule="auto"/>
              <w:ind w:right="-1" w:firstLine="0"/>
              <w:jc w:val="center"/>
              <w:rPr>
                <w:b/>
                <w:bCs/>
                <w:sz w:val="22"/>
                <w:szCs w:val="22"/>
              </w:rPr>
            </w:pPr>
            <w:r w:rsidRPr="00CE5D54">
              <w:rPr>
                <w:b/>
                <w:bCs/>
                <w:sz w:val="22"/>
                <w:szCs w:val="22"/>
              </w:rPr>
              <w:t>Tomatoes</w:t>
            </w:r>
          </w:p>
        </w:tc>
      </w:tr>
      <w:tr w:rsidR="00C67BDB" w:rsidRPr="00CE5D54" w:rsidTr="001979F1">
        <w:tc>
          <w:tcPr>
            <w:tcW w:w="6096" w:type="dxa"/>
          </w:tcPr>
          <w:p w:rsidR="00C67BDB" w:rsidRPr="00305B75" w:rsidRDefault="00C67BDB" w:rsidP="00C67BDB">
            <w:pPr>
              <w:widowControl/>
              <w:autoSpaceDE w:val="0"/>
              <w:autoSpaceDN w:val="0"/>
              <w:adjustRightInd w:val="0"/>
              <w:spacing w:line="240" w:lineRule="auto"/>
              <w:ind w:firstLine="0"/>
              <w:jc w:val="left"/>
              <w:rPr>
                <w:bCs/>
                <w:sz w:val="22"/>
                <w:szCs w:val="22"/>
              </w:rPr>
            </w:pPr>
            <w:r w:rsidRPr="00305B75">
              <w:rPr>
                <w:bCs/>
                <w:sz w:val="22"/>
                <w:szCs w:val="22"/>
              </w:rPr>
              <w:t>Designed</w:t>
            </w:r>
            <w:r w:rsidRPr="00305B75">
              <w:rPr>
                <w:rFonts w:eastAsia="Times New Roman"/>
                <w:bCs/>
                <w:sz w:val="22"/>
                <w:szCs w:val="22"/>
              </w:rPr>
              <w:t xml:space="preserve"> </w:t>
            </w:r>
            <w:r w:rsidRPr="00305B75">
              <w:rPr>
                <w:bCs/>
                <w:sz w:val="22"/>
                <w:szCs w:val="22"/>
              </w:rPr>
              <w:t>normal value, adjusted to basic conditions (EXW), USD/t</w:t>
            </w:r>
          </w:p>
        </w:tc>
        <w:tc>
          <w:tcPr>
            <w:tcW w:w="1685"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c>
          <w:tcPr>
            <w:tcW w:w="1859"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r>
      <w:tr w:rsidR="00C67BDB" w:rsidRPr="00CE5D54" w:rsidTr="001979F1">
        <w:tc>
          <w:tcPr>
            <w:tcW w:w="6096" w:type="dxa"/>
          </w:tcPr>
          <w:p w:rsidR="00C67BDB" w:rsidRPr="00305B75" w:rsidRDefault="00C67BDB" w:rsidP="00C67BDB">
            <w:pPr>
              <w:widowControl/>
              <w:autoSpaceDE w:val="0"/>
              <w:autoSpaceDN w:val="0"/>
              <w:adjustRightInd w:val="0"/>
              <w:spacing w:line="240" w:lineRule="auto"/>
              <w:ind w:firstLine="0"/>
              <w:jc w:val="left"/>
              <w:rPr>
                <w:bCs/>
                <w:sz w:val="22"/>
                <w:szCs w:val="22"/>
              </w:rPr>
            </w:pPr>
            <w:r w:rsidRPr="00305B75">
              <w:rPr>
                <w:bCs/>
                <w:sz w:val="22"/>
                <w:szCs w:val="22"/>
              </w:rPr>
              <w:t>Constructed export price, adjusted to basic conditions (EXW), USD/t</w:t>
            </w:r>
          </w:p>
        </w:tc>
        <w:tc>
          <w:tcPr>
            <w:tcW w:w="1685"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c>
          <w:tcPr>
            <w:tcW w:w="1859"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r>
      <w:tr w:rsidR="00C67BDB" w:rsidRPr="00CE5D54" w:rsidTr="001979F1">
        <w:tc>
          <w:tcPr>
            <w:tcW w:w="6096" w:type="dxa"/>
          </w:tcPr>
          <w:p w:rsidR="00C67BDB" w:rsidRPr="00305B75" w:rsidRDefault="00C67BDB" w:rsidP="00C67BDB">
            <w:pPr>
              <w:widowControl/>
              <w:autoSpaceDE w:val="0"/>
              <w:autoSpaceDN w:val="0"/>
              <w:adjustRightInd w:val="0"/>
              <w:spacing w:line="240" w:lineRule="auto"/>
              <w:ind w:firstLine="0"/>
              <w:jc w:val="left"/>
              <w:rPr>
                <w:bCs/>
                <w:sz w:val="22"/>
                <w:szCs w:val="22"/>
              </w:rPr>
            </w:pPr>
            <w:r w:rsidRPr="00305B75">
              <w:rPr>
                <w:bCs/>
                <w:sz w:val="22"/>
                <w:szCs w:val="22"/>
              </w:rPr>
              <w:t>Export price at the border with Ukraine, USD/t</w:t>
            </w:r>
          </w:p>
        </w:tc>
        <w:tc>
          <w:tcPr>
            <w:tcW w:w="1685"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c>
          <w:tcPr>
            <w:tcW w:w="1859" w:type="dxa"/>
            <w:vAlign w:val="center"/>
          </w:tcPr>
          <w:p w:rsidR="00C67BDB" w:rsidRPr="00305B75" w:rsidRDefault="00C67BDB" w:rsidP="00C67BDB">
            <w:pPr>
              <w:tabs>
                <w:tab w:val="left" w:pos="720"/>
              </w:tabs>
              <w:spacing w:line="240" w:lineRule="auto"/>
              <w:ind w:right="-1" w:firstLine="0"/>
              <w:jc w:val="center"/>
              <w:rPr>
                <w:bCs/>
                <w:sz w:val="22"/>
                <w:szCs w:val="22"/>
              </w:rPr>
            </w:pPr>
            <w:r>
              <w:rPr>
                <w:sz w:val="22"/>
                <w:szCs w:val="22"/>
                <w:lang w:val="en-US"/>
              </w:rPr>
              <w:t>[…]</w:t>
            </w:r>
          </w:p>
        </w:tc>
      </w:tr>
      <w:tr w:rsidR="00C67BDB" w:rsidRPr="00CE5D54" w:rsidTr="001979F1">
        <w:tc>
          <w:tcPr>
            <w:tcW w:w="6096" w:type="dxa"/>
          </w:tcPr>
          <w:p w:rsidR="00C67BDB" w:rsidRPr="00CE5D54" w:rsidRDefault="00C67BDB" w:rsidP="00C67BDB">
            <w:pPr>
              <w:tabs>
                <w:tab w:val="left" w:pos="720"/>
              </w:tabs>
              <w:spacing w:line="240" w:lineRule="auto"/>
              <w:ind w:right="-1" w:firstLine="0"/>
              <w:rPr>
                <w:sz w:val="22"/>
                <w:szCs w:val="22"/>
              </w:rPr>
            </w:pPr>
            <w:r w:rsidRPr="00CE5D54">
              <w:rPr>
                <w:b/>
                <w:bCs/>
                <w:sz w:val="22"/>
                <w:szCs w:val="22"/>
              </w:rPr>
              <w:t>Dumping margin, %</w:t>
            </w:r>
          </w:p>
        </w:tc>
        <w:tc>
          <w:tcPr>
            <w:tcW w:w="1685" w:type="dxa"/>
            <w:vAlign w:val="center"/>
          </w:tcPr>
          <w:p w:rsidR="00C67BDB" w:rsidRPr="00CE5D54" w:rsidRDefault="00C67BDB" w:rsidP="00C67BDB">
            <w:pPr>
              <w:tabs>
                <w:tab w:val="left" w:pos="720"/>
              </w:tabs>
              <w:spacing w:line="240" w:lineRule="auto"/>
              <w:ind w:right="-1" w:firstLine="0"/>
              <w:jc w:val="center"/>
              <w:rPr>
                <w:sz w:val="22"/>
                <w:szCs w:val="22"/>
              </w:rPr>
            </w:pPr>
            <w:r w:rsidRPr="00CE5D54">
              <w:rPr>
                <w:b/>
                <w:sz w:val="22"/>
                <w:szCs w:val="22"/>
                <w:lang w:val="ru-RU" w:eastAsia="en-US"/>
              </w:rPr>
              <w:t xml:space="preserve">20 </w:t>
            </w:r>
            <w:r>
              <w:rPr>
                <w:b/>
                <w:sz w:val="22"/>
                <w:szCs w:val="22"/>
                <w:lang w:eastAsia="en-US"/>
              </w:rPr>
              <w:t>,1</w:t>
            </w:r>
          </w:p>
        </w:tc>
        <w:tc>
          <w:tcPr>
            <w:tcW w:w="1859" w:type="dxa"/>
            <w:vAlign w:val="center"/>
          </w:tcPr>
          <w:p w:rsidR="00C67BDB" w:rsidRPr="00CE5D54" w:rsidRDefault="00C67BDB" w:rsidP="00C67BDB">
            <w:pPr>
              <w:tabs>
                <w:tab w:val="left" w:pos="720"/>
              </w:tabs>
              <w:spacing w:line="240" w:lineRule="auto"/>
              <w:ind w:right="-1" w:firstLine="0"/>
              <w:jc w:val="center"/>
              <w:rPr>
                <w:sz w:val="22"/>
                <w:szCs w:val="22"/>
              </w:rPr>
            </w:pPr>
            <w:r w:rsidRPr="00CE5D54">
              <w:rPr>
                <w:b/>
                <w:sz w:val="22"/>
                <w:szCs w:val="22"/>
              </w:rPr>
              <w:t>25.0</w:t>
            </w:r>
          </w:p>
        </w:tc>
      </w:tr>
    </w:tbl>
    <w:p w:rsidR="00A27B73" w:rsidRPr="00CE5D54" w:rsidRDefault="00A27B73" w:rsidP="00034DD0">
      <w:pPr>
        <w:tabs>
          <w:tab w:val="left" w:pos="720"/>
        </w:tabs>
        <w:spacing w:before="120" w:line="240" w:lineRule="auto"/>
        <w:ind w:firstLine="709"/>
        <w:rPr>
          <w:sz w:val="24"/>
          <w:szCs w:val="24"/>
        </w:rPr>
      </w:pPr>
      <w:r w:rsidRPr="00CE5D54">
        <w:rPr>
          <w:sz w:val="24"/>
          <w:szCs w:val="24"/>
        </w:rPr>
        <w:t>According to the calculations conducted by the Ministry, the established amount of the dumping margin is higher than the minimum amount (2%) within the meaning of the provisions of Article 16 of the Law.</w:t>
      </w:r>
    </w:p>
    <w:p w:rsidR="008F2D05" w:rsidRDefault="00FD7894" w:rsidP="0026012C">
      <w:pPr>
        <w:tabs>
          <w:tab w:val="left" w:pos="720"/>
        </w:tabs>
        <w:spacing w:before="80" w:line="240" w:lineRule="auto"/>
        <w:ind w:firstLine="709"/>
        <w:rPr>
          <w:sz w:val="24"/>
          <w:szCs w:val="24"/>
        </w:rPr>
      </w:pPr>
      <w:r w:rsidRPr="00CE5D54">
        <w:rPr>
          <w:sz w:val="24"/>
          <w:szCs w:val="24"/>
        </w:rPr>
        <w:t xml:space="preserve">Taking into account the information at the disposal of the Ministry and the results of the dumping margin study based on TALYA FRESH data, the Ministry concluded that </w:t>
      </w:r>
      <w:bookmarkStart w:id="155" w:name="_Hlk191222457"/>
      <w:r w:rsidR="008D2964" w:rsidRPr="00CE5D54">
        <w:rPr>
          <w:sz w:val="24"/>
          <w:szCs w:val="24"/>
        </w:rPr>
        <w:t xml:space="preserve">the presented model of TALYA FRESH's activities </w:t>
      </w:r>
      <w:bookmarkEnd w:id="155"/>
      <w:r w:rsidR="008D2964" w:rsidRPr="00CE5D54">
        <w:rPr>
          <w:sz w:val="24"/>
          <w:szCs w:val="24"/>
        </w:rPr>
        <w:t xml:space="preserve">indicates that the purchase and sale operations (including resale) of varieties of Goods on the domestic and/or foreign markets are outside the scope of ordinary trade operations. It is noted that a significant range of factors influencing its activities are: a two-tier system of commission agents who form and regulate prices in regions and provinces; non-market pricing and price formation through commodity exchanges; low transportation costs compared to the transportation costs for the Republic of </w:t>
      </w:r>
      <w:r w:rsidR="00994C01">
        <w:rPr>
          <w:sz w:val="24"/>
          <w:szCs w:val="24"/>
        </w:rPr>
        <w:t>Türkiye</w:t>
      </w:r>
      <w:r w:rsidR="008D2964" w:rsidRPr="00CE5D54">
        <w:rPr>
          <w:sz w:val="24"/>
          <w:szCs w:val="24"/>
        </w:rPr>
        <w:t xml:space="preserve"> provided by the State Enterprise "Ukrpromzovneshexpertiza", and the absence of accompanying components related to the organization and safety of transportation; currency risks, etc.</w:t>
      </w:r>
    </w:p>
    <w:p w:rsidR="00B05AF3" w:rsidRPr="00125D77" w:rsidRDefault="00D66A10" w:rsidP="0026012C">
      <w:pPr>
        <w:tabs>
          <w:tab w:val="left" w:pos="720"/>
        </w:tabs>
        <w:spacing w:before="80" w:line="240" w:lineRule="auto"/>
        <w:ind w:firstLine="709"/>
        <w:rPr>
          <w:rFonts w:eastAsia="Times New Roman"/>
          <w:sz w:val="24"/>
          <w:szCs w:val="24"/>
        </w:rPr>
      </w:pPr>
      <w:r w:rsidRPr="005604E0">
        <w:rPr>
          <w:sz w:val="24"/>
          <w:szCs w:val="24"/>
        </w:rPr>
        <w:t xml:space="preserve">It is also </w:t>
      </w:r>
      <w:r w:rsidR="00A03FC4" w:rsidRPr="005604E0">
        <w:rPr>
          <w:sz w:val="24"/>
          <w:szCs w:val="24"/>
          <w:shd w:val="clear" w:color="auto" w:fill="FFFFFF" w:themeFill="background1"/>
        </w:rPr>
        <w:t xml:space="preserve">worth noting that in their position papers for the hearings, </w:t>
      </w:r>
      <w:r w:rsidR="00E61730" w:rsidRPr="005604E0">
        <w:rPr>
          <w:sz w:val="24"/>
          <w:szCs w:val="24"/>
        </w:rPr>
        <w:t xml:space="preserve">the BATI AKDENIZ IHRACATÇILAR BIRLIĞI GENEL SEKRETERLIĞI (Turkish Exporters' Union) and the AEGEAN EXPORTERS ASSOCIATIONS (Turkish Exporters' Association) </w:t>
      </w:r>
      <w:r w:rsidR="00B05AF3" w:rsidRPr="005604E0">
        <w:rPr>
          <w:sz w:val="24"/>
          <w:szCs w:val="24"/>
        </w:rPr>
        <w:t xml:space="preserve">noted </w:t>
      </w:r>
      <w:r w:rsidR="00C8220C" w:rsidRPr="005604E0">
        <w:rPr>
          <w:rFonts w:eastAsia="Times New Roman"/>
          <w:sz w:val="24"/>
          <w:szCs w:val="24"/>
        </w:rPr>
        <w:t xml:space="preserve">that </w:t>
      </w:r>
      <w:r w:rsidR="007B69D8">
        <w:rPr>
          <w:sz w:val="24"/>
          <w:szCs w:val="24"/>
        </w:rPr>
        <w:t xml:space="preserve">In the Republic of </w:t>
      </w:r>
      <w:r w:rsidR="00994C01">
        <w:rPr>
          <w:sz w:val="24"/>
          <w:szCs w:val="24"/>
        </w:rPr>
        <w:t>Türkiye</w:t>
      </w:r>
      <w:r w:rsidR="007B69D8">
        <w:rPr>
          <w:sz w:val="24"/>
          <w:szCs w:val="24"/>
        </w:rPr>
        <w:t xml:space="preserve">, the process of production of agricultural products and the formation of their prices is dynamic, therefore it does not allow </w:t>
      </w:r>
      <w:r w:rsidR="00A441B4" w:rsidRPr="005604E0">
        <w:rPr>
          <w:color w:val="000000"/>
          <w:sz w:val="24"/>
          <w:szCs w:val="24"/>
        </w:rPr>
        <w:t>obtaining reliable data that could confirm the dumping nature of current prices.</w:t>
      </w:r>
      <w:r w:rsidR="00305B75" w:rsidRPr="005604E0">
        <w:rPr>
          <w:rFonts w:eastAsia="Times New Roman"/>
          <w:color w:val="000000"/>
          <w:sz w:val="24"/>
          <w:szCs w:val="24"/>
        </w:rPr>
        <w:t xml:space="preserve"> </w:t>
      </w:r>
      <w:r w:rsidR="00305B75" w:rsidRPr="00125D77">
        <w:rPr>
          <w:sz w:val="24"/>
          <w:szCs w:val="24"/>
        </w:rPr>
        <w:t xml:space="preserve">The Applicant also noted in additional comments that according to the data of the State Enterprise "Ukrpromzovneshexpertiza </w:t>
      </w:r>
      <w:r w:rsidR="005604E0" w:rsidRPr="00125D77">
        <w:rPr>
          <w:sz w:val="24"/>
          <w:szCs w:val="24"/>
          <w:shd w:val="clear" w:color="auto" w:fill="FFFFFF"/>
        </w:rPr>
        <w:t xml:space="preserve">" </w:t>
      </w:r>
      <w:r w:rsidR="005604E0" w:rsidRPr="00125D77">
        <w:rPr>
          <w:sz w:val="24"/>
          <w:szCs w:val="24"/>
        </w:rPr>
        <w:t>, the purchase prices of traders are less than 50</w:t>
      </w:r>
      <w:r w:rsidR="00212E02">
        <w:rPr>
          <w:rFonts w:eastAsia="Times New Roman"/>
          <w:sz w:val="24"/>
          <w:szCs w:val="24"/>
        </w:rPr>
        <w:t xml:space="preserve"> </w:t>
      </w:r>
      <w:r w:rsidR="005604E0" w:rsidRPr="00125D77">
        <w:rPr>
          <w:sz w:val="24"/>
          <w:szCs w:val="24"/>
        </w:rPr>
        <w:t xml:space="preserve">% of the export price. This is due to the fact that traders accumulate commodity (significant in terms of volume </w:t>
      </w:r>
      <w:r w:rsidR="008F2D05">
        <w:rPr>
          <w:rFonts w:eastAsia="Times New Roman"/>
          <w:sz w:val="24"/>
          <w:szCs w:val="24"/>
        </w:rPr>
        <w:t xml:space="preserve">) </w:t>
      </w:r>
      <w:r w:rsidR="005604E0" w:rsidRPr="00125D77">
        <w:rPr>
          <w:sz w:val="24"/>
          <w:szCs w:val="24"/>
        </w:rPr>
        <w:t>batches of cucumbers and tomatoes, which entails costs for warehouses, refrigerators, personnel, sorting, etc.</w:t>
      </w:r>
    </w:p>
    <w:p w:rsidR="00A03FC4" w:rsidRPr="00CE5D54" w:rsidRDefault="00A03FC4" w:rsidP="004F0B62">
      <w:pPr>
        <w:tabs>
          <w:tab w:val="left" w:pos="8647"/>
        </w:tabs>
        <w:spacing w:before="120" w:line="240" w:lineRule="auto"/>
        <w:ind w:firstLine="709"/>
        <w:rPr>
          <w:rFonts w:eastAsia="Times New Roman"/>
          <w:color w:val="000000"/>
          <w:sz w:val="23"/>
          <w:szCs w:val="23"/>
        </w:rPr>
      </w:pPr>
      <w:r w:rsidRPr="00CE5D54">
        <w:rPr>
          <w:color w:val="000000"/>
          <w:sz w:val="23"/>
          <w:szCs w:val="23"/>
        </w:rPr>
        <w:t xml:space="preserve">In view of the above </w:t>
      </w:r>
      <w:r w:rsidR="00941891" w:rsidRPr="00CE5D54">
        <w:rPr>
          <w:rFonts w:eastAsia="Times New Roman"/>
          <w:color w:val="000000"/>
          <w:sz w:val="23"/>
          <w:szCs w:val="23"/>
        </w:rPr>
        <w:t xml:space="preserve">, </w:t>
      </w:r>
      <w:r w:rsidR="00623719" w:rsidRPr="00CE5D54">
        <w:rPr>
          <w:sz w:val="24"/>
          <w:szCs w:val="24"/>
        </w:rPr>
        <w:t xml:space="preserve">the Ministry has determined the following levels of dumping margin for imports into Ukraine of varieties of Goods originating in the Republic of </w:t>
      </w:r>
      <w:r w:rsidR="00994C01">
        <w:rPr>
          <w:sz w:val="24"/>
          <w:szCs w:val="24"/>
        </w:rPr>
        <w:t>Türkiye</w:t>
      </w:r>
      <w:r w:rsidR="00623719" w:rsidRPr="00CE5D54">
        <w:rPr>
          <w:sz w:val="24"/>
          <w:szCs w:val="24"/>
        </w:rPr>
        <w:t>:</w:t>
      </w:r>
    </w:p>
    <w:p w:rsidR="00226C47" w:rsidRPr="00CE5D54" w:rsidRDefault="00C47FF4" w:rsidP="00BA239B">
      <w:pPr>
        <w:spacing w:before="120" w:after="120" w:line="240" w:lineRule="auto"/>
        <w:ind w:firstLine="709"/>
        <w:jc w:val="right"/>
        <w:rPr>
          <w:b/>
          <w:bCs/>
          <w:sz w:val="24"/>
          <w:szCs w:val="24"/>
        </w:rPr>
      </w:pPr>
      <w:r w:rsidRPr="00CE5D54">
        <w:rPr>
          <w:b/>
          <w:bCs/>
          <w:sz w:val="24"/>
          <w:szCs w:val="24"/>
        </w:rPr>
        <w:t>Table 4.7.4.</w:t>
      </w:r>
    </w:p>
    <w:tbl>
      <w:tblPr>
        <w:tblStyle w:val="TabloKlavuzu"/>
        <w:tblW w:w="9640" w:type="dxa"/>
        <w:tblInd w:w="108" w:type="dxa"/>
        <w:tblLook w:val="04A0" w:firstRow="1" w:lastRow="0" w:firstColumn="1" w:lastColumn="0" w:noHBand="0" w:noVBand="1"/>
      </w:tblPr>
      <w:tblGrid>
        <w:gridCol w:w="6096"/>
        <w:gridCol w:w="1685"/>
        <w:gridCol w:w="1859"/>
      </w:tblGrid>
      <w:tr w:rsidR="00C47FF4" w:rsidRPr="00CE5D54" w:rsidTr="00FD1174">
        <w:tc>
          <w:tcPr>
            <w:tcW w:w="6096" w:type="dxa"/>
            <w:vMerge w:val="restart"/>
            <w:vAlign w:val="center"/>
          </w:tcPr>
          <w:p w:rsidR="00C47FF4" w:rsidRPr="000A3C63" w:rsidRDefault="006D350C" w:rsidP="008D4EF9">
            <w:pPr>
              <w:tabs>
                <w:tab w:val="left" w:pos="720"/>
              </w:tabs>
              <w:spacing w:line="240" w:lineRule="auto"/>
              <w:ind w:right="-1" w:firstLine="0"/>
              <w:jc w:val="center"/>
              <w:rPr>
                <w:sz w:val="22"/>
                <w:szCs w:val="22"/>
              </w:rPr>
            </w:pPr>
            <w:r w:rsidRPr="000A3C63">
              <w:rPr>
                <w:b/>
                <w:sz w:val="24"/>
                <w:szCs w:val="24"/>
              </w:rPr>
              <w:t>Foreign manufacturers and exporters</w:t>
            </w:r>
          </w:p>
        </w:tc>
        <w:tc>
          <w:tcPr>
            <w:tcW w:w="3544" w:type="dxa"/>
            <w:gridSpan w:val="2"/>
            <w:vAlign w:val="center"/>
          </w:tcPr>
          <w:p w:rsidR="00C47FF4" w:rsidRPr="000A3C63" w:rsidRDefault="00C47FF4" w:rsidP="006D350C">
            <w:pPr>
              <w:tabs>
                <w:tab w:val="left" w:pos="720"/>
              </w:tabs>
              <w:spacing w:line="240" w:lineRule="auto"/>
              <w:ind w:right="-1" w:firstLine="0"/>
              <w:jc w:val="center"/>
              <w:rPr>
                <w:b/>
                <w:bCs/>
                <w:sz w:val="22"/>
                <w:szCs w:val="22"/>
              </w:rPr>
            </w:pPr>
            <w:r w:rsidRPr="000A3C63">
              <w:rPr>
                <w:b/>
                <w:bCs/>
                <w:sz w:val="22"/>
                <w:szCs w:val="22"/>
              </w:rPr>
              <w:t>Dumping margin,%</w:t>
            </w:r>
          </w:p>
        </w:tc>
      </w:tr>
      <w:tr w:rsidR="00C47FF4" w:rsidRPr="00CE5D54" w:rsidTr="00FD1174">
        <w:tc>
          <w:tcPr>
            <w:tcW w:w="6096" w:type="dxa"/>
            <w:vMerge/>
          </w:tcPr>
          <w:p w:rsidR="00C47FF4" w:rsidRPr="000A3C63" w:rsidRDefault="00C47FF4" w:rsidP="008D4EF9">
            <w:pPr>
              <w:tabs>
                <w:tab w:val="left" w:pos="720"/>
              </w:tabs>
              <w:spacing w:line="240" w:lineRule="auto"/>
              <w:ind w:right="-1" w:firstLine="0"/>
              <w:rPr>
                <w:rFonts w:eastAsia="Times New Roman"/>
                <w:b/>
                <w:bCs/>
                <w:sz w:val="22"/>
                <w:szCs w:val="22"/>
              </w:rPr>
            </w:pPr>
          </w:p>
        </w:tc>
        <w:tc>
          <w:tcPr>
            <w:tcW w:w="1685" w:type="dxa"/>
            <w:vAlign w:val="center"/>
          </w:tcPr>
          <w:p w:rsidR="00C47FF4" w:rsidRPr="000A3C63" w:rsidRDefault="00C47FF4" w:rsidP="008D4EF9">
            <w:pPr>
              <w:tabs>
                <w:tab w:val="left" w:pos="720"/>
              </w:tabs>
              <w:spacing w:line="240" w:lineRule="auto"/>
              <w:ind w:right="-1" w:firstLine="0"/>
              <w:jc w:val="center"/>
              <w:rPr>
                <w:b/>
                <w:bCs/>
                <w:sz w:val="22"/>
                <w:szCs w:val="22"/>
              </w:rPr>
            </w:pPr>
            <w:r w:rsidRPr="000A3C63">
              <w:rPr>
                <w:b/>
                <w:bCs/>
                <w:sz w:val="22"/>
                <w:szCs w:val="22"/>
              </w:rPr>
              <w:t>Cucumbers</w:t>
            </w:r>
          </w:p>
        </w:tc>
        <w:tc>
          <w:tcPr>
            <w:tcW w:w="1859" w:type="dxa"/>
            <w:vAlign w:val="center"/>
          </w:tcPr>
          <w:p w:rsidR="00C47FF4" w:rsidRPr="000A3C63" w:rsidRDefault="00C47FF4" w:rsidP="008D4EF9">
            <w:pPr>
              <w:tabs>
                <w:tab w:val="left" w:pos="720"/>
              </w:tabs>
              <w:spacing w:line="240" w:lineRule="auto"/>
              <w:ind w:right="-1" w:firstLine="0"/>
              <w:jc w:val="center"/>
              <w:rPr>
                <w:b/>
                <w:bCs/>
                <w:sz w:val="22"/>
                <w:szCs w:val="22"/>
              </w:rPr>
            </w:pPr>
            <w:r w:rsidRPr="000A3C63">
              <w:rPr>
                <w:b/>
                <w:bCs/>
                <w:sz w:val="22"/>
                <w:szCs w:val="22"/>
              </w:rPr>
              <w:t>Tomatoes</w:t>
            </w:r>
          </w:p>
        </w:tc>
      </w:tr>
      <w:tr w:rsidR="00901F92" w:rsidRPr="00CE5D54" w:rsidTr="00FD1174">
        <w:tc>
          <w:tcPr>
            <w:tcW w:w="6096" w:type="dxa"/>
          </w:tcPr>
          <w:p w:rsidR="00901F92" w:rsidRPr="000A3C63" w:rsidRDefault="00901F92" w:rsidP="00901F92">
            <w:pPr>
              <w:widowControl/>
              <w:autoSpaceDE w:val="0"/>
              <w:autoSpaceDN w:val="0"/>
              <w:adjustRightInd w:val="0"/>
              <w:spacing w:line="240" w:lineRule="auto"/>
              <w:ind w:firstLine="0"/>
              <w:jc w:val="left"/>
              <w:rPr>
                <w:bCs/>
                <w:sz w:val="22"/>
                <w:szCs w:val="22"/>
              </w:rPr>
            </w:pPr>
            <w:r w:rsidRPr="000A3C63">
              <w:rPr>
                <w:bCs/>
                <w:sz w:val="22"/>
                <w:szCs w:val="22"/>
              </w:rPr>
              <w:t>TALYA FRESH TARIM ITHALAT IHRACAT SANAYI VE TICARET LIMITED ŞIRKET</w:t>
            </w:r>
          </w:p>
        </w:tc>
        <w:tc>
          <w:tcPr>
            <w:tcW w:w="1685" w:type="dxa"/>
            <w:vAlign w:val="center"/>
          </w:tcPr>
          <w:p w:rsidR="00901F92" w:rsidRPr="000A3C63" w:rsidRDefault="000A3C63" w:rsidP="00901F92">
            <w:pPr>
              <w:tabs>
                <w:tab w:val="left" w:pos="720"/>
              </w:tabs>
              <w:spacing w:line="240" w:lineRule="auto"/>
              <w:ind w:right="-1" w:firstLine="0"/>
              <w:jc w:val="center"/>
              <w:rPr>
                <w:b/>
                <w:sz w:val="22"/>
                <w:szCs w:val="22"/>
              </w:rPr>
            </w:pPr>
            <w:r w:rsidRPr="000A3C63">
              <w:rPr>
                <w:b/>
                <w:sz w:val="22"/>
                <w:szCs w:val="22"/>
              </w:rPr>
              <w:t>20.1</w:t>
            </w:r>
          </w:p>
        </w:tc>
        <w:tc>
          <w:tcPr>
            <w:tcW w:w="1859" w:type="dxa"/>
            <w:vAlign w:val="center"/>
          </w:tcPr>
          <w:p w:rsidR="00901F92" w:rsidRPr="000A3C63" w:rsidRDefault="00901F92" w:rsidP="00901F92">
            <w:pPr>
              <w:tabs>
                <w:tab w:val="left" w:pos="720"/>
              </w:tabs>
              <w:spacing w:line="240" w:lineRule="auto"/>
              <w:ind w:right="-1" w:firstLine="0"/>
              <w:jc w:val="center"/>
              <w:rPr>
                <w:b/>
                <w:sz w:val="22"/>
                <w:szCs w:val="22"/>
              </w:rPr>
            </w:pPr>
            <w:r w:rsidRPr="000A3C63">
              <w:rPr>
                <w:b/>
                <w:sz w:val="22"/>
                <w:szCs w:val="22"/>
              </w:rPr>
              <w:t>25.0</w:t>
            </w:r>
          </w:p>
        </w:tc>
      </w:tr>
      <w:tr w:rsidR="00901F92" w:rsidRPr="00CE5D54" w:rsidTr="00FD1174">
        <w:tc>
          <w:tcPr>
            <w:tcW w:w="6096" w:type="dxa"/>
          </w:tcPr>
          <w:p w:rsidR="00901F92" w:rsidRPr="00CE5D54" w:rsidRDefault="00901F92" w:rsidP="00901F92">
            <w:pPr>
              <w:widowControl/>
              <w:autoSpaceDE w:val="0"/>
              <w:autoSpaceDN w:val="0"/>
              <w:adjustRightInd w:val="0"/>
              <w:spacing w:line="240" w:lineRule="auto"/>
              <w:ind w:firstLine="0"/>
              <w:jc w:val="left"/>
              <w:rPr>
                <w:bCs/>
                <w:sz w:val="22"/>
                <w:szCs w:val="22"/>
              </w:rPr>
            </w:pPr>
            <w:r w:rsidRPr="00CE5D54">
              <w:rPr>
                <w:bCs/>
                <w:sz w:val="24"/>
                <w:szCs w:val="24"/>
              </w:rPr>
              <w:t xml:space="preserve">other manufacturers and/or exporters of varieties of Goods originating from the Republic of </w:t>
            </w:r>
            <w:r w:rsidR="00994C01">
              <w:rPr>
                <w:bCs/>
                <w:sz w:val="24"/>
                <w:szCs w:val="24"/>
              </w:rPr>
              <w:t>Türkiye</w:t>
            </w:r>
          </w:p>
        </w:tc>
        <w:tc>
          <w:tcPr>
            <w:tcW w:w="1685" w:type="dxa"/>
            <w:vAlign w:val="center"/>
          </w:tcPr>
          <w:p w:rsidR="00901F92" w:rsidRPr="00CE5D54" w:rsidRDefault="00901F92" w:rsidP="00901F92">
            <w:pPr>
              <w:tabs>
                <w:tab w:val="left" w:pos="720"/>
              </w:tabs>
              <w:spacing w:line="240" w:lineRule="auto"/>
              <w:ind w:right="-1" w:firstLine="0"/>
              <w:jc w:val="center"/>
              <w:rPr>
                <w:b/>
                <w:sz w:val="22"/>
                <w:szCs w:val="22"/>
              </w:rPr>
            </w:pPr>
            <w:r w:rsidRPr="00CE5D54">
              <w:rPr>
                <w:b/>
                <w:color w:val="000000"/>
                <w:sz w:val="22"/>
                <w:szCs w:val="22"/>
                <w:lang w:eastAsia="en-US"/>
              </w:rPr>
              <w:t>22.8</w:t>
            </w:r>
          </w:p>
        </w:tc>
        <w:tc>
          <w:tcPr>
            <w:tcW w:w="1859" w:type="dxa"/>
            <w:vAlign w:val="center"/>
          </w:tcPr>
          <w:p w:rsidR="00901F92" w:rsidRPr="00CE5D54" w:rsidRDefault="00901F92" w:rsidP="00901F92">
            <w:pPr>
              <w:tabs>
                <w:tab w:val="left" w:pos="720"/>
              </w:tabs>
              <w:spacing w:line="240" w:lineRule="auto"/>
              <w:ind w:right="-1" w:firstLine="0"/>
              <w:jc w:val="center"/>
              <w:rPr>
                <w:b/>
                <w:sz w:val="22"/>
                <w:szCs w:val="22"/>
              </w:rPr>
            </w:pPr>
            <w:r w:rsidRPr="00CE5D54">
              <w:rPr>
                <w:b/>
                <w:color w:val="000000"/>
                <w:sz w:val="22"/>
                <w:szCs w:val="22"/>
              </w:rPr>
              <w:t>26.9</w:t>
            </w:r>
          </w:p>
        </w:tc>
      </w:tr>
    </w:tbl>
    <w:p w:rsidR="00623719" w:rsidRPr="003F6E50" w:rsidRDefault="00623719" w:rsidP="00623719">
      <w:pPr>
        <w:spacing w:before="120" w:line="240" w:lineRule="auto"/>
        <w:ind w:firstLine="709"/>
        <w:rPr>
          <w:sz w:val="24"/>
          <w:szCs w:val="24"/>
        </w:rPr>
      </w:pPr>
      <w:r w:rsidRPr="003F6E50">
        <w:rPr>
          <w:sz w:val="24"/>
          <w:szCs w:val="24"/>
        </w:rPr>
        <w:t xml:space="preserve">For the foreign exporter </w:t>
      </w:r>
      <w:r w:rsidR="002200D7" w:rsidRPr="003F6E50">
        <w:rPr>
          <w:rFonts w:eastAsia="Times New Roman"/>
          <w:sz w:val="24"/>
          <w:szCs w:val="24"/>
        </w:rPr>
        <w:t xml:space="preserve">TALYA FRESH </w:t>
      </w:r>
      <w:r w:rsidRPr="003F6E50">
        <w:rPr>
          <w:sz w:val="24"/>
          <w:szCs w:val="24"/>
        </w:rPr>
        <w:t>, which duly cooperated with the Ministry in conducting the investigation, taking into account the specifics of its activities and the provisions of parts six and seven of Article 16 of the Law.</w:t>
      </w:r>
    </w:p>
    <w:p w:rsidR="00623719" w:rsidRPr="00CE5D54" w:rsidRDefault="00623719" w:rsidP="00623719">
      <w:pPr>
        <w:spacing w:before="120" w:line="240" w:lineRule="auto"/>
        <w:ind w:firstLine="709"/>
        <w:rPr>
          <w:sz w:val="24"/>
          <w:szCs w:val="24"/>
        </w:rPr>
      </w:pPr>
      <w:r w:rsidRPr="003F6E50">
        <w:rPr>
          <w:sz w:val="24"/>
          <w:szCs w:val="24"/>
        </w:rPr>
        <w:t xml:space="preserve">For foreign exporters that did not cooperate properly with the Ministry in the investigation, </w:t>
      </w:r>
      <w:r w:rsidRPr="003F6E50">
        <w:rPr>
          <w:sz w:val="24"/>
          <w:szCs w:val="24"/>
        </w:rPr>
        <w:lastRenderedPageBreak/>
        <w:t xml:space="preserve">the dumping margin was established in accordance with Article 31 of the Law on the basis of the information available to the Ministry, namely at the level of the highest dumping margin rate calculated by type of Goods </w:t>
      </w:r>
      <w:bookmarkStart w:id="156" w:name="_Toc5025923"/>
      <w:bookmarkStart w:id="157" w:name="_Toc5026002"/>
      <w:bookmarkStart w:id="158" w:name="_Toc5025924"/>
      <w:bookmarkStart w:id="159" w:name="_Toc5026003"/>
      <w:bookmarkStart w:id="160" w:name="_Toc5025925"/>
      <w:bookmarkStart w:id="161" w:name="_Toc5026004"/>
      <w:bookmarkEnd w:id="156"/>
      <w:bookmarkEnd w:id="157"/>
      <w:bookmarkEnd w:id="158"/>
      <w:bookmarkEnd w:id="159"/>
      <w:bookmarkEnd w:id="160"/>
      <w:bookmarkEnd w:id="161"/>
      <w:r w:rsidR="00AC6496">
        <w:rPr>
          <w:sz w:val="24"/>
          <w:szCs w:val="24"/>
        </w:rPr>
        <w:t xml:space="preserve">for the Republic of </w:t>
      </w:r>
      <w:r w:rsidR="00994C01">
        <w:rPr>
          <w:sz w:val="24"/>
          <w:szCs w:val="24"/>
        </w:rPr>
        <w:t>Türkiye</w:t>
      </w:r>
      <w:r w:rsidR="00AC6496">
        <w:rPr>
          <w:sz w:val="24"/>
          <w:szCs w:val="24"/>
        </w:rPr>
        <w:t>.</w:t>
      </w:r>
    </w:p>
    <w:p w:rsidR="00AB27F0" w:rsidRPr="001907B9" w:rsidRDefault="00AB27F0" w:rsidP="00C8298D">
      <w:pPr>
        <w:spacing w:line="240" w:lineRule="auto"/>
        <w:ind w:firstLine="709"/>
        <w:rPr>
          <w:b/>
          <w:sz w:val="24"/>
          <w:szCs w:val="24"/>
        </w:rPr>
      </w:pPr>
    </w:p>
    <w:p w:rsidR="007D2686" w:rsidRPr="00CE5D54" w:rsidRDefault="007D2686" w:rsidP="00C8298D">
      <w:pPr>
        <w:spacing w:line="240" w:lineRule="auto"/>
        <w:ind w:firstLine="709"/>
        <w:rPr>
          <w:b/>
          <w:sz w:val="24"/>
          <w:szCs w:val="24"/>
        </w:rPr>
      </w:pPr>
      <w:r w:rsidRPr="00CE5D54">
        <w:rPr>
          <w:b/>
          <w:sz w:val="24"/>
          <w:szCs w:val="24"/>
        </w:rPr>
        <w:t>The Ministry's conclusion to the section</w:t>
      </w:r>
    </w:p>
    <w:p w:rsidR="00372860" w:rsidRPr="00CE5D54" w:rsidRDefault="007D2686" w:rsidP="00372860">
      <w:pPr>
        <w:spacing w:line="240" w:lineRule="auto"/>
        <w:ind w:firstLine="709"/>
        <w:rPr>
          <w:sz w:val="24"/>
          <w:szCs w:val="24"/>
        </w:rPr>
      </w:pPr>
      <w:r w:rsidRPr="00CE5D54">
        <w:rPr>
          <w:sz w:val="24"/>
          <w:szCs w:val="24"/>
        </w:rPr>
        <w:t xml:space="preserve">Based on the results of calculations based on the information and evidence available, the Ministry established the facts of dumping imports of varieties of Goods originating from the Republic of </w:t>
      </w:r>
      <w:r w:rsidR="00994C01">
        <w:rPr>
          <w:sz w:val="24"/>
          <w:szCs w:val="24"/>
        </w:rPr>
        <w:t>Türkiye</w:t>
      </w:r>
      <w:r w:rsidRPr="00CE5D54">
        <w:rPr>
          <w:sz w:val="24"/>
          <w:szCs w:val="24"/>
        </w:rPr>
        <w:t xml:space="preserve"> into Ukraine during the investigation period. The dumping margin was determined: for the exporter TALYA FRESH TARIM ITHALAT IHRACAT SANAYI VE TICARET LIMITED ŞIRKET – at the level of 20.1% for fresh cucumbers and 25.0% for fresh tomatoes. For other</w:t>
      </w:r>
      <w:r w:rsidR="00DE3101" w:rsidRPr="00CE5D54">
        <w:t xml:space="preserve"> </w:t>
      </w:r>
      <w:r w:rsidR="00DE3101" w:rsidRPr="00CE5D54">
        <w:rPr>
          <w:sz w:val="24"/>
          <w:szCs w:val="24"/>
        </w:rPr>
        <w:t xml:space="preserve">producers and/or exporters of goods originating from the Republic of </w:t>
      </w:r>
      <w:r w:rsidR="00994C01">
        <w:rPr>
          <w:sz w:val="24"/>
          <w:szCs w:val="24"/>
        </w:rPr>
        <w:t>Türkiye</w:t>
      </w:r>
      <w:r w:rsidR="00DE3101" w:rsidRPr="00CE5D54">
        <w:rPr>
          <w:sz w:val="24"/>
          <w:szCs w:val="24"/>
        </w:rPr>
        <w:t xml:space="preserve"> – at the level of 22.8% for fresh cucumbers and 26.9% for fresh tomatoes.</w:t>
      </w:r>
    </w:p>
    <w:p w:rsidR="0074612C" w:rsidRDefault="0074612C" w:rsidP="002B072A">
      <w:pPr>
        <w:spacing w:line="240" w:lineRule="auto"/>
        <w:ind w:firstLine="709"/>
        <w:rPr>
          <w:sz w:val="24"/>
          <w:szCs w:val="24"/>
        </w:rPr>
      </w:pPr>
    </w:p>
    <w:p w:rsidR="000A3C63" w:rsidRDefault="000A3C63" w:rsidP="002B072A">
      <w:pPr>
        <w:spacing w:line="240" w:lineRule="auto"/>
        <w:ind w:firstLine="709"/>
        <w:rPr>
          <w:sz w:val="24"/>
          <w:szCs w:val="24"/>
        </w:rPr>
        <w:sectPr w:rsidR="000A3C63" w:rsidSect="00840B09">
          <w:pgSz w:w="11906" w:h="16838"/>
          <w:pgMar w:top="1418" w:right="567" w:bottom="1701" w:left="1701" w:header="737" w:footer="709" w:gutter="0"/>
          <w:cols w:space="708"/>
          <w:titlePg/>
          <w:docGrid w:linePitch="360"/>
        </w:sectPr>
      </w:pPr>
    </w:p>
    <w:p w:rsidR="004A7440" w:rsidRPr="00CE5D54" w:rsidRDefault="006E2C9F" w:rsidP="00A03FC4">
      <w:pPr>
        <w:pStyle w:val="Balk1"/>
        <w:jc w:val="both"/>
        <w:rPr>
          <w:rFonts w:ascii="Times New Roman" w:hAnsi="Times New Roman"/>
          <w:iCs/>
          <w:szCs w:val="28"/>
          <w:lang w:val="uk-UA"/>
        </w:rPr>
      </w:pPr>
      <w:bookmarkStart w:id="162" w:name="_Toc39755193"/>
      <w:bookmarkStart w:id="163" w:name="_Toc196922734"/>
      <w:bookmarkStart w:id="164" w:name="_Toc322672615"/>
      <w:bookmarkStart w:id="165" w:name="_Toc458527132"/>
      <w:bookmarkStart w:id="166" w:name="_Toc463273453"/>
      <w:bookmarkEnd w:id="126"/>
      <w:bookmarkEnd w:id="128"/>
      <w:bookmarkEnd w:id="129"/>
      <w:bookmarkEnd w:id="130"/>
      <w:bookmarkEnd w:id="131"/>
      <w:r w:rsidRPr="00CE5D54">
        <w:rPr>
          <w:rFonts w:ascii="Times New Roman" w:hAnsi="Times New Roman"/>
          <w:szCs w:val="28"/>
          <w:lang w:val="uk-UA"/>
        </w:rPr>
        <w:lastRenderedPageBreak/>
        <w:t>5. Establishing the fact of causing damage to a sector of the Ukrainian economy</w:t>
      </w:r>
      <w:bookmarkStart w:id="167" w:name="_Toc458527122"/>
      <w:bookmarkEnd w:id="162"/>
      <w:bookmarkEnd w:id="163"/>
    </w:p>
    <w:p w:rsidR="004A7440" w:rsidRPr="00CE5D54" w:rsidRDefault="006E2C9F" w:rsidP="003330C1">
      <w:pPr>
        <w:pStyle w:val="Balk2"/>
        <w:tabs>
          <w:tab w:val="left" w:pos="1134"/>
        </w:tabs>
        <w:spacing w:before="120" w:line="240" w:lineRule="auto"/>
        <w:ind w:left="142" w:firstLine="539"/>
        <w:rPr>
          <w:rFonts w:ascii="Times New Roman" w:hAnsi="Times New Roman"/>
          <w:szCs w:val="24"/>
          <w:lang w:val="uk-UA"/>
        </w:rPr>
      </w:pPr>
      <w:bookmarkStart w:id="168" w:name="_Toc463273441"/>
      <w:bookmarkStart w:id="169" w:name="_Toc39755194"/>
      <w:bookmarkStart w:id="170" w:name="_Toc196922735"/>
      <w:bookmarkEnd w:id="167"/>
      <w:r w:rsidRPr="00CE5D54">
        <w:rPr>
          <w:rFonts w:ascii="Times New Roman" w:hAnsi="Times New Roman"/>
          <w:szCs w:val="24"/>
          <w:lang w:val="uk-UA"/>
        </w:rPr>
        <w:t xml:space="preserve">5.1. </w:t>
      </w:r>
      <w:r w:rsidR="004A7440" w:rsidRPr="00CE5D54">
        <w:rPr>
          <w:rFonts w:ascii="Times New Roman" w:hAnsi="Times New Roman"/>
          <w:szCs w:val="24"/>
          <w:lang w:val="uk-UA"/>
        </w:rPr>
        <w:tab/>
        <w:t>Research into the financial and economic situation of a national producer</w:t>
      </w:r>
      <w:bookmarkEnd w:id="168"/>
      <w:bookmarkEnd w:id="169"/>
      <w:bookmarkEnd w:id="170"/>
    </w:p>
    <w:p w:rsidR="004F0151" w:rsidRPr="00CE5D54" w:rsidRDefault="004A7440" w:rsidP="00C8298D">
      <w:pPr>
        <w:tabs>
          <w:tab w:val="left" w:pos="709"/>
        </w:tabs>
        <w:spacing w:before="120" w:line="240" w:lineRule="auto"/>
        <w:ind w:firstLine="709"/>
      </w:pPr>
      <w:r w:rsidRPr="00CE5D54">
        <w:rPr>
          <w:sz w:val="24"/>
          <w:szCs w:val="24"/>
        </w:rPr>
        <w:t>According to the information provided in the responses to the questionnaire for the domestic producer, additional requests regarding the study of the impact of dumped imports on it, the Ministry, in accordance with the provisions of Part Five of Article 10 of the Law, investigated the economic factors and financial and economic indicators of the National Producer of Cucumbers and the National Producer of Tomatoes.</w:t>
      </w:r>
      <w:r w:rsidR="004F0151" w:rsidRPr="00CE5D54">
        <w:t xml:space="preserve"> </w:t>
      </w:r>
    </w:p>
    <w:p w:rsidR="00964644" w:rsidRPr="00A40B90" w:rsidRDefault="00964644" w:rsidP="00C8298D">
      <w:pPr>
        <w:tabs>
          <w:tab w:val="left" w:pos="709"/>
        </w:tabs>
        <w:spacing w:before="120" w:line="240" w:lineRule="auto"/>
        <w:ind w:firstLine="709"/>
        <w:rPr>
          <w:b/>
          <w:iCs/>
          <w:sz w:val="24"/>
          <w:szCs w:val="24"/>
        </w:rPr>
      </w:pPr>
      <w:r w:rsidRPr="00A40B90">
        <w:rPr>
          <w:b/>
          <w:iCs/>
          <w:sz w:val="24"/>
          <w:szCs w:val="24"/>
        </w:rPr>
        <w:t>5.1.1.</w:t>
      </w:r>
      <w:r w:rsidRPr="00A40B90">
        <w:rPr>
          <w:b/>
          <w:iCs/>
        </w:rPr>
        <w:t xml:space="preserve"> </w:t>
      </w:r>
      <w:r w:rsidRPr="00A40B90">
        <w:rPr>
          <w:b/>
          <w:iCs/>
          <w:sz w:val="24"/>
          <w:szCs w:val="24"/>
        </w:rPr>
        <w:t>Financial and economic situation of the National Producer of Cucumbers</w:t>
      </w:r>
    </w:p>
    <w:p w:rsidR="00964644" w:rsidRPr="00CE5D54" w:rsidRDefault="00964644" w:rsidP="00C8298D">
      <w:pPr>
        <w:tabs>
          <w:tab w:val="left" w:pos="540"/>
          <w:tab w:val="left" w:pos="709"/>
          <w:tab w:val="left" w:pos="2127"/>
        </w:tabs>
        <w:spacing w:before="120" w:line="240" w:lineRule="auto"/>
        <w:ind w:firstLine="720"/>
        <w:rPr>
          <w:sz w:val="24"/>
          <w:szCs w:val="24"/>
        </w:rPr>
      </w:pPr>
      <w:r w:rsidRPr="00CE5D54">
        <w:rPr>
          <w:sz w:val="24"/>
          <w:szCs w:val="24"/>
        </w:rPr>
        <w:t xml:space="preserve">The indicators of the National Commodity Producer of Cucumbers were studied based on the aggregate data of the Applicant's enterprises: PrJSC "Zmiivska Vegetable Factory", </w:t>
      </w:r>
      <w:r w:rsidR="00172B10">
        <w:rPr>
          <w:sz w:val="24"/>
          <w:szCs w:val="24"/>
        </w:rPr>
        <w:br/>
      </w:r>
      <w:r w:rsidR="002769AB" w:rsidRPr="00CE5D54">
        <w:rPr>
          <w:sz w:val="24"/>
          <w:szCs w:val="24"/>
        </w:rPr>
        <w:t>PrJSC "Kombinat "Teplychny", LLC "Vegetable Combine Stanyshivka", LLC "Perspektyva", LLC "Greenhouse Combine "Dniprovsky", POSP "Umansky Greenhouse Combine".</w:t>
      </w:r>
    </w:p>
    <w:p w:rsidR="004A7440" w:rsidRPr="00CE5D54" w:rsidRDefault="004A7440" w:rsidP="00EB42C8">
      <w:pPr>
        <w:spacing w:before="120" w:after="120" w:line="240" w:lineRule="auto"/>
        <w:ind w:firstLine="539"/>
        <w:jc w:val="right"/>
        <w:rPr>
          <w:b/>
          <w:sz w:val="24"/>
          <w:szCs w:val="24"/>
        </w:rPr>
      </w:pPr>
      <w:r w:rsidRPr="00CE5D54">
        <w:rPr>
          <w:b/>
          <w:sz w:val="24"/>
          <w:szCs w:val="24"/>
        </w:rPr>
        <w:t>Table 5.1.1.1.</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4"/>
        <w:gridCol w:w="1191"/>
        <w:gridCol w:w="1198"/>
        <w:gridCol w:w="1193"/>
        <w:gridCol w:w="1334"/>
      </w:tblGrid>
      <w:tr w:rsidR="00322490" w:rsidRPr="00CE5D54" w:rsidTr="00DC5536">
        <w:trPr>
          <w:cantSplit/>
          <w:trHeight w:val="20"/>
        </w:trPr>
        <w:tc>
          <w:tcPr>
            <w:tcW w:w="2391"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rPr>
              <w:t>Indicators</w:t>
            </w:r>
          </w:p>
        </w:tc>
        <w:tc>
          <w:tcPr>
            <w:tcW w:w="632"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bCs/>
                <w:lang w:eastAsia="es-ES_tradnl"/>
              </w:rPr>
              <w:t>2021</w:t>
            </w:r>
          </w:p>
        </w:tc>
        <w:tc>
          <w:tcPr>
            <w:tcW w:w="636"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bCs/>
                <w:lang w:eastAsia="es-ES_tradnl"/>
              </w:rPr>
              <w:t>2022</w:t>
            </w:r>
          </w:p>
        </w:tc>
        <w:tc>
          <w:tcPr>
            <w:tcW w:w="633" w:type="pct"/>
            <w:vAlign w:val="center"/>
          </w:tcPr>
          <w:p w:rsidR="00A95151" w:rsidRPr="00CE5D54" w:rsidRDefault="00A95151" w:rsidP="003330C1">
            <w:pPr>
              <w:pStyle w:val="AralkYok"/>
              <w:jc w:val="center"/>
              <w:rPr>
                <w:rFonts w:ascii="Times New Roman" w:hAnsi="Times New Roman"/>
                <w:b/>
              </w:rPr>
            </w:pPr>
            <w:r w:rsidRPr="00CE5D54">
              <w:rPr>
                <w:rFonts w:ascii="Times New Roman" w:hAnsi="Times New Roman"/>
                <w:b/>
                <w:bCs/>
                <w:lang w:eastAsia="uk-UA"/>
              </w:rPr>
              <w:t>2023</w:t>
            </w:r>
          </w:p>
        </w:tc>
        <w:tc>
          <w:tcPr>
            <w:tcW w:w="708" w:type="pct"/>
            <w:vAlign w:val="center"/>
          </w:tcPr>
          <w:p w:rsidR="00A95151" w:rsidRPr="00CE5D54" w:rsidRDefault="00A95151" w:rsidP="003330C1">
            <w:pPr>
              <w:pStyle w:val="AralkYok"/>
              <w:ind w:left="-104"/>
              <w:jc w:val="center"/>
              <w:rPr>
                <w:rFonts w:ascii="Times New Roman" w:hAnsi="Times New Roman"/>
                <w:b/>
              </w:rPr>
            </w:pPr>
            <w:r w:rsidRPr="00CE5D54">
              <w:rPr>
                <w:rFonts w:ascii="Times New Roman" w:hAnsi="Times New Roman"/>
                <w:b/>
                <w:bCs/>
                <w:lang w:eastAsia="es-ES_tradnl"/>
              </w:rPr>
              <w:t xml:space="preserve">Q2 2023- </w:t>
            </w:r>
            <w:r w:rsidR="00833911" w:rsidRPr="00CE5D54">
              <w:rPr>
                <w:rFonts w:ascii="Times New Roman" w:hAnsi="Times New Roman"/>
                <w:b/>
                <w:bCs/>
                <w:lang w:eastAsia="es-ES_tradnl"/>
              </w:rPr>
              <w:br/>
            </w:r>
            <w:r w:rsidRPr="00CE5D54">
              <w:rPr>
                <w:rFonts w:ascii="Times New Roman" w:hAnsi="Times New Roman"/>
                <w:b/>
                <w:bCs/>
                <w:lang w:eastAsia="es-ES_tradnl"/>
              </w:rPr>
              <w:t>Q1 2024</w:t>
            </w:r>
          </w:p>
        </w:tc>
      </w:tr>
      <w:tr w:rsidR="00C00953" w:rsidRPr="00CE5D54" w:rsidTr="00A16C04">
        <w:trPr>
          <w:cantSplit/>
          <w:trHeight w:val="20"/>
        </w:trPr>
        <w:tc>
          <w:tcPr>
            <w:tcW w:w="2391" w:type="pct"/>
            <w:shd w:val="clear" w:color="000000" w:fill="FFFFFF"/>
            <w:vAlign w:val="center"/>
          </w:tcPr>
          <w:p w:rsidR="00C00953" w:rsidRPr="00CE5D54" w:rsidRDefault="00C00953" w:rsidP="00C00953">
            <w:pPr>
              <w:pStyle w:val="AralkYok"/>
              <w:rPr>
                <w:rFonts w:ascii="Times New Roman" w:hAnsi="Times New Roman"/>
                <w:b/>
              </w:rPr>
            </w:pPr>
            <w:r w:rsidRPr="00CE5D54">
              <w:rPr>
                <w:rFonts w:ascii="Times New Roman" w:hAnsi="Times New Roman"/>
                <w:b/>
                <w:snapToGrid w:val="0"/>
                <w:color w:val="000000"/>
                <w:lang w:eastAsia="es-ES_tradnl"/>
              </w:rPr>
              <w:t>Total production volumes of agricultural enterprises</w:t>
            </w:r>
            <w:r w:rsidRPr="00CE5D54">
              <w:rPr>
                <w:rFonts w:ascii="Times New Roman" w:hAnsi="Times New Roman"/>
                <w:b/>
              </w:rPr>
              <w:t xml:space="preserve"> </w:t>
            </w:r>
            <w:r w:rsidRPr="00CE5D54">
              <w:rPr>
                <w:rFonts w:ascii="Times New Roman" w:hAnsi="Times New Roman"/>
                <w:b/>
                <w:snapToGrid w:val="0"/>
                <w:color w:val="000000"/>
                <w:lang w:eastAsia="es-ES_tradnl"/>
              </w:rPr>
              <w:t>closed ground in Ukraine Cucumbers (adjusted), thousand tons</w:t>
            </w:r>
          </w:p>
        </w:tc>
        <w:tc>
          <w:tcPr>
            <w:tcW w:w="632" w:type="pct"/>
            <w:vAlign w:val="center"/>
          </w:tcPr>
          <w:p w:rsidR="00C00953" w:rsidRPr="00C00953" w:rsidRDefault="00C00953" w:rsidP="00C00953">
            <w:pPr>
              <w:pStyle w:val="AralkYok"/>
              <w:jc w:val="center"/>
              <w:rPr>
                <w:rFonts w:ascii="Times New Roman" w:hAnsi="Times New Roman"/>
                <w:lang w:eastAsia="es-ES_tradnl"/>
              </w:rPr>
            </w:pPr>
            <w:r w:rsidRPr="00C00953">
              <w:rPr>
                <w:rFonts w:ascii="Times New Roman" w:hAnsi="Times New Roman"/>
                <w:lang w:eastAsia="es-ES_tradnl"/>
              </w:rPr>
              <w:t>[…]</w:t>
            </w:r>
          </w:p>
        </w:tc>
        <w:tc>
          <w:tcPr>
            <w:tcW w:w="636" w:type="pct"/>
            <w:tcBorders>
              <w:left w:val="nil"/>
            </w:tcBorders>
            <w:vAlign w:val="center"/>
          </w:tcPr>
          <w:p w:rsidR="00C00953" w:rsidRPr="00C00953" w:rsidRDefault="00C00953" w:rsidP="00C00953">
            <w:pPr>
              <w:pStyle w:val="AralkYok"/>
              <w:jc w:val="center"/>
              <w:rPr>
                <w:rFonts w:ascii="Times New Roman" w:hAnsi="Times New Roman"/>
                <w:lang w:eastAsia="es-ES_tradnl"/>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bCs/>
                <w:lang w:eastAsia="uk-UA"/>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00953">
              <w:rPr>
                <w:rFonts w:ascii="Times New Roman" w:hAnsi="Times New Roman"/>
                <w:lang w:eastAsia="es-ES_tradnl"/>
              </w:rPr>
              <w:t>[…]</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i/>
                <w:iCs/>
              </w:rPr>
              <w:t>Dynamics compared to the previous period, %</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-44.69</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lang w:eastAsia="uk-UA"/>
              </w:rPr>
            </w:pPr>
            <w:r w:rsidRPr="00CE5D54">
              <w:rPr>
                <w:rFonts w:ascii="Times New Roman" w:hAnsi="Times New Roman"/>
                <w:i/>
                <w:iCs/>
              </w:rPr>
              <w:t>26.55</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-12.95</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i/>
                <w:iCs/>
              </w:rPr>
              <w:t>Dynamics compared to the base period, %</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100</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-44.69</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lang w:eastAsia="uk-UA"/>
              </w:rPr>
            </w:pPr>
            <w:r w:rsidRPr="00CE5D54">
              <w:rPr>
                <w:rFonts w:ascii="Times New Roman" w:hAnsi="Times New Roman"/>
                <w:i/>
                <w:iCs/>
              </w:rPr>
              <w:t>-30.00</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lang w:eastAsia="es-ES_tradnl"/>
              </w:rPr>
            </w:pPr>
            <w:r w:rsidRPr="00CE5D54">
              <w:rPr>
                <w:rFonts w:ascii="Times New Roman" w:hAnsi="Times New Roman"/>
                <w:i/>
                <w:iCs/>
              </w:rPr>
              <w:t>-39.06</w:t>
            </w:r>
          </w:p>
        </w:tc>
      </w:tr>
      <w:tr w:rsidR="00C00953" w:rsidRPr="00CE5D54" w:rsidTr="00DC5536">
        <w:trPr>
          <w:cantSplit/>
          <w:trHeight w:val="20"/>
        </w:trPr>
        <w:tc>
          <w:tcPr>
            <w:tcW w:w="5000" w:type="pct"/>
            <w:gridSpan w:val="5"/>
            <w:vAlign w:val="center"/>
          </w:tcPr>
          <w:p w:rsidR="00C00953" w:rsidRPr="00CE5D54" w:rsidRDefault="00C00953" w:rsidP="00C00953">
            <w:pPr>
              <w:pStyle w:val="AralkYok"/>
              <w:jc w:val="center"/>
              <w:rPr>
                <w:rFonts w:ascii="Times New Roman" w:hAnsi="Times New Roman"/>
                <w:b/>
                <w:bCs/>
                <w:i/>
                <w:iCs/>
                <w:lang w:eastAsia="es-ES_tradnl"/>
              </w:rPr>
            </w:pPr>
            <w:r w:rsidRPr="00CE5D54">
              <w:rPr>
                <w:rFonts w:ascii="Times New Roman" w:hAnsi="Times New Roman"/>
                <w:b/>
                <w:bCs/>
                <w:i/>
                <w:iCs/>
                <w:lang w:eastAsia="es-ES_tradnl"/>
              </w:rPr>
              <w:t>Production and production facilities</w:t>
            </w:r>
          </w:p>
        </w:tc>
      </w:tr>
      <w:tr w:rsidR="00C00953" w:rsidRPr="00CE5D54" w:rsidTr="000D026B">
        <w:trPr>
          <w:cantSplit/>
          <w:trHeight w:val="20"/>
        </w:trPr>
        <w:tc>
          <w:tcPr>
            <w:tcW w:w="2391" w:type="pct"/>
            <w:shd w:val="clear" w:color="000000" w:fill="FFFFFF"/>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Production volumes of Cucumbers by the Applicant's enterprises, thousand tons:</w:t>
            </w:r>
          </w:p>
        </w:tc>
        <w:tc>
          <w:tcPr>
            <w:tcW w:w="63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36"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i/>
                <w:iCs/>
              </w:rPr>
              <w:t>Dynamics compared to the previous period, %</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-49.63</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6.59</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12.02</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632" w:type="pct"/>
            <w:tcBorders>
              <w:top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100</w:t>
            </w:r>
          </w:p>
        </w:tc>
        <w:tc>
          <w:tcPr>
            <w:tcW w:w="636"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-49.63</w:t>
            </w:r>
          </w:p>
        </w:tc>
        <w:tc>
          <w:tcPr>
            <w:tcW w:w="633"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-46.31</w:t>
            </w:r>
          </w:p>
        </w:tc>
        <w:tc>
          <w:tcPr>
            <w:tcW w:w="708" w:type="pct"/>
            <w:tcBorders>
              <w:top w:val="nil"/>
              <w:left w:val="nil"/>
            </w:tcBorders>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-39.86</w:t>
            </w:r>
          </w:p>
        </w:tc>
      </w:tr>
      <w:tr w:rsidR="00C00953" w:rsidRPr="00CE5D54" w:rsidTr="00784361">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PrJSC "Zmiiv Vegetable Factory", thousand tons</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7F4CC8">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PrJSC "Teplichny Combine", thousand tons</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2F6FC2">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LLC "Vegetable Plant Stanyshivka", thousand tons</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395695">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Cucumbers LLC "Perspektiva", thousand tons</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954054">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LLC "Greenhouse Plant "Dniprovsky", thousand tons</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797B52">
        <w:trPr>
          <w:cantSplit/>
          <w:trHeight w:val="20"/>
        </w:trPr>
        <w:tc>
          <w:tcPr>
            <w:tcW w:w="2391" w:type="pct"/>
            <w:vAlign w:val="center"/>
          </w:tcPr>
          <w:p w:rsidR="00C00953" w:rsidRPr="00EB42C8" w:rsidRDefault="00C00953" w:rsidP="00C00953">
            <w:pPr>
              <w:pStyle w:val="AralkYok"/>
              <w:rPr>
                <w:rFonts w:ascii="Times New Roman" w:hAnsi="Times New Roman"/>
                <w:sz w:val="20"/>
                <w:szCs w:val="20"/>
              </w:rPr>
            </w:pPr>
            <w:r w:rsidRPr="00EB42C8">
              <w:rPr>
                <w:rFonts w:ascii="Times New Roman" w:hAnsi="Times New Roman"/>
                <w:sz w:val="20"/>
                <w:szCs w:val="20"/>
              </w:rPr>
              <w:t>POSP "Uman Greenhouse Plant", thousand tons</w:t>
            </w:r>
          </w:p>
        </w:tc>
        <w:tc>
          <w:tcPr>
            <w:tcW w:w="632"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rPr>
            </w:pPr>
            <w:r w:rsidRPr="0019233B">
              <w:rPr>
                <w:rFonts w:ascii="Times New Roman" w:hAnsi="Times New Roman"/>
                <w:lang w:eastAsia="es-ES_tradnl"/>
              </w:rPr>
              <w:t>[…]</w:t>
            </w:r>
          </w:p>
        </w:tc>
      </w:tr>
      <w:tr w:rsidR="00C00953" w:rsidRPr="00CE5D54" w:rsidTr="005558C4">
        <w:trPr>
          <w:cantSplit/>
          <w:trHeight w:val="20"/>
        </w:trPr>
        <w:tc>
          <w:tcPr>
            <w:tcW w:w="2391" w:type="pct"/>
            <w:vAlign w:val="bottom"/>
          </w:tcPr>
          <w:p w:rsidR="00C00953" w:rsidRPr="003330C1" w:rsidRDefault="00C00953" w:rsidP="00C00953">
            <w:pPr>
              <w:pStyle w:val="AralkYok"/>
              <w:rPr>
                <w:rFonts w:ascii="Times New Roman" w:hAnsi="Times New Roman"/>
                <w:i/>
                <w:iCs/>
              </w:rPr>
            </w:pPr>
            <w:r w:rsidRPr="003330C1">
              <w:rPr>
                <w:rFonts w:ascii="Times New Roman" w:hAnsi="Times New Roman"/>
                <w:b/>
                <w:bCs/>
                <w:i/>
                <w:iCs/>
              </w:rPr>
              <w:t>Share of the National Producer of Cucumbers in the total production of Cucumbers in Ukraine, %</w:t>
            </w:r>
          </w:p>
        </w:tc>
        <w:tc>
          <w:tcPr>
            <w:tcW w:w="632"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64</w:t>
            </w:r>
          </w:p>
        </w:tc>
        <w:tc>
          <w:tcPr>
            <w:tcW w:w="636"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58</w:t>
            </w:r>
          </w:p>
        </w:tc>
        <w:tc>
          <w:tcPr>
            <w:tcW w:w="633"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49</w:t>
            </w:r>
          </w:p>
        </w:tc>
        <w:tc>
          <w:tcPr>
            <w:tcW w:w="708" w:type="pct"/>
            <w:vAlign w:val="center"/>
          </w:tcPr>
          <w:p w:rsidR="00C00953" w:rsidRPr="003330C1" w:rsidRDefault="00C00953" w:rsidP="00C00953">
            <w:pPr>
              <w:pStyle w:val="AralkYok"/>
              <w:jc w:val="center"/>
              <w:rPr>
                <w:rFonts w:ascii="Times New Roman" w:hAnsi="Times New Roman"/>
                <w:i/>
                <w:iCs/>
              </w:rPr>
            </w:pPr>
            <w:r w:rsidRPr="003330C1">
              <w:rPr>
                <w:rFonts w:ascii="Times New Roman" w:hAnsi="Times New Roman"/>
                <w:b/>
                <w:bCs/>
                <w:i/>
                <w:iCs/>
              </w:rPr>
              <w:t>63</w:t>
            </w:r>
          </w:p>
        </w:tc>
      </w:tr>
      <w:tr w:rsidR="00C00953" w:rsidRPr="00CE5D54" w:rsidTr="005558C4">
        <w:trPr>
          <w:cantSplit/>
          <w:trHeight w:val="20"/>
        </w:trPr>
        <w:tc>
          <w:tcPr>
            <w:tcW w:w="2391" w:type="pct"/>
            <w:vAlign w:val="center"/>
          </w:tcPr>
          <w:p w:rsidR="00C00953" w:rsidRPr="00EE4656" w:rsidRDefault="00C00953" w:rsidP="00C00953">
            <w:pPr>
              <w:pStyle w:val="AralkYok"/>
              <w:rPr>
                <w:rFonts w:ascii="Times New Roman" w:hAnsi="Times New Roman"/>
                <w:i/>
                <w:iCs/>
              </w:rPr>
            </w:pPr>
            <w:r w:rsidRPr="00EE4656">
              <w:rPr>
                <w:rFonts w:ascii="Times New Roman" w:hAnsi="Times New Roman"/>
                <w:i/>
                <w:iCs/>
              </w:rPr>
              <w:t>Dynamics compared to the previous period, %</w:t>
            </w:r>
          </w:p>
        </w:tc>
        <w:tc>
          <w:tcPr>
            <w:tcW w:w="632" w:type="pct"/>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w:t>
            </w:r>
          </w:p>
        </w:tc>
        <w:tc>
          <w:tcPr>
            <w:tcW w:w="636" w:type="pct"/>
            <w:tcBorders>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-8.93</w:t>
            </w:r>
          </w:p>
        </w:tc>
        <w:tc>
          <w:tcPr>
            <w:tcW w:w="633" w:type="pct"/>
            <w:tcBorders>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-15.78</w:t>
            </w:r>
          </w:p>
        </w:tc>
        <w:tc>
          <w:tcPr>
            <w:tcW w:w="708" w:type="pct"/>
            <w:tcBorders>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2.22</w:t>
            </w:r>
          </w:p>
        </w:tc>
      </w:tr>
      <w:tr w:rsidR="00C00953" w:rsidRPr="00CE5D54" w:rsidTr="00DC5536">
        <w:trPr>
          <w:cantSplit/>
          <w:trHeight w:val="20"/>
        </w:trPr>
        <w:tc>
          <w:tcPr>
            <w:tcW w:w="2391" w:type="pct"/>
            <w:vAlign w:val="center"/>
          </w:tcPr>
          <w:p w:rsidR="00C00953" w:rsidRPr="00EE4656" w:rsidRDefault="00C00953" w:rsidP="00C00953">
            <w:pPr>
              <w:pStyle w:val="AralkYok"/>
              <w:rPr>
                <w:rFonts w:ascii="Times New Roman" w:hAnsi="Times New Roman"/>
                <w:i/>
                <w:iCs/>
              </w:rPr>
            </w:pPr>
            <w:r w:rsidRPr="00EE4656">
              <w:rPr>
                <w:rFonts w:ascii="Times New Roman" w:hAnsi="Times New Roman"/>
                <w:i/>
                <w:iCs/>
              </w:rPr>
              <w:t>Dynamics compared to the base period, %</w:t>
            </w:r>
          </w:p>
        </w:tc>
        <w:tc>
          <w:tcPr>
            <w:tcW w:w="632" w:type="pct"/>
            <w:tcBorders>
              <w:top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100</w:t>
            </w:r>
          </w:p>
        </w:tc>
        <w:tc>
          <w:tcPr>
            <w:tcW w:w="636" w:type="pct"/>
            <w:tcBorders>
              <w:top w:val="nil"/>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-8.93</w:t>
            </w:r>
          </w:p>
        </w:tc>
        <w:tc>
          <w:tcPr>
            <w:tcW w:w="633" w:type="pct"/>
            <w:tcBorders>
              <w:top w:val="nil"/>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-23.30</w:t>
            </w:r>
          </w:p>
        </w:tc>
        <w:tc>
          <w:tcPr>
            <w:tcW w:w="708" w:type="pct"/>
            <w:tcBorders>
              <w:top w:val="nil"/>
              <w:left w:val="nil"/>
            </w:tcBorders>
            <w:vAlign w:val="center"/>
          </w:tcPr>
          <w:p w:rsidR="00C00953" w:rsidRPr="00EE4656" w:rsidRDefault="00C00953" w:rsidP="00C00953">
            <w:pPr>
              <w:pStyle w:val="AralkYok"/>
              <w:jc w:val="center"/>
              <w:rPr>
                <w:rFonts w:ascii="Times New Roman" w:hAnsi="Times New Roman"/>
                <w:i/>
                <w:iCs/>
              </w:rPr>
            </w:pPr>
            <w:r w:rsidRPr="00EE4656">
              <w:rPr>
                <w:rFonts w:ascii="Times New Roman" w:hAnsi="Times New Roman"/>
                <w:i/>
                <w:iCs/>
              </w:rPr>
              <w:t>-21.60</w:t>
            </w:r>
          </w:p>
        </w:tc>
      </w:tr>
      <w:tr w:rsidR="00C00953" w:rsidRPr="00CE5D54" w:rsidTr="007E712C">
        <w:trPr>
          <w:cantSplit/>
          <w:trHeight w:val="20"/>
        </w:trPr>
        <w:tc>
          <w:tcPr>
            <w:tcW w:w="2391" w:type="pct"/>
            <w:vAlign w:val="center"/>
          </w:tcPr>
          <w:p w:rsidR="00C00953" w:rsidRPr="00514AD2" w:rsidRDefault="00C00953" w:rsidP="00C00953">
            <w:pPr>
              <w:pStyle w:val="AralkYok"/>
              <w:ind w:right="-178"/>
              <w:rPr>
                <w:rFonts w:ascii="Times New Roman" w:hAnsi="Times New Roman"/>
                <w:i/>
                <w:iCs/>
              </w:rPr>
            </w:pPr>
            <w:r w:rsidRPr="00CE5D54">
              <w:rPr>
                <w:rFonts w:ascii="Times New Roman" w:hAnsi="Times New Roman"/>
                <w:b/>
                <w:iCs/>
              </w:rPr>
              <w:t xml:space="preserve">Volumes of production capacities of cucumbers collectively </w:t>
            </w:r>
            <w:r w:rsidRPr="00CE5D54">
              <w:rPr>
                <w:rFonts w:ascii="Times New Roman" w:hAnsi="Times New Roman"/>
                <w:b/>
                <w:bCs/>
              </w:rPr>
              <w:t xml:space="preserve">by the Applicant's enterprises </w:t>
            </w:r>
            <w:r w:rsidRPr="00CE5D54">
              <w:rPr>
                <w:rFonts w:ascii="Times New Roman" w:hAnsi="Times New Roman"/>
                <w:b/>
                <w:iCs/>
              </w:rPr>
              <w:t xml:space="preserve">, m </w:t>
            </w:r>
            <w:r>
              <w:rPr>
                <w:rFonts w:ascii="Times New Roman" w:hAnsi="Times New Roman"/>
                <w:b/>
                <w:iCs/>
                <w:vertAlign w:val="superscript"/>
              </w:rPr>
              <w:t xml:space="preserve">2 </w:t>
            </w:r>
            <w:r>
              <w:rPr>
                <w:rFonts w:ascii="Times New Roman" w:hAnsi="Times New Roman"/>
                <w:b/>
                <w:iCs/>
              </w:rPr>
              <w:t>:</w:t>
            </w:r>
          </w:p>
        </w:tc>
        <w:tc>
          <w:tcPr>
            <w:tcW w:w="632" w:type="pct"/>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c>
          <w:tcPr>
            <w:tcW w:w="636" w:type="pct"/>
            <w:tcBorders>
              <w:left w:val="nil"/>
            </w:tcBorders>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rPr>
            </w:pPr>
            <w:r w:rsidRPr="00C00953">
              <w:rPr>
                <w:rFonts w:ascii="Times New Roman" w:hAnsi="Times New Roman"/>
                <w:lang w:eastAsia="es-ES_tradnl"/>
              </w:rPr>
              <w:t>[…]</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previous period, %</w:t>
            </w:r>
          </w:p>
        </w:tc>
        <w:tc>
          <w:tcPr>
            <w:tcW w:w="632"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w:t>
            </w:r>
          </w:p>
        </w:tc>
        <w:tc>
          <w:tcPr>
            <w:tcW w:w="636"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-50.44</w:t>
            </w:r>
          </w:p>
        </w:tc>
        <w:tc>
          <w:tcPr>
            <w:tcW w:w="633"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28.37</w:t>
            </w:r>
          </w:p>
        </w:tc>
        <w:tc>
          <w:tcPr>
            <w:tcW w:w="708"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-5.57</w:t>
            </w:r>
          </w:p>
        </w:tc>
      </w:tr>
      <w:tr w:rsidR="00C00953" w:rsidRPr="00CE5D54" w:rsidTr="00DC5536">
        <w:trPr>
          <w:cantSplit/>
          <w:trHeight w:val="20"/>
        </w:trPr>
        <w:tc>
          <w:tcPr>
            <w:tcW w:w="2391"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632"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100</w:t>
            </w:r>
          </w:p>
        </w:tc>
        <w:tc>
          <w:tcPr>
            <w:tcW w:w="636"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-50.44</w:t>
            </w:r>
          </w:p>
        </w:tc>
        <w:tc>
          <w:tcPr>
            <w:tcW w:w="633"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-36.38</w:t>
            </w:r>
          </w:p>
        </w:tc>
        <w:tc>
          <w:tcPr>
            <w:tcW w:w="708" w:type="pct"/>
            <w:vAlign w:val="center"/>
          </w:tcPr>
          <w:p w:rsidR="00C00953" w:rsidRPr="00CE5D54" w:rsidRDefault="00C00953" w:rsidP="00C00953">
            <w:pPr>
              <w:pStyle w:val="AralkYok"/>
              <w:jc w:val="center"/>
              <w:rPr>
                <w:rFonts w:ascii="Times New Roman" w:hAnsi="Times New Roman"/>
                <w:b/>
              </w:rPr>
            </w:pPr>
            <w:r w:rsidRPr="00CE5D54">
              <w:rPr>
                <w:rFonts w:ascii="Times New Roman" w:hAnsi="Times New Roman"/>
                <w:i/>
                <w:iCs/>
              </w:rPr>
              <w:t>-39.92</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PrJSC "Zmiiv Vegetable Factory", </w:t>
            </w:r>
            <w:r w:rsidRPr="00EB42C8">
              <w:rPr>
                <w:rFonts w:ascii="Times New Roman" w:hAnsi="Times New Roman"/>
                <w:bCs/>
                <w:iCs/>
                <w:sz w:val="20"/>
                <w:szCs w:val="20"/>
              </w:rPr>
              <w:t xml:space="preserve">m </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PrJSC "Teplichny Combine", </w:t>
            </w:r>
            <w:r w:rsidRPr="00EB42C8">
              <w:rPr>
                <w:rFonts w:ascii="Times New Roman" w:hAnsi="Times New Roman"/>
                <w:bCs/>
                <w:iCs/>
                <w:sz w:val="20"/>
                <w:szCs w:val="20"/>
              </w:rPr>
              <w:t xml:space="preserve">m </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LLC "Vegetable Plant Stanyshivka", </w:t>
            </w:r>
            <w:r w:rsidRPr="00EB42C8">
              <w:rPr>
                <w:rFonts w:ascii="Times New Roman" w:hAnsi="Times New Roman"/>
                <w:bCs/>
                <w:iCs/>
                <w:sz w:val="20"/>
                <w:szCs w:val="20"/>
              </w:rPr>
              <w:t xml:space="preserve">m </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LLC "Perspektiva", </w:t>
            </w:r>
            <w:r w:rsidRPr="00EB42C8">
              <w:rPr>
                <w:rFonts w:ascii="Times New Roman" w:hAnsi="Times New Roman"/>
                <w:bCs/>
                <w:iCs/>
                <w:sz w:val="20"/>
                <w:szCs w:val="20"/>
              </w:rPr>
              <w:t xml:space="preserve">m. </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t xml:space="preserve">LLC "Greenhouse Plant "Dniprovsky", </w:t>
            </w:r>
            <w:r w:rsidRPr="00EB42C8">
              <w:rPr>
                <w:rFonts w:ascii="Times New Roman" w:hAnsi="Times New Roman"/>
                <w:bCs/>
                <w:iCs/>
                <w:sz w:val="20"/>
                <w:szCs w:val="20"/>
              </w:rPr>
              <w:t xml:space="preserve">m </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F101E2">
        <w:trPr>
          <w:cantSplit/>
          <w:trHeight w:val="20"/>
        </w:trPr>
        <w:tc>
          <w:tcPr>
            <w:tcW w:w="2391" w:type="pct"/>
            <w:vAlign w:val="center"/>
          </w:tcPr>
          <w:p w:rsidR="00C00953" w:rsidRPr="00EB42C8" w:rsidRDefault="00C00953" w:rsidP="00C00953">
            <w:pPr>
              <w:pStyle w:val="AralkYok"/>
              <w:rPr>
                <w:rFonts w:ascii="Times New Roman" w:hAnsi="Times New Roman"/>
                <w:i/>
                <w:iCs/>
                <w:sz w:val="20"/>
                <w:szCs w:val="20"/>
              </w:rPr>
            </w:pPr>
            <w:r w:rsidRPr="00EB42C8">
              <w:rPr>
                <w:rFonts w:ascii="Times New Roman" w:hAnsi="Times New Roman"/>
                <w:sz w:val="20"/>
                <w:szCs w:val="20"/>
              </w:rPr>
              <w:lastRenderedPageBreak/>
              <w:t xml:space="preserve">POSP "Uman Greenhouse Plant", </w:t>
            </w:r>
            <w:r w:rsidRPr="00EB42C8">
              <w:rPr>
                <w:rFonts w:ascii="Times New Roman" w:hAnsi="Times New Roman"/>
                <w:bCs/>
                <w:iCs/>
                <w:sz w:val="20"/>
                <w:szCs w:val="20"/>
              </w:rPr>
              <w:t xml:space="preserve">m </w:t>
            </w:r>
            <w:r w:rsidRPr="00EB42C8">
              <w:rPr>
                <w:rFonts w:ascii="Times New Roman" w:hAnsi="Times New Roman"/>
                <w:bCs/>
                <w:iCs/>
                <w:sz w:val="20"/>
                <w:szCs w:val="20"/>
                <w:vertAlign w:val="superscript"/>
              </w:rPr>
              <w:t>2</w:t>
            </w:r>
          </w:p>
        </w:tc>
        <w:tc>
          <w:tcPr>
            <w:tcW w:w="632"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6"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633" w:type="pct"/>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c>
          <w:tcPr>
            <w:tcW w:w="708" w:type="pct"/>
            <w:tcBorders>
              <w:left w:val="nil"/>
            </w:tcBorders>
            <w:vAlign w:val="center"/>
          </w:tcPr>
          <w:p w:rsidR="00C00953" w:rsidRPr="0019233B" w:rsidRDefault="00C00953" w:rsidP="00C00953">
            <w:pPr>
              <w:pStyle w:val="AralkYok"/>
              <w:jc w:val="center"/>
              <w:rPr>
                <w:rFonts w:ascii="Times New Roman" w:hAnsi="Times New Roman"/>
                <w:i/>
                <w:iCs/>
              </w:rPr>
            </w:pPr>
            <w:r w:rsidRPr="0019233B">
              <w:rPr>
                <w:rFonts w:ascii="Times New Roman" w:hAnsi="Times New Roman"/>
                <w:lang w:eastAsia="es-ES_tradnl"/>
              </w:rPr>
              <w:t>[…]</w:t>
            </w:r>
          </w:p>
        </w:tc>
      </w:tr>
      <w:tr w:rsidR="00C00953" w:rsidRPr="00CE5D54" w:rsidTr="00E93178">
        <w:trPr>
          <w:cantSplit/>
          <w:trHeight w:val="20"/>
        </w:trPr>
        <w:tc>
          <w:tcPr>
            <w:tcW w:w="2391" w:type="pct"/>
            <w:vAlign w:val="center"/>
          </w:tcPr>
          <w:p w:rsidR="00C00953" w:rsidRPr="00CE5D54" w:rsidRDefault="00C00953" w:rsidP="00C00953">
            <w:pPr>
              <w:pStyle w:val="AralkYok"/>
              <w:rPr>
                <w:rFonts w:ascii="Times New Roman" w:hAnsi="Times New Roman"/>
                <w:b/>
                <w:iCs/>
              </w:rPr>
            </w:pPr>
            <w:r w:rsidRPr="00CE5D54">
              <w:rPr>
                <w:rFonts w:ascii="Times New Roman" w:hAnsi="Times New Roman"/>
                <w:b/>
                <w:iCs/>
              </w:rPr>
              <w:t>Production capacity utilization rate of Ogirkiv, %</w:t>
            </w:r>
          </w:p>
        </w:tc>
        <w:tc>
          <w:tcPr>
            <w:tcW w:w="632" w:type="pct"/>
            <w:vAlign w:val="center"/>
          </w:tcPr>
          <w:p w:rsidR="00C00953" w:rsidRPr="00CE5D54" w:rsidRDefault="00C00953" w:rsidP="00C00953">
            <w:pPr>
              <w:pStyle w:val="AralkYok"/>
              <w:jc w:val="center"/>
              <w:rPr>
                <w:rFonts w:ascii="Times New Roman" w:hAnsi="Times New Roman"/>
                <w:b/>
                <w:bCs/>
                <w:color w:val="000000"/>
                <w:lang w:eastAsia="uk-UA"/>
              </w:rPr>
            </w:pPr>
            <w:r w:rsidRPr="00C00953">
              <w:rPr>
                <w:rFonts w:ascii="Times New Roman" w:hAnsi="Times New Roman"/>
                <w:lang w:eastAsia="es-ES_tradnl"/>
              </w:rPr>
              <w:t>[…]</w:t>
            </w:r>
          </w:p>
        </w:tc>
        <w:tc>
          <w:tcPr>
            <w:tcW w:w="636" w:type="pct"/>
            <w:tcBorders>
              <w:left w:val="nil"/>
            </w:tcBorders>
            <w:vAlign w:val="center"/>
          </w:tcPr>
          <w:p w:rsidR="00C00953" w:rsidRPr="00CE5D54" w:rsidRDefault="00C00953" w:rsidP="00C00953">
            <w:pPr>
              <w:pStyle w:val="AralkYok"/>
              <w:jc w:val="center"/>
              <w:rPr>
                <w:rFonts w:ascii="Times New Roman" w:hAnsi="Times New Roman"/>
                <w:b/>
                <w:bCs/>
                <w:color w:val="000000"/>
              </w:rPr>
            </w:pPr>
            <w:r w:rsidRPr="00C00953">
              <w:rPr>
                <w:rFonts w:ascii="Times New Roman" w:hAnsi="Times New Roman"/>
                <w:lang w:eastAsia="es-ES_tradnl"/>
              </w:rPr>
              <w:t>[…]</w:t>
            </w:r>
          </w:p>
        </w:tc>
        <w:tc>
          <w:tcPr>
            <w:tcW w:w="633" w:type="pct"/>
            <w:vAlign w:val="center"/>
          </w:tcPr>
          <w:p w:rsidR="00C00953" w:rsidRPr="00CE5D54" w:rsidRDefault="00C00953" w:rsidP="00C00953">
            <w:pPr>
              <w:pStyle w:val="AralkYok"/>
              <w:jc w:val="center"/>
              <w:rPr>
                <w:rFonts w:ascii="Times New Roman" w:hAnsi="Times New Roman"/>
                <w:b/>
                <w:bCs/>
                <w:color w:val="000000"/>
              </w:rPr>
            </w:pPr>
            <w:r w:rsidRPr="00C00953">
              <w:rPr>
                <w:rFonts w:ascii="Times New Roman" w:hAnsi="Times New Roman"/>
                <w:lang w:eastAsia="es-ES_tradnl"/>
              </w:rPr>
              <w:t>[…]</w:t>
            </w:r>
          </w:p>
        </w:tc>
        <w:tc>
          <w:tcPr>
            <w:tcW w:w="708" w:type="pct"/>
            <w:tcBorders>
              <w:left w:val="nil"/>
            </w:tcBorders>
            <w:vAlign w:val="center"/>
          </w:tcPr>
          <w:p w:rsidR="00C00953" w:rsidRPr="00CE5D54" w:rsidRDefault="00C00953" w:rsidP="00C00953">
            <w:pPr>
              <w:pStyle w:val="AralkYok"/>
              <w:jc w:val="center"/>
              <w:rPr>
                <w:rFonts w:ascii="Times New Roman" w:hAnsi="Times New Roman"/>
                <w:b/>
                <w:bCs/>
                <w:color w:val="000000"/>
              </w:rPr>
            </w:pPr>
            <w:r w:rsidRPr="00C00953">
              <w:rPr>
                <w:rFonts w:ascii="Times New Roman" w:hAnsi="Times New Roman"/>
                <w:lang w:eastAsia="es-ES_tradnl"/>
              </w:rPr>
              <w:t>[…]</w:t>
            </w:r>
          </w:p>
        </w:tc>
      </w:tr>
    </w:tbl>
    <w:p w:rsidR="00817F92" w:rsidRPr="00CE5D54" w:rsidRDefault="00817F92" w:rsidP="00C8298D">
      <w:pPr>
        <w:widowControl/>
        <w:tabs>
          <w:tab w:val="left" w:pos="1134"/>
          <w:tab w:val="left" w:pos="2552"/>
        </w:tabs>
        <w:spacing w:before="120" w:line="240" w:lineRule="auto"/>
        <w:ind w:firstLine="709"/>
        <w:rPr>
          <w:rFonts w:eastAsia="Times New Roman"/>
          <w:sz w:val="24"/>
          <w:szCs w:val="24"/>
          <w:lang w:eastAsia="en-US"/>
        </w:rPr>
      </w:pPr>
      <w:r w:rsidRPr="00CE5D54">
        <w:rPr>
          <w:sz w:val="24"/>
          <w:szCs w:val="24"/>
          <w:lang w:eastAsia="en-US"/>
        </w:rPr>
        <w:t xml:space="preserve">During 2021 </w:t>
      </w:r>
      <w:r w:rsidR="007D2C86" w:rsidRPr="00CE5D54">
        <w:rPr>
          <w:rFonts w:eastAsia="Times New Roman"/>
          <w:sz w:val="24"/>
          <w:szCs w:val="24"/>
          <w:lang w:eastAsia="en-US"/>
        </w:rPr>
        <w:t xml:space="preserve">- 1st </w:t>
      </w:r>
      <w:r w:rsidRPr="00CE5D54">
        <w:rPr>
          <w:sz w:val="24"/>
          <w:szCs w:val="24"/>
          <w:lang w:eastAsia="en-US"/>
        </w:rPr>
        <w:t>quarter.</w:t>
      </w:r>
      <w:r w:rsidR="0058400B">
        <w:rPr>
          <w:rFonts w:eastAsia="Times New Roman"/>
          <w:sz w:val="24"/>
          <w:szCs w:val="24"/>
          <w:lang w:eastAsia="en-US"/>
        </w:rPr>
        <w:t xml:space="preserve"> </w:t>
      </w:r>
      <w:r w:rsidRPr="00CE5D54">
        <w:rPr>
          <w:sz w:val="24"/>
          <w:szCs w:val="24"/>
          <w:lang w:eastAsia="en-US"/>
        </w:rPr>
        <w:t xml:space="preserve">2024. The total production volumes of the Goods in Ukraine decreased in 2022 </w:t>
      </w:r>
      <w:r w:rsidR="0058400B">
        <w:rPr>
          <w:rFonts w:eastAsia="Times New Roman"/>
          <w:sz w:val="24"/>
          <w:szCs w:val="24"/>
          <w:lang w:eastAsia="en-US"/>
        </w:rPr>
        <w:t xml:space="preserve">by </w:t>
      </w:r>
      <w:r w:rsidRPr="00CE5D54">
        <w:rPr>
          <w:sz w:val="24"/>
          <w:szCs w:val="24"/>
          <w:lang w:eastAsia="en-US"/>
        </w:rPr>
        <w:t xml:space="preserve">46.63 </w:t>
      </w:r>
      <w:r w:rsidR="003E7FF8" w:rsidRPr="00CE5D54">
        <w:rPr>
          <w:rFonts w:eastAsia="Times New Roman"/>
          <w:sz w:val="24"/>
          <w:szCs w:val="24"/>
          <w:lang w:eastAsia="en-US"/>
        </w:rPr>
        <w:t xml:space="preserve">% </w:t>
      </w:r>
      <w:r w:rsidR="0018026C" w:rsidRPr="00CE5D54">
        <w:rPr>
          <w:sz w:val="24"/>
          <w:szCs w:val="24"/>
          <w:lang w:eastAsia="en-US"/>
        </w:rPr>
        <w:t xml:space="preserve">, in 2023 </w:t>
      </w:r>
      <w:r w:rsidR="0058400B">
        <w:rPr>
          <w:rFonts w:eastAsia="Times New Roman"/>
          <w:sz w:val="24"/>
          <w:szCs w:val="24"/>
          <w:lang w:eastAsia="en-US"/>
        </w:rPr>
        <w:t xml:space="preserve">by </w:t>
      </w:r>
      <w:r w:rsidR="0018026C" w:rsidRPr="00CE5D54">
        <w:rPr>
          <w:sz w:val="24"/>
          <w:szCs w:val="24"/>
          <w:lang w:eastAsia="en-US"/>
        </w:rPr>
        <w:t xml:space="preserve">30.0 </w:t>
      </w:r>
      <w:r w:rsidR="009D5FB3" w:rsidRPr="00CE5D54">
        <w:rPr>
          <w:rFonts w:eastAsia="Times New Roman"/>
          <w:sz w:val="24"/>
          <w:szCs w:val="24"/>
          <w:lang w:eastAsia="en-US"/>
        </w:rPr>
        <w:t xml:space="preserve">% </w:t>
      </w:r>
      <w:r w:rsidR="0018026C" w:rsidRPr="00CE5D54">
        <w:rPr>
          <w:sz w:val="24"/>
          <w:szCs w:val="24"/>
          <w:lang w:eastAsia="en-US"/>
        </w:rPr>
        <w:t>, and</w:t>
      </w:r>
      <w:r w:rsidRPr="00CE5D54">
        <w:rPr>
          <w:rFonts w:eastAsia="Times New Roman"/>
          <w:sz w:val="24"/>
          <w:szCs w:val="24"/>
          <w:lang w:eastAsia="en-US"/>
        </w:rPr>
        <w:t xml:space="preserve"> </w:t>
      </w:r>
      <w:r w:rsidR="0018026C" w:rsidRPr="00CE5D54">
        <w:rPr>
          <w:sz w:val="24"/>
          <w:szCs w:val="24"/>
          <w:lang w:eastAsia="en-US"/>
        </w:rPr>
        <w:t>in</w:t>
      </w:r>
      <w:r w:rsidR="003E7FF8" w:rsidRPr="00CE5D54">
        <w:rPr>
          <w:rFonts w:eastAsia="Times New Roman"/>
          <w:sz w:val="24"/>
          <w:szCs w:val="24"/>
          <w:lang w:eastAsia="en-US"/>
        </w:rPr>
        <w:t xml:space="preserve"> </w:t>
      </w:r>
      <w:r w:rsidR="0018026C" w:rsidRPr="00CE5D54">
        <w:rPr>
          <w:sz w:val="24"/>
          <w:szCs w:val="24"/>
          <w:lang w:eastAsia="en-US"/>
        </w:rPr>
        <w:t>2 sq.</w:t>
      </w:r>
      <w:r w:rsidR="0058400B">
        <w:rPr>
          <w:rFonts w:eastAsia="Times New Roman"/>
          <w:sz w:val="24"/>
          <w:szCs w:val="24"/>
          <w:lang w:eastAsia="en-US"/>
        </w:rPr>
        <w:t xml:space="preserve"> </w:t>
      </w:r>
      <w:r w:rsidR="0018026C" w:rsidRPr="00CE5D54">
        <w:rPr>
          <w:sz w:val="24"/>
          <w:szCs w:val="24"/>
          <w:lang w:eastAsia="en-US"/>
        </w:rPr>
        <w:t>2023 - 1st quarter 2024 on</w:t>
      </w:r>
      <w:r w:rsidR="00780BF7" w:rsidRPr="00CE5D54">
        <w:rPr>
          <w:rFonts w:eastAsia="Times New Roman"/>
          <w:sz w:val="24"/>
          <w:szCs w:val="24"/>
          <w:lang w:eastAsia="en-US"/>
        </w:rPr>
        <w:t xml:space="preserve"> </w:t>
      </w:r>
      <w:r w:rsidR="0018026C" w:rsidRPr="00CE5D54">
        <w:rPr>
          <w:rFonts w:eastAsia="Times New Roman"/>
          <w:sz w:val="24"/>
          <w:szCs w:val="24"/>
          <w:lang w:eastAsia="en-US"/>
        </w:rPr>
        <w:br/>
      </w:r>
      <w:r w:rsidR="003E7FF8" w:rsidRPr="00CE5D54">
        <w:rPr>
          <w:rFonts w:eastAsia="Times New Roman"/>
          <w:sz w:val="24"/>
          <w:szCs w:val="24"/>
          <w:lang w:eastAsia="en-US"/>
        </w:rPr>
        <w:t xml:space="preserve">39.06% </w:t>
      </w:r>
      <w:r w:rsidR="0058400B" w:rsidRPr="00CE5D54">
        <w:rPr>
          <w:sz w:val="24"/>
          <w:szCs w:val="24"/>
          <w:lang w:eastAsia="en-US"/>
        </w:rPr>
        <w:t>compared</w:t>
      </w:r>
      <w:r w:rsidR="0058400B" w:rsidRPr="00CE5D54">
        <w:rPr>
          <w:rFonts w:eastAsia="Times New Roman"/>
          <w:sz w:val="24"/>
          <w:szCs w:val="24"/>
          <w:lang w:eastAsia="en-US"/>
        </w:rPr>
        <w:t xml:space="preserve"> </w:t>
      </w:r>
      <w:r w:rsidR="0018026C" w:rsidRPr="00CE5D54">
        <w:rPr>
          <w:sz w:val="24"/>
          <w:szCs w:val="24"/>
          <w:lang w:eastAsia="en-US"/>
        </w:rPr>
        <w:t xml:space="preserve">from 2021. The production volumes of the National </w:t>
      </w:r>
      <w:r w:rsidR="003E7FF8" w:rsidRPr="00CE5D54">
        <w:rPr>
          <w:rFonts w:eastAsia="Times New Roman"/>
          <w:sz w:val="24"/>
          <w:szCs w:val="24"/>
          <w:lang w:eastAsia="en-US"/>
        </w:rPr>
        <w:t xml:space="preserve">Commodity </w:t>
      </w:r>
      <w:r w:rsidRPr="00CE5D54">
        <w:rPr>
          <w:sz w:val="24"/>
          <w:szCs w:val="24"/>
          <w:lang w:eastAsia="en-US"/>
        </w:rPr>
        <w:t>Producer of Cucumbers also</w:t>
      </w:r>
      <w:r w:rsidRPr="00CE5D54">
        <w:rPr>
          <w:rFonts w:eastAsia="Times New Roman"/>
          <w:sz w:val="24"/>
          <w:szCs w:val="24"/>
          <w:lang w:eastAsia="en-US"/>
        </w:rPr>
        <w:t xml:space="preserve"> </w:t>
      </w:r>
      <w:r w:rsidR="00154C2B" w:rsidRPr="00CE5D54">
        <w:rPr>
          <w:sz w:val="24"/>
          <w:szCs w:val="24"/>
          <w:lang w:eastAsia="en-US"/>
        </w:rPr>
        <w:t xml:space="preserve">had a tendency to reduce production </w:t>
      </w:r>
      <w:r w:rsidR="0058400B">
        <w:rPr>
          <w:rFonts w:eastAsia="Times New Roman"/>
          <w:sz w:val="24"/>
          <w:szCs w:val="24"/>
          <w:lang w:eastAsia="en-US"/>
        </w:rPr>
        <w:t xml:space="preserve">: </w:t>
      </w:r>
      <w:r w:rsidR="008C7003" w:rsidRPr="00CE5D54">
        <w:rPr>
          <w:sz w:val="24"/>
          <w:szCs w:val="24"/>
          <w:lang w:eastAsia="en-US"/>
        </w:rPr>
        <w:t>in 2022</w:t>
      </w:r>
      <w:r w:rsidR="00DC32B0" w:rsidRPr="00CE5D54">
        <w:rPr>
          <w:rFonts w:eastAsia="Times New Roman"/>
          <w:sz w:val="24"/>
          <w:szCs w:val="24"/>
          <w:lang w:eastAsia="en-US"/>
        </w:rPr>
        <w:t xml:space="preserve"> </w:t>
      </w:r>
      <w:r w:rsidR="00E202B4" w:rsidRPr="00CE5D54">
        <w:rPr>
          <w:sz w:val="24"/>
          <w:szCs w:val="24"/>
          <w:lang w:eastAsia="en-US"/>
        </w:rPr>
        <w:t>- 1 sq.</w:t>
      </w:r>
      <w:r w:rsidR="0058400B">
        <w:rPr>
          <w:rFonts w:eastAsia="Times New Roman"/>
          <w:sz w:val="24"/>
          <w:szCs w:val="24"/>
          <w:lang w:eastAsia="en-US"/>
        </w:rPr>
        <w:t xml:space="preserve"> </w:t>
      </w:r>
      <w:r w:rsidR="00E202B4" w:rsidRPr="00CE5D54">
        <w:rPr>
          <w:sz w:val="24"/>
          <w:szCs w:val="24"/>
          <w:lang w:eastAsia="en-US"/>
        </w:rPr>
        <w:t xml:space="preserve">2024 </w:t>
      </w:r>
      <w:r w:rsidR="0058400B" w:rsidRPr="00CE5D54">
        <w:rPr>
          <w:sz w:val="24"/>
          <w:szCs w:val="24"/>
          <w:lang w:eastAsia="en-US"/>
        </w:rPr>
        <w:t xml:space="preserve">decreased by 46.63 </w:t>
      </w:r>
      <w:r w:rsidR="00E202B4" w:rsidRPr="00CE5D54">
        <w:rPr>
          <w:rFonts w:eastAsia="Times New Roman"/>
          <w:sz w:val="24"/>
          <w:szCs w:val="24"/>
          <w:lang w:eastAsia="en-US"/>
        </w:rPr>
        <w:t xml:space="preserve">%, </w:t>
      </w:r>
      <w:r w:rsidR="00E202B4" w:rsidRPr="00CE5D54">
        <w:rPr>
          <w:sz w:val="24"/>
          <w:szCs w:val="24"/>
          <w:lang w:eastAsia="en-US"/>
        </w:rPr>
        <w:t xml:space="preserve">by </w:t>
      </w:r>
      <w:r w:rsidR="008C7003" w:rsidRPr="00CE5D54">
        <w:rPr>
          <w:rFonts w:eastAsia="Times New Roman"/>
          <w:sz w:val="24"/>
          <w:szCs w:val="24"/>
          <w:lang w:eastAsia="en-US"/>
        </w:rPr>
        <w:t>46.31</w:t>
      </w:r>
      <w:r w:rsidR="0058400B">
        <w:rPr>
          <w:rFonts w:eastAsia="Times New Roman"/>
          <w:sz w:val="24"/>
          <w:szCs w:val="24"/>
          <w:lang w:eastAsia="en-US"/>
        </w:rPr>
        <w:t xml:space="preserve"> </w:t>
      </w:r>
      <w:r w:rsidR="00E202B4" w:rsidRPr="00CE5D54">
        <w:rPr>
          <w:sz w:val="24"/>
          <w:szCs w:val="24"/>
          <w:lang w:eastAsia="en-US"/>
        </w:rPr>
        <w:t xml:space="preserve">% and 39.86 </w:t>
      </w:r>
      <w:r w:rsidR="0058400B">
        <w:rPr>
          <w:rFonts w:eastAsia="Times New Roman"/>
          <w:sz w:val="24"/>
          <w:szCs w:val="24"/>
          <w:lang w:eastAsia="en-US"/>
        </w:rPr>
        <w:t xml:space="preserve">% </w:t>
      </w:r>
      <w:r w:rsidR="00E202B4" w:rsidRPr="00CE5D54">
        <w:rPr>
          <w:sz w:val="24"/>
          <w:szCs w:val="24"/>
          <w:lang w:eastAsia="en-US"/>
        </w:rPr>
        <w:t>respectively</w:t>
      </w:r>
      <w:r w:rsidRPr="00CE5D54">
        <w:rPr>
          <w:rFonts w:eastAsia="Times New Roman"/>
          <w:sz w:val="24"/>
          <w:szCs w:val="24"/>
          <w:lang w:eastAsia="en-US"/>
        </w:rPr>
        <w:t xml:space="preserve"> </w:t>
      </w:r>
      <w:r w:rsidR="0058400B" w:rsidRPr="00CE5D54">
        <w:rPr>
          <w:sz w:val="24"/>
          <w:szCs w:val="24"/>
          <w:lang w:eastAsia="en-US"/>
        </w:rPr>
        <w:t>comparatively</w:t>
      </w:r>
      <w:r w:rsidR="0058400B" w:rsidRPr="00CE5D54">
        <w:rPr>
          <w:rFonts w:eastAsia="Times New Roman"/>
          <w:sz w:val="24"/>
          <w:szCs w:val="24"/>
          <w:lang w:eastAsia="en-US"/>
        </w:rPr>
        <w:t xml:space="preserve"> </w:t>
      </w:r>
      <w:r w:rsidRPr="00CE5D54">
        <w:rPr>
          <w:sz w:val="24"/>
          <w:szCs w:val="24"/>
          <w:lang w:eastAsia="en-US"/>
        </w:rPr>
        <w:t xml:space="preserve">from </w:t>
      </w:r>
      <w:r w:rsidR="00154C2B" w:rsidRPr="00CE5D54">
        <w:rPr>
          <w:rFonts w:eastAsia="Times New Roman"/>
          <w:sz w:val="24"/>
          <w:szCs w:val="24"/>
          <w:lang w:eastAsia="en-US"/>
        </w:rPr>
        <w:t xml:space="preserve">2021. </w:t>
      </w:r>
      <w:r w:rsidRPr="00CE5D54">
        <w:rPr>
          <w:sz w:val="24"/>
          <w:szCs w:val="24"/>
          <w:lang w:eastAsia="en-US"/>
        </w:rPr>
        <w:t xml:space="preserve">The production capacity of the National Producer of Cucumbers correlates with the general trends of decreasing production volumes of Cucumbers in Ukraine and the decrease in production volumes of the National Producer of Cucumbers in 2022 - 1st quarter of 2024 compared to 2021, namely, they decreased in 2022 by 50.44 </w:t>
      </w:r>
      <w:r w:rsidR="00E202B4" w:rsidRPr="00CE5D54">
        <w:rPr>
          <w:rFonts w:eastAsia="Times New Roman"/>
          <w:sz w:val="24"/>
          <w:szCs w:val="24"/>
          <w:lang w:eastAsia="en-US"/>
        </w:rPr>
        <w:t xml:space="preserve">%, </w:t>
      </w:r>
      <w:r w:rsidR="0058400B">
        <w:rPr>
          <w:sz w:val="24"/>
          <w:szCs w:val="24"/>
          <w:lang w:eastAsia="en-US"/>
        </w:rPr>
        <w:t>in 2023 - by 36.38% and in 2nd quarter of 2024 - by 10.1%, in</w:t>
      </w:r>
      <w:r w:rsidR="0058400B">
        <w:rPr>
          <w:rFonts w:eastAsia="Times New Roman"/>
          <w:sz w:val="24"/>
          <w:szCs w:val="24"/>
          <w:lang w:eastAsia="en-US"/>
        </w:rPr>
        <w:t xml:space="preserve"> </w:t>
      </w:r>
      <w:r w:rsidR="0058400B" w:rsidRPr="00CE5D54">
        <w:rPr>
          <w:sz w:val="24"/>
          <w:szCs w:val="24"/>
          <w:lang w:eastAsia="en-US"/>
        </w:rPr>
        <w:t xml:space="preserve">2023 - 1st quarter 2024 </w:t>
      </w:r>
      <w:r w:rsidR="0058400B">
        <w:rPr>
          <w:rFonts w:eastAsia="Times New Roman"/>
          <w:sz w:val="24"/>
          <w:szCs w:val="24"/>
          <w:lang w:eastAsia="en-US"/>
        </w:rPr>
        <w:t xml:space="preserve">- </w:t>
      </w:r>
      <w:r w:rsidR="003B0C2E" w:rsidRPr="00CE5D54">
        <w:rPr>
          <w:sz w:val="24"/>
          <w:szCs w:val="24"/>
          <w:lang w:eastAsia="en-US"/>
        </w:rPr>
        <w:t xml:space="preserve">by 39.92% </w:t>
      </w:r>
      <w:r w:rsidR="003B0C2E" w:rsidRPr="00CE5D54">
        <w:rPr>
          <w:rFonts w:eastAsia="Times New Roman"/>
          <w:sz w:val="24"/>
          <w:szCs w:val="24"/>
          <w:lang w:eastAsia="en-US"/>
        </w:rPr>
        <w:t>.</w:t>
      </w:r>
    </w:p>
    <w:p w:rsidR="00A519FA" w:rsidRPr="00CE5D54" w:rsidRDefault="00BA1E2F" w:rsidP="00C8298D">
      <w:pPr>
        <w:widowControl/>
        <w:tabs>
          <w:tab w:val="left" w:pos="1134"/>
          <w:tab w:val="left" w:pos="2552"/>
        </w:tabs>
        <w:spacing w:line="240" w:lineRule="auto"/>
        <w:ind w:firstLine="709"/>
        <w:rPr>
          <w:rFonts w:eastAsia="Times New Roman"/>
          <w:sz w:val="24"/>
          <w:szCs w:val="24"/>
          <w:lang w:eastAsia="en-US"/>
        </w:rPr>
      </w:pPr>
      <w:r w:rsidRPr="00CE5D54">
        <w:rPr>
          <w:sz w:val="24"/>
          <w:szCs w:val="24"/>
          <w:lang w:eastAsia="en-US"/>
        </w:rPr>
        <w:t xml:space="preserve">As noted in the responses to the questionnaire for domestic producers </w:t>
      </w:r>
      <w:r w:rsidR="00DC32B0" w:rsidRPr="00CE5D54">
        <w:rPr>
          <w:rFonts w:eastAsia="Times New Roman"/>
          <w:sz w:val="24"/>
          <w:szCs w:val="24"/>
          <w:lang w:eastAsia="en-US"/>
        </w:rPr>
        <w:t xml:space="preserve">, </w:t>
      </w:r>
      <w:r w:rsidRPr="00CE5D54">
        <w:rPr>
          <w:sz w:val="24"/>
          <w:szCs w:val="24"/>
          <w:lang w:eastAsia="en-US"/>
        </w:rPr>
        <w:t>the production capacity of the National Producer of Cucumbers is defined as the actual area of greenhouses used for their cultivation.</w:t>
      </w:r>
      <w:r w:rsidR="00515271" w:rsidRPr="00CE5D54">
        <w:rPr>
          <w:rFonts w:eastAsia="Times New Roman"/>
          <w:sz w:val="24"/>
          <w:szCs w:val="24"/>
          <w:lang w:eastAsia="en-US"/>
        </w:rPr>
        <w:t xml:space="preserve"> </w:t>
      </w:r>
      <w:r w:rsidRPr="00CE5D54">
        <w:rPr>
          <w:sz w:val="24"/>
          <w:szCs w:val="24"/>
          <w:lang w:eastAsia="en-US"/>
        </w:rPr>
        <w:t xml:space="preserve">At the same time, the area used for a particular crop can vary from year to year </w:t>
      </w:r>
      <w:r w:rsidR="0058400B">
        <w:rPr>
          <w:rFonts w:eastAsia="Times New Roman"/>
          <w:sz w:val="24"/>
          <w:szCs w:val="24"/>
          <w:lang w:eastAsia="en-US"/>
        </w:rPr>
        <w:t xml:space="preserve">. </w:t>
      </w:r>
      <w:r w:rsidRPr="00CE5D54">
        <w:rPr>
          <w:sz w:val="24"/>
          <w:szCs w:val="24"/>
          <w:lang w:eastAsia="en-US"/>
        </w:rPr>
        <w:t xml:space="preserve">Moreover, the same areas can be used for different crops in different months of the year. That is why the utilization of production capacities is </w:t>
      </w:r>
      <w:r w:rsidR="00042A0E">
        <w:rPr>
          <w:sz w:val="24"/>
          <w:szCs w:val="24"/>
          <w:lang w:val="en-US" w:eastAsia="en-US"/>
        </w:rPr>
        <w:t xml:space="preserve">[…] </w:t>
      </w:r>
      <w:r w:rsidR="0058400B">
        <w:rPr>
          <w:rFonts w:eastAsia="Times New Roman"/>
          <w:sz w:val="24"/>
          <w:szCs w:val="24"/>
          <w:lang w:eastAsia="en-US"/>
        </w:rPr>
        <w:t>%.</w:t>
      </w:r>
    </w:p>
    <w:p w:rsidR="004D4E65" w:rsidRPr="00CE5D54" w:rsidRDefault="004D4E65" w:rsidP="001979F1">
      <w:pPr>
        <w:spacing w:after="120" w:line="240" w:lineRule="auto"/>
        <w:ind w:firstLine="539"/>
        <w:jc w:val="right"/>
        <w:rPr>
          <w:b/>
          <w:sz w:val="24"/>
          <w:szCs w:val="24"/>
        </w:rPr>
      </w:pPr>
      <w:r w:rsidRPr="00CE5D54">
        <w:rPr>
          <w:b/>
          <w:sz w:val="24"/>
          <w:szCs w:val="24"/>
        </w:rPr>
        <w:t>Table 5.1.1.2.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2"/>
        <w:gridCol w:w="1077"/>
        <w:gridCol w:w="1309"/>
        <w:gridCol w:w="1136"/>
        <w:gridCol w:w="1324"/>
      </w:tblGrid>
      <w:tr w:rsidR="00A77D28" w:rsidRPr="00CE5D54" w:rsidTr="00090670">
        <w:trPr>
          <w:trHeight w:val="20"/>
        </w:trPr>
        <w:tc>
          <w:tcPr>
            <w:tcW w:w="2427"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rPr>
              <w:t>Indicators</w:t>
            </w:r>
          </w:p>
        </w:tc>
        <w:tc>
          <w:tcPr>
            <w:tcW w:w="572"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95"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03" w:type="pct"/>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uk-UA"/>
              </w:rPr>
              <w:t>2023</w:t>
            </w:r>
          </w:p>
        </w:tc>
        <w:tc>
          <w:tcPr>
            <w:tcW w:w="703" w:type="pct"/>
          </w:tcPr>
          <w:p w:rsidR="00A77D28" w:rsidRPr="00CE5D54" w:rsidRDefault="00A77D28" w:rsidP="00C8298D">
            <w:pPr>
              <w:pStyle w:val="AralkYok"/>
              <w:jc w:val="center"/>
              <w:rPr>
                <w:rFonts w:ascii="Times New Roman" w:hAnsi="Times New Roman"/>
                <w:b/>
              </w:rPr>
            </w:pPr>
            <w:bookmarkStart w:id="171" w:name="_Hlk187931422"/>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bookmarkEnd w:id="171"/>
          </w:p>
        </w:tc>
      </w:tr>
      <w:tr w:rsidR="00A814C7" w:rsidRPr="00CE5D54" w:rsidTr="00090670">
        <w:trPr>
          <w:trHeight w:val="20"/>
        </w:trPr>
        <w:tc>
          <w:tcPr>
            <w:tcW w:w="5000" w:type="pct"/>
            <w:gridSpan w:val="5"/>
          </w:tcPr>
          <w:p w:rsidR="00A814C7" w:rsidRPr="00CE5D54" w:rsidRDefault="00A814C7" w:rsidP="009535AE">
            <w:pPr>
              <w:pStyle w:val="AralkYok"/>
              <w:ind w:right="-96"/>
              <w:jc w:val="center"/>
              <w:rPr>
                <w:rFonts w:ascii="Times New Roman" w:hAnsi="Times New Roman"/>
                <w:b/>
                <w:bCs/>
                <w:i/>
                <w:iCs/>
                <w:color w:val="000000"/>
              </w:rPr>
            </w:pPr>
            <w:r w:rsidRPr="00CE5D54">
              <w:rPr>
                <w:rFonts w:ascii="Times New Roman" w:hAnsi="Times New Roman"/>
                <w:b/>
                <w:bCs/>
                <w:i/>
                <w:iCs/>
                <w:color w:val="000000"/>
              </w:rPr>
              <w:t>Domestic sales and consumption</w:t>
            </w:r>
          </w:p>
        </w:tc>
      </w:tr>
      <w:tr w:rsidR="00C00953" w:rsidRPr="00CE5D54" w:rsidTr="00563291">
        <w:trPr>
          <w:trHeight w:val="20"/>
        </w:trPr>
        <w:tc>
          <w:tcPr>
            <w:tcW w:w="2427" w:type="pct"/>
          </w:tcPr>
          <w:p w:rsidR="00C00953" w:rsidRPr="00CE5D54" w:rsidRDefault="00C00953" w:rsidP="00C00953">
            <w:pPr>
              <w:pStyle w:val="AralkYok"/>
              <w:ind w:right="-96"/>
              <w:rPr>
                <w:rFonts w:ascii="Times New Roman" w:hAnsi="Times New Roman"/>
                <w:b/>
              </w:rPr>
            </w:pPr>
            <w:r w:rsidRPr="00CE5D54">
              <w:rPr>
                <w:rFonts w:ascii="Times New Roman" w:hAnsi="Times New Roman"/>
                <w:b/>
              </w:rPr>
              <w:t>Sales volumes on the domestic market of cucumbers by the Applicant's enterprises, thousand tons:</w:t>
            </w:r>
          </w:p>
        </w:tc>
        <w:tc>
          <w:tcPr>
            <w:tcW w:w="57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9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03"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0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previous period,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-50.56</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3.77</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21.28</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-50.56</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-48.69</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-37.78</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PrJSC "Zmiiv Vegetable Factory", thousand tons</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PrJSC "Teplichny Combine", thousand tons</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LLC "Vegetable Plant Stanyshivka", thousand tons</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LLC "Perspektiva", thousand tons</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LLC "Greenhouse Plant "Dniprovsky", thousand tons</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5372A6">
        <w:trPr>
          <w:trHeight w:val="20"/>
        </w:trPr>
        <w:tc>
          <w:tcPr>
            <w:tcW w:w="2427" w:type="pct"/>
            <w:vAlign w:val="center"/>
          </w:tcPr>
          <w:p w:rsidR="00C00953" w:rsidRPr="00CF384B" w:rsidRDefault="00C00953" w:rsidP="00C00953">
            <w:pPr>
              <w:pStyle w:val="AralkYok"/>
              <w:rPr>
                <w:rFonts w:ascii="Times New Roman" w:hAnsi="Times New Roman"/>
                <w:i/>
                <w:iCs/>
                <w:sz w:val="20"/>
                <w:szCs w:val="20"/>
              </w:rPr>
            </w:pPr>
            <w:r w:rsidRPr="00CF384B">
              <w:rPr>
                <w:rFonts w:ascii="Times New Roman" w:hAnsi="Times New Roman"/>
                <w:sz w:val="20"/>
                <w:szCs w:val="20"/>
              </w:rPr>
              <w:t>POSP "Uman Greenhouse Plant", thousand tons</w:t>
            </w:r>
          </w:p>
        </w:tc>
        <w:tc>
          <w:tcPr>
            <w:tcW w:w="572"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95"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603" w:type="pct"/>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c>
          <w:tcPr>
            <w:tcW w:w="703" w:type="pct"/>
            <w:tcBorders>
              <w:left w:val="nil"/>
            </w:tcBorders>
            <w:vAlign w:val="center"/>
          </w:tcPr>
          <w:p w:rsidR="00C00953" w:rsidRPr="0019233B" w:rsidRDefault="00C00953" w:rsidP="00C00953">
            <w:pPr>
              <w:pStyle w:val="AralkYok"/>
              <w:jc w:val="center"/>
              <w:rPr>
                <w:rFonts w:ascii="Times New Roman" w:hAnsi="Times New Roman"/>
                <w:i/>
                <w:iCs/>
                <w:lang w:val="en-US"/>
              </w:rPr>
            </w:pPr>
            <w:r w:rsidRPr="0019233B">
              <w:rPr>
                <w:rFonts w:ascii="Times New Roman" w:hAnsi="Times New Roman"/>
                <w:lang w:eastAsia="es-ES_tradnl"/>
              </w:rPr>
              <w:t>[…]</w:t>
            </w:r>
          </w:p>
        </w:tc>
      </w:tr>
      <w:tr w:rsidR="00C00953" w:rsidRPr="00CE5D54" w:rsidTr="00EA7B8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b/>
                <w:bCs/>
              </w:rPr>
              <w:t xml:space="preserve">Consumption in Ukraine of Cucumbers*, </w:t>
            </w:r>
            <w:r w:rsidRPr="00CE5D54">
              <w:rPr>
                <w:rFonts w:ascii="Times New Roman" w:hAnsi="Times New Roman"/>
                <w:b/>
              </w:rPr>
              <w:t>thousand tons</w:t>
            </w:r>
          </w:p>
        </w:tc>
        <w:tc>
          <w:tcPr>
            <w:tcW w:w="572" w:type="pct"/>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c>
          <w:tcPr>
            <w:tcW w:w="695" w:type="pct"/>
            <w:tcBorders>
              <w:left w:val="nil"/>
            </w:tcBorders>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c>
          <w:tcPr>
            <w:tcW w:w="603" w:type="pct"/>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c>
          <w:tcPr>
            <w:tcW w:w="703" w:type="pct"/>
            <w:tcBorders>
              <w:left w:val="nil"/>
            </w:tcBorders>
            <w:vAlign w:val="center"/>
          </w:tcPr>
          <w:p w:rsidR="00C00953" w:rsidRPr="00CE5D54" w:rsidRDefault="00C00953" w:rsidP="00C00953">
            <w:pPr>
              <w:pStyle w:val="AralkYok"/>
              <w:jc w:val="center"/>
              <w:rPr>
                <w:rFonts w:ascii="Times New Roman" w:hAnsi="Times New Roman"/>
                <w:i/>
                <w:iCs/>
              </w:rPr>
            </w:pPr>
            <w:r w:rsidRPr="00C00953">
              <w:rPr>
                <w:rFonts w:ascii="Times New Roman" w:hAnsi="Times New Roman"/>
                <w:lang w:eastAsia="es-ES_tradnl"/>
              </w:rPr>
              <w:t>[…]</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previous period,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-0.85</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-3.62</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-7.51</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-0.85</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-4.44</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-11.62</w:t>
            </w:r>
          </w:p>
        </w:tc>
      </w:tr>
      <w:tr w:rsidR="00C00953" w:rsidRPr="00CE5D54" w:rsidTr="009F2882">
        <w:trPr>
          <w:trHeight w:val="20"/>
        </w:trPr>
        <w:tc>
          <w:tcPr>
            <w:tcW w:w="2427" w:type="pct"/>
          </w:tcPr>
          <w:p w:rsidR="00C00953" w:rsidRPr="00CE5D54" w:rsidRDefault="00C00953" w:rsidP="00C00953">
            <w:pPr>
              <w:pStyle w:val="AralkYok"/>
              <w:rPr>
                <w:rFonts w:ascii="Times New Roman" w:hAnsi="Times New Roman"/>
                <w:b/>
                <w:bCs/>
                <w:i/>
                <w:iCs/>
              </w:rPr>
            </w:pPr>
            <w:r w:rsidRPr="00CE5D54">
              <w:rPr>
                <w:rFonts w:ascii="Times New Roman" w:hAnsi="Times New Roman"/>
                <w:b/>
                <w:bCs/>
                <w:i/>
                <w:iCs/>
              </w:rPr>
              <w:t>Share of the National Producer of Cucumbers in consumption, %</w:t>
            </w:r>
          </w:p>
        </w:tc>
        <w:tc>
          <w:tcPr>
            <w:tcW w:w="572"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695"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603"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703"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previous period,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-50.13</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7.67</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31.14</w:t>
            </w:r>
          </w:p>
        </w:tc>
      </w:tr>
      <w:tr w:rsidR="00C00953" w:rsidRPr="00CE5D54" w:rsidTr="000B5255">
        <w:trPr>
          <w:trHeight w:val="20"/>
        </w:trPr>
        <w:tc>
          <w:tcPr>
            <w:tcW w:w="2427"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57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9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-50.13</w:t>
            </w:r>
          </w:p>
        </w:tc>
        <w:tc>
          <w:tcPr>
            <w:tcW w:w="6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-46.31</w:t>
            </w:r>
          </w:p>
        </w:tc>
        <w:tc>
          <w:tcPr>
            <w:tcW w:w="70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-29.59</w:t>
            </w:r>
          </w:p>
        </w:tc>
      </w:tr>
    </w:tbl>
    <w:p w:rsidR="002455A0" w:rsidRPr="002455A0" w:rsidRDefault="002455A0" w:rsidP="00F95DCB">
      <w:pPr>
        <w:pStyle w:val="ListeParagraf"/>
        <w:widowControl/>
        <w:numPr>
          <w:ilvl w:val="0"/>
          <w:numId w:val="12"/>
        </w:numPr>
        <w:autoSpaceDE w:val="0"/>
        <w:autoSpaceDN w:val="0"/>
        <w:adjustRightInd w:val="0"/>
        <w:spacing w:line="240" w:lineRule="auto"/>
        <w:ind w:left="-142" w:firstLine="682"/>
        <w:rPr>
          <w:i/>
          <w:iCs/>
          <w:color w:val="000000"/>
          <w:lang w:eastAsia="uk-UA"/>
        </w:rPr>
      </w:pPr>
      <w:r w:rsidRPr="002455A0">
        <w:rPr>
          <w:i/>
          <w:iCs/>
          <w:color w:val="000000"/>
          <w:lang w:val="uk-UA" w:eastAsia="uk-UA"/>
        </w:rPr>
        <w:t xml:space="preserve">Source of information: </w:t>
      </w:r>
      <w:r w:rsidRPr="002455A0">
        <w:rPr>
          <w:i/>
          <w:iCs/>
        </w:rPr>
        <w:t xml:space="preserve">SE "Ukpromzovneshekspertyza", </w:t>
      </w:r>
      <w:r>
        <w:rPr>
          <w:i/>
          <w:iCs/>
          <w:lang w:val="uk-UA"/>
        </w:rPr>
        <w:t>indicator</w:t>
      </w:r>
      <w:r w:rsidRPr="002455A0">
        <w:rPr>
          <w:i/>
          <w:iCs/>
        </w:rPr>
        <w:t xml:space="preserve"> </w:t>
      </w:r>
      <w:r w:rsidRPr="002455A0">
        <w:rPr>
          <w:i/>
          <w:iCs/>
          <w:lang w:val="uk-UA"/>
        </w:rPr>
        <w:t>calculated as (production-export)+import.</w:t>
      </w:r>
      <w:r w:rsidRPr="002455A0">
        <w:rPr>
          <w:i/>
          <w:iCs/>
          <w:color w:val="000000"/>
          <w:lang w:val="uk-UA" w:eastAsia="uk-UA"/>
        </w:rPr>
        <w:t xml:space="preserve"> </w:t>
      </w:r>
      <w:r w:rsidRPr="002455A0">
        <w:rPr>
          <w:i/>
          <w:iCs/>
          <w:color w:val="000000"/>
          <w:lang w:eastAsia="uk-UA"/>
        </w:rPr>
        <w:t xml:space="preserve"> </w:t>
      </w:r>
    </w:p>
    <w:p w:rsidR="00A519FA" w:rsidRPr="00CE5D54" w:rsidRDefault="00A519FA" w:rsidP="00C8298D">
      <w:pPr>
        <w:widowControl/>
        <w:autoSpaceDE w:val="0"/>
        <w:autoSpaceDN w:val="0"/>
        <w:adjustRightInd w:val="0"/>
        <w:spacing w:before="120" w:line="240" w:lineRule="auto"/>
        <w:ind w:firstLine="709"/>
        <w:rPr>
          <w:color w:val="000000"/>
          <w:sz w:val="24"/>
          <w:szCs w:val="24"/>
          <w:lang w:eastAsia="uk-UA"/>
        </w:rPr>
      </w:pPr>
      <w:r w:rsidRPr="00CE5D54">
        <w:rPr>
          <w:color w:val="000000"/>
          <w:sz w:val="24"/>
          <w:szCs w:val="24"/>
          <w:lang w:eastAsia="uk-UA"/>
        </w:rPr>
        <w:t xml:space="preserve">Sales volumes of </w:t>
      </w:r>
      <w:bookmarkStart w:id="172" w:name="_Hlk189415843"/>
      <w:r w:rsidR="00F5772B" w:rsidRPr="00CE5D54">
        <w:rPr>
          <w:color w:val="000000"/>
          <w:sz w:val="24"/>
          <w:szCs w:val="24"/>
          <w:lang w:eastAsia="uk-UA"/>
        </w:rPr>
        <w:t xml:space="preserve">Cucumbers by the National Commodity Producer on the domestic market of Ukraine </w:t>
      </w:r>
      <w:bookmarkEnd w:id="172"/>
      <w:r w:rsidRPr="00CE5D54">
        <w:rPr>
          <w:color w:val="000000"/>
          <w:sz w:val="24"/>
          <w:szCs w:val="24"/>
          <w:lang w:eastAsia="uk-UA"/>
        </w:rPr>
        <w:t xml:space="preserve">during the study period demonstrated unstable dynamics. Thus, compared to </w:t>
      </w:r>
      <w:r w:rsidR="00677F92" w:rsidRPr="00CE5D54">
        <w:rPr>
          <w:sz w:val="24"/>
          <w:szCs w:val="24"/>
          <w:lang w:eastAsia="en-US"/>
        </w:rPr>
        <w:t xml:space="preserve">2021, </w:t>
      </w:r>
      <w:r w:rsidRPr="00CE5D54">
        <w:rPr>
          <w:color w:val="000000"/>
          <w:sz w:val="24"/>
          <w:szCs w:val="24"/>
          <w:lang w:eastAsia="uk-UA"/>
        </w:rPr>
        <w:t xml:space="preserve">sales volumes of Cucumbers in 2022 decreased by 50.56%, in 2023 - by 48.69%, in </w:t>
      </w:r>
      <w:bookmarkStart w:id="173" w:name="_Hlk189213666"/>
      <w:r w:rsidR="00262DAE" w:rsidRPr="00CE5D54">
        <w:rPr>
          <w:color w:val="000000"/>
          <w:sz w:val="24"/>
          <w:szCs w:val="24"/>
          <w:lang w:eastAsia="uk-UA"/>
        </w:rPr>
        <w:t xml:space="preserve">Q2 2023 - Q1 2024 </w:t>
      </w:r>
      <w:bookmarkEnd w:id="173"/>
      <w:r w:rsidR="0023233B">
        <w:rPr>
          <w:color w:val="000000"/>
          <w:sz w:val="24"/>
          <w:szCs w:val="24"/>
          <w:lang w:eastAsia="uk-UA"/>
        </w:rPr>
        <w:t xml:space="preserve">- by 37.78% compared to </w:t>
      </w:r>
      <w:r w:rsidR="00677F92" w:rsidRPr="00CE5D54">
        <w:rPr>
          <w:sz w:val="24"/>
          <w:szCs w:val="24"/>
          <w:lang w:eastAsia="en-US"/>
        </w:rPr>
        <w:t xml:space="preserve">2021 </w:t>
      </w:r>
      <w:r w:rsidR="007E54E2">
        <w:rPr>
          <w:color w:val="000000"/>
          <w:sz w:val="24"/>
          <w:szCs w:val="24"/>
          <w:lang w:eastAsia="uk-UA"/>
        </w:rPr>
        <w:t>, although they increased.</w:t>
      </w:r>
    </w:p>
    <w:p w:rsidR="004B36D7" w:rsidRPr="00CE5D54" w:rsidRDefault="00A519FA" w:rsidP="00C8298D">
      <w:pPr>
        <w:widowControl/>
        <w:autoSpaceDE w:val="0"/>
        <w:autoSpaceDN w:val="0"/>
        <w:adjustRightInd w:val="0"/>
        <w:spacing w:line="240" w:lineRule="auto"/>
        <w:ind w:firstLine="709"/>
        <w:rPr>
          <w:color w:val="000000"/>
          <w:sz w:val="24"/>
          <w:szCs w:val="24"/>
          <w:lang w:eastAsia="uk-UA"/>
        </w:rPr>
      </w:pPr>
      <w:r w:rsidRPr="00CE5D54">
        <w:rPr>
          <w:color w:val="000000"/>
          <w:sz w:val="24"/>
          <w:szCs w:val="24"/>
          <w:lang w:eastAsia="uk-UA"/>
        </w:rPr>
        <w:t>During the study period, there was a tendency to reduce the market of fresh cucumbers in Ukraine. Thus, the consumption volumes of Cucumbers in Ukraine decreased by 11.62%. The share of the National Producer of Cucumbers in consumption decreased by 29.59% during the study period.</w:t>
      </w:r>
    </w:p>
    <w:p w:rsidR="00043820" w:rsidRDefault="00043820" w:rsidP="001979F1">
      <w:pPr>
        <w:spacing w:after="120" w:line="240" w:lineRule="auto"/>
        <w:ind w:firstLine="539"/>
        <w:jc w:val="right"/>
        <w:rPr>
          <w:b/>
          <w:sz w:val="24"/>
          <w:szCs w:val="24"/>
        </w:rPr>
      </w:pPr>
    </w:p>
    <w:p w:rsidR="006F254F" w:rsidRPr="00CE5D54" w:rsidRDefault="006F254F" w:rsidP="001979F1">
      <w:pPr>
        <w:spacing w:after="120" w:line="240" w:lineRule="auto"/>
        <w:ind w:firstLine="539"/>
        <w:jc w:val="right"/>
        <w:rPr>
          <w:b/>
          <w:sz w:val="24"/>
          <w:szCs w:val="24"/>
        </w:rPr>
      </w:pPr>
      <w:r w:rsidRPr="00CE5D54">
        <w:rPr>
          <w:b/>
          <w:sz w:val="24"/>
          <w:szCs w:val="24"/>
        </w:rPr>
        <w:t>Table 5.1.1.3.</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1"/>
        <w:gridCol w:w="912"/>
        <w:gridCol w:w="946"/>
        <w:gridCol w:w="810"/>
        <w:gridCol w:w="1179"/>
      </w:tblGrid>
      <w:tr w:rsidR="00966683" w:rsidRPr="00CE5D54" w:rsidTr="00830121">
        <w:trPr>
          <w:trHeight w:val="20"/>
        </w:trPr>
        <w:tc>
          <w:tcPr>
            <w:tcW w:w="2958"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rPr>
              <w:t>Indicators</w:t>
            </w:r>
          </w:p>
        </w:tc>
        <w:tc>
          <w:tcPr>
            <w:tcW w:w="484"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02"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430" w:type="pct"/>
          </w:tcPr>
          <w:p w:rsidR="006F254F" w:rsidRPr="00CE5D54" w:rsidRDefault="006F254F" w:rsidP="00C8298D">
            <w:pPr>
              <w:pStyle w:val="AralkYok"/>
              <w:jc w:val="center"/>
              <w:rPr>
                <w:rFonts w:ascii="Times New Roman" w:hAnsi="Times New Roman"/>
                <w:b/>
              </w:rPr>
            </w:pPr>
            <w:r w:rsidRPr="00CE5D54">
              <w:rPr>
                <w:rFonts w:ascii="Times New Roman" w:hAnsi="Times New Roman"/>
                <w:b/>
                <w:bCs/>
                <w:lang w:eastAsia="uk-UA"/>
              </w:rPr>
              <w:t>2023</w:t>
            </w:r>
          </w:p>
        </w:tc>
        <w:tc>
          <w:tcPr>
            <w:tcW w:w="626" w:type="pct"/>
          </w:tcPr>
          <w:p w:rsidR="006F254F" w:rsidRPr="00CE5D54" w:rsidRDefault="006F254F" w:rsidP="00677F92">
            <w:pPr>
              <w:pStyle w:val="AralkYok"/>
              <w:ind w:left="-140" w:right="-113" w:firstLine="33"/>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6F254F" w:rsidRPr="00CE5D54" w:rsidTr="00830121">
        <w:trPr>
          <w:trHeight w:val="20"/>
        </w:trPr>
        <w:tc>
          <w:tcPr>
            <w:tcW w:w="5000" w:type="pct"/>
            <w:gridSpan w:val="5"/>
          </w:tcPr>
          <w:p w:rsidR="006F254F" w:rsidRPr="00CE5D54" w:rsidRDefault="006F254F" w:rsidP="00C8298D">
            <w:pPr>
              <w:pStyle w:val="AralkYok"/>
              <w:jc w:val="center"/>
              <w:rPr>
                <w:rFonts w:ascii="Times New Roman" w:hAnsi="Times New Roman"/>
                <w:b/>
                <w:bCs/>
                <w:i/>
                <w:iCs/>
                <w:color w:val="000000"/>
              </w:rPr>
            </w:pPr>
            <w:r w:rsidRPr="00CE5D54">
              <w:rPr>
                <w:rFonts w:ascii="Times New Roman" w:hAnsi="Times New Roman"/>
                <w:b/>
                <w:bCs/>
                <w:i/>
                <w:iCs/>
                <w:color w:val="000000"/>
              </w:rPr>
              <w:t>Export sales</w:t>
            </w:r>
          </w:p>
        </w:tc>
      </w:tr>
      <w:tr w:rsidR="00C00953" w:rsidRPr="00CE5D54" w:rsidTr="00297F6E">
        <w:trPr>
          <w:trHeight w:val="20"/>
        </w:trPr>
        <w:tc>
          <w:tcPr>
            <w:tcW w:w="2958" w:type="pct"/>
          </w:tcPr>
          <w:p w:rsidR="00C00953" w:rsidRPr="00CE5D54" w:rsidRDefault="00C00953" w:rsidP="00C00953">
            <w:pPr>
              <w:pStyle w:val="AralkYok"/>
              <w:rPr>
                <w:rFonts w:ascii="Times New Roman" w:hAnsi="Times New Roman"/>
                <w:b/>
              </w:rPr>
            </w:pPr>
            <w:r w:rsidRPr="00CE5D54">
              <w:rPr>
                <w:rFonts w:ascii="Times New Roman" w:hAnsi="Times New Roman"/>
                <w:b/>
              </w:rPr>
              <w:t>Export sales volumes of Cucumbers by the Applicant's enterprises, thousand tons</w:t>
            </w:r>
          </w:p>
        </w:tc>
        <w:tc>
          <w:tcPr>
            <w:tcW w:w="48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502"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43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6"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previous period, %</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-34.16</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45.88</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-92.94</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-34.16</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-3.95</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-93.22</w:t>
            </w:r>
          </w:p>
        </w:tc>
      </w:tr>
      <w:tr w:rsidR="00C00953" w:rsidRPr="00CE5D54" w:rsidTr="00E36D32">
        <w:trPr>
          <w:trHeight w:val="20"/>
        </w:trPr>
        <w:tc>
          <w:tcPr>
            <w:tcW w:w="2958" w:type="pct"/>
          </w:tcPr>
          <w:p w:rsidR="00C00953" w:rsidRPr="00CE5D54" w:rsidRDefault="00C00953" w:rsidP="00C00953">
            <w:pPr>
              <w:pStyle w:val="AralkYok"/>
              <w:rPr>
                <w:rFonts w:ascii="Times New Roman" w:hAnsi="Times New Roman"/>
                <w:b/>
                <w:bCs/>
                <w:i/>
                <w:iCs/>
              </w:rPr>
            </w:pPr>
            <w:r w:rsidRPr="00CE5D54">
              <w:rPr>
                <w:rFonts w:ascii="Times New Roman" w:hAnsi="Times New Roman"/>
                <w:b/>
                <w:bCs/>
                <w:i/>
                <w:iCs/>
              </w:rPr>
              <w:t>Share of exports of the National Producer of Cucumbers in the production of the Applicant's enterprises of Cucumbers, %</w:t>
            </w:r>
          </w:p>
        </w:tc>
        <w:tc>
          <w:tcPr>
            <w:tcW w:w="484"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502"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430" w:type="pct"/>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c>
          <w:tcPr>
            <w:tcW w:w="626" w:type="pct"/>
            <w:tcBorders>
              <w:left w:val="nil"/>
            </w:tcBorders>
            <w:vAlign w:val="center"/>
          </w:tcPr>
          <w:p w:rsidR="00C00953" w:rsidRPr="00CE5D54" w:rsidRDefault="00C00953" w:rsidP="00C00953">
            <w:pPr>
              <w:pStyle w:val="AralkYok"/>
              <w:jc w:val="center"/>
              <w:rPr>
                <w:rFonts w:ascii="Times New Roman" w:hAnsi="Times New Roman"/>
                <w:b/>
                <w:bCs/>
                <w:i/>
                <w:iCs/>
              </w:rPr>
            </w:pPr>
            <w:r w:rsidRPr="00C00953">
              <w:rPr>
                <w:rFonts w:ascii="Times New Roman" w:hAnsi="Times New Roman"/>
                <w:lang w:eastAsia="es-ES_tradnl"/>
              </w:rPr>
              <w:t>[…]</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previous period, %</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30.72</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36.87</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-93.70</w:t>
            </w:r>
          </w:p>
        </w:tc>
      </w:tr>
      <w:tr w:rsidR="00C00953" w:rsidRPr="00CE5D54" w:rsidTr="000B5255">
        <w:trPr>
          <w:trHeight w:val="20"/>
        </w:trPr>
        <w:tc>
          <w:tcPr>
            <w:tcW w:w="2958"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48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50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30.72</w:t>
            </w:r>
          </w:p>
        </w:tc>
        <w:tc>
          <w:tcPr>
            <w:tcW w:w="43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78.91</w:t>
            </w:r>
          </w:p>
        </w:tc>
        <w:tc>
          <w:tcPr>
            <w:tcW w:w="626"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-88.72</w:t>
            </w:r>
          </w:p>
        </w:tc>
      </w:tr>
    </w:tbl>
    <w:p w:rsidR="0003430A" w:rsidRPr="00CE5D54" w:rsidRDefault="0003430A" w:rsidP="00C8298D">
      <w:pPr>
        <w:widowControl/>
        <w:spacing w:before="120" w:line="240" w:lineRule="auto"/>
        <w:ind w:firstLine="709"/>
        <w:rPr>
          <w:sz w:val="24"/>
          <w:szCs w:val="24"/>
        </w:rPr>
      </w:pPr>
      <w:r w:rsidRPr="00CE5D54">
        <w:rPr>
          <w:sz w:val="24"/>
          <w:szCs w:val="24"/>
        </w:rPr>
        <w:t>During the study period, the National Producer of Cucumbers' export sales decreased by 93.22% and its share of exports relative to Cucumber production decreased by 88.72% compared to 2021.</w:t>
      </w:r>
    </w:p>
    <w:p w:rsidR="004D4E65" w:rsidRPr="00CE5D54" w:rsidRDefault="004D4E65" w:rsidP="001979F1">
      <w:pPr>
        <w:widowControl/>
        <w:autoSpaceDE w:val="0"/>
        <w:autoSpaceDN w:val="0"/>
        <w:adjustRightInd w:val="0"/>
        <w:spacing w:after="120" w:line="240" w:lineRule="auto"/>
        <w:ind w:firstLine="709"/>
        <w:jc w:val="right"/>
        <w:rPr>
          <w:b/>
          <w:sz w:val="24"/>
          <w:szCs w:val="24"/>
        </w:rPr>
      </w:pPr>
      <w:r w:rsidRPr="00CE5D54">
        <w:rPr>
          <w:b/>
          <w:sz w:val="24"/>
          <w:szCs w:val="24"/>
        </w:rPr>
        <w:t>Table 5.1.1.4.</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2"/>
        <w:gridCol w:w="1172"/>
        <w:gridCol w:w="1253"/>
        <w:gridCol w:w="1176"/>
        <w:gridCol w:w="1389"/>
      </w:tblGrid>
      <w:tr w:rsidR="004D4E65" w:rsidRPr="00CE5D54" w:rsidTr="00C00953">
        <w:trPr>
          <w:trHeight w:val="20"/>
        </w:trPr>
        <w:tc>
          <w:tcPr>
            <w:tcW w:w="2352"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rPr>
              <w:t>Indicators</w:t>
            </w:r>
          </w:p>
        </w:tc>
        <w:tc>
          <w:tcPr>
            <w:tcW w:w="622"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5"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24"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uk-UA"/>
              </w:rPr>
              <w:t>2023</w:t>
            </w:r>
          </w:p>
        </w:tc>
        <w:tc>
          <w:tcPr>
            <w:tcW w:w="737" w:type="pct"/>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4D4E65" w:rsidRPr="00CE5D54" w:rsidTr="00043820">
        <w:trPr>
          <w:trHeight w:val="20"/>
        </w:trPr>
        <w:tc>
          <w:tcPr>
            <w:tcW w:w="5000" w:type="pct"/>
            <w:gridSpan w:val="5"/>
          </w:tcPr>
          <w:p w:rsidR="004D4E65" w:rsidRPr="00CE5D54" w:rsidRDefault="004D4E65" w:rsidP="0023233B">
            <w:pPr>
              <w:pStyle w:val="AralkYok"/>
              <w:jc w:val="center"/>
              <w:rPr>
                <w:rFonts w:ascii="Times New Roman" w:hAnsi="Times New Roman"/>
                <w:b/>
                <w:bCs/>
                <w:i/>
                <w:iCs/>
              </w:rPr>
            </w:pPr>
            <w:r w:rsidRPr="00CE5D54">
              <w:rPr>
                <w:rFonts w:ascii="Times New Roman" w:hAnsi="Times New Roman"/>
                <w:b/>
                <w:bCs/>
                <w:i/>
                <w:iCs/>
              </w:rPr>
              <w:t>Prices and cost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b/>
                <w:bCs/>
              </w:rPr>
            </w:pPr>
            <w:r w:rsidRPr="00CE5D54">
              <w:rPr>
                <w:rFonts w:ascii="Times New Roman" w:hAnsi="Times New Roman"/>
                <w:b/>
                <w:bCs/>
              </w:rPr>
              <w:t xml:space="preserve">Selling prices of Cucumbers on the domestic market, USD/ </w:t>
            </w:r>
            <w:r w:rsidRPr="00CE5D54">
              <w:rPr>
                <w:rFonts w:ascii="Times New Roman" w:hAnsi="Times New Roman"/>
                <w:b/>
              </w:rPr>
              <w:t>t</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7"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previous year,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23.09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18.27</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0.38</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year,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23.09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45.58</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46.14</w:t>
            </w:r>
          </w:p>
        </w:tc>
      </w:tr>
      <w:tr w:rsidR="00C00953" w:rsidRPr="00CE5D54" w:rsidTr="004F6D07">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b/>
                <w:bCs/>
              </w:rPr>
            </w:pPr>
            <w:r w:rsidRPr="00CE5D54">
              <w:rPr>
                <w:rFonts w:ascii="Times New Roman" w:hAnsi="Times New Roman"/>
                <w:b/>
                <w:bCs/>
              </w:rPr>
              <w:t xml:space="preserve">Full cost of cucumbers, USD/ </w:t>
            </w:r>
            <w:r w:rsidRPr="00CE5D54">
              <w:rPr>
                <w:rFonts w:ascii="Times New Roman" w:hAnsi="Times New Roman"/>
                <w:b/>
              </w:rPr>
              <w:t>t</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7"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previous year,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23.49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-8.32</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-1.62</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year,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23.49</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13.21</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11.38</w:t>
            </w:r>
          </w:p>
        </w:tc>
      </w:tr>
      <w:tr w:rsidR="00C00953" w:rsidRPr="00CE5D54" w:rsidTr="00501836">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b/>
                <w:iCs/>
                <w:vertAlign w:val="superscript"/>
              </w:rPr>
            </w:pPr>
            <w:r w:rsidRPr="00CE5D54">
              <w:rPr>
                <w:rFonts w:ascii="Times New Roman" w:hAnsi="Times New Roman"/>
                <w:b/>
                <w:iCs/>
              </w:rPr>
              <w:t xml:space="preserve">Difference between price and cost price of Cucumbers, USD/ </w:t>
            </w:r>
            <w:r w:rsidRPr="00CE5D54">
              <w:rPr>
                <w:rFonts w:ascii="Times New Roman" w:hAnsi="Times New Roman"/>
                <w:b/>
              </w:rPr>
              <w:t>t</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24"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7"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ind w:right="-135"/>
              <w:rPr>
                <w:rFonts w:ascii="Times New Roman" w:hAnsi="Times New Roman"/>
              </w:rPr>
            </w:pPr>
            <w:r w:rsidRPr="00CE5D54">
              <w:rPr>
                <w:rFonts w:ascii="Times New Roman" w:hAnsi="Times New Roman"/>
                <w:i/>
                <w:iCs/>
              </w:rPr>
              <w:t>Dynamics compared to the previous period,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25.87</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-164.02</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20.06</w:t>
            </w:r>
          </w:p>
        </w:tc>
      </w:tr>
      <w:tr w:rsidR="00C00953" w:rsidRPr="00CE5D54" w:rsidTr="00C00953">
        <w:tblPrEx>
          <w:tblLook w:val="0000" w:firstRow="0" w:lastRow="0" w:firstColumn="0" w:lastColumn="0" w:noHBand="0" w:noVBand="0"/>
        </w:tblPrEx>
        <w:trPr>
          <w:trHeight w:val="20"/>
        </w:trPr>
        <w:tc>
          <w:tcPr>
            <w:tcW w:w="2352" w:type="pct"/>
          </w:tcPr>
          <w:p w:rsidR="00C00953" w:rsidRPr="00CE5D54" w:rsidRDefault="00C00953" w:rsidP="00C00953">
            <w:pPr>
              <w:pStyle w:val="AralkYok"/>
              <w:rPr>
                <w:rFonts w:ascii="Times New Roman" w:hAnsi="Times New Roman"/>
              </w:rPr>
            </w:pPr>
            <w:r w:rsidRPr="00CE5D54">
              <w:rPr>
                <w:rFonts w:ascii="Times New Roman" w:hAnsi="Times New Roman"/>
                <w:i/>
                <w:iCs/>
              </w:rPr>
              <w:t>Dynamics compared to the base period,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25.87</w:t>
            </w:r>
          </w:p>
        </w:tc>
        <w:tc>
          <w:tcPr>
            <w:tcW w:w="624"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-180.58</w:t>
            </w:r>
          </w:p>
        </w:tc>
        <w:tc>
          <w:tcPr>
            <w:tcW w:w="737"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-196.75</w:t>
            </w:r>
          </w:p>
        </w:tc>
      </w:tr>
    </w:tbl>
    <w:p w:rsidR="006F4EA8" w:rsidRPr="00CE5D54" w:rsidRDefault="000D2F8F" w:rsidP="00C8298D">
      <w:pPr>
        <w:widowControl/>
        <w:spacing w:before="120" w:line="240" w:lineRule="auto"/>
        <w:ind w:firstLine="709"/>
        <w:rPr>
          <w:sz w:val="24"/>
          <w:szCs w:val="24"/>
        </w:rPr>
      </w:pPr>
      <w:r w:rsidRPr="00CE5D54">
        <w:rPr>
          <w:sz w:val="24"/>
          <w:szCs w:val="24"/>
        </w:rPr>
        <w:t xml:space="preserve">For the period 2021 - 1st quarter of 2024, compared to 2021, the selling prices on the domestic market of the National Commodity Producer of Cucumbers had a positive upward trend and increased by 46.14%. However, the growth in the cost of goods of the National Commodity Producer of Cucumbers occurred at a slower pace and increased in 2023 - 1st quarter of 2024 by 11.38%. It is noted </w:t>
      </w:r>
      <w:r w:rsidR="006F4EA8" w:rsidRPr="00CE5D54">
        <w:rPr>
          <w:sz w:val="24"/>
          <w:szCs w:val="24"/>
          <w:lang w:eastAsia="en-US"/>
        </w:rPr>
        <w:t>that the National Commodity Producer of Cucumbers managed to raise prices above cost only in 2023 - 1st quarter of 2024, and in the remaining periods the cost exceeded the prices of the National Commodity Producer of Cucumbers.</w:t>
      </w:r>
    </w:p>
    <w:p w:rsidR="00724A78" w:rsidRPr="00CE5D54" w:rsidRDefault="004D4E65" w:rsidP="001979F1">
      <w:pPr>
        <w:tabs>
          <w:tab w:val="left" w:pos="2127"/>
        </w:tabs>
        <w:spacing w:after="120" w:line="240" w:lineRule="auto"/>
        <w:ind w:firstLine="709"/>
        <w:jc w:val="right"/>
        <w:rPr>
          <w:b/>
          <w:sz w:val="24"/>
          <w:szCs w:val="24"/>
        </w:rPr>
      </w:pPr>
      <w:r w:rsidRPr="00CE5D54">
        <w:rPr>
          <w:b/>
          <w:sz w:val="24"/>
          <w:szCs w:val="24"/>
        </w:rPr>
        <w:t>Table 5.1.1.5.</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6"/>
        <w:gridCol w:w="1105"/>
        <w:gridCol w:w="1314"/>
        <w:gridCol w:w="1244"/>
        <w:gridCol w:w="8"/>
        <w:gridCol w:w="1367"/>
        <w:gridCol w:w="8"/>
      </w:tblGrid>
      <w:tr w:rsidR="00724A78" w:rsidRPr="00CE5D54" w:rsidTr="001979F1">
        <w:trPr>
          <w:gridAfter w:val="1"/>
          <w:wAfter w:w="4" w:type="pct"/>
          <w:cantSplit/>
          <w:trHeight w:val="20"/>
        </w:trPr>
        <w:tc>
          <w:tcPr>
            <w:tcW w:w="2320"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rPr>
              <w:t>Indicators</w:t>
            </w:r>
          </w:p>
        </w:tc>
        <w:tc>
          <w:tcPr>
            <w:tcW w:w="587"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98"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61" w:type="pct"/>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uk-UA"/>
              </w:rPr>
              <w:t>2023</w:t>
            </w:r>
          </w:p>
        </w:tc>
        <w:tc>
          <w:tcPr>
            <w:tcW w:w="730" w:type="pct"/>
            <w:gridSpan w:val="2"/>
            <w:vAlign w:val="center"/>
          </w:tcPr>
          <w:p w:rsidR="00724A78" w:rsidRPr="00CE5D54" w:rsidRDefault="00724A78" w:rsidP="00C8298D">
            <w:pPr>
              <w:pStyle w:val="AralkYok"/>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C00953" w:rsidRPr="00CE5D54" w:rsidTr="00CC396F">
        <w:trPr>
          <w:cantSplit/>
          <w:trHeight w:val="20"/>
        </w:trPr>
        <w:tc>
          <w:tcPr>
            <w:tcW w:w="2320"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b/>
              </w:rPr>
              <w:t>Cucumbers remaining at the end of the period, thousand tons</w:t>
            </w:r>
          </w:p>
        </w:tc>
        <w:tc>
          <w:tcPr>
            <w:tcW w:w="587"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98"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gridSpan w:val="2"/>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0" w:type="pct"/>
            <w:gridSpan w:val="2"/>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1979F1">
        <w:trPr>
          <w:cantSplit/>
          <w:trHeight w:val="20"/>
        </w:trPr>
        <w:tc>
          <w:tcPr>
            <w:tcW w:w="2320" w:type="pct"/>
            <w:vAlign w:val="center"/>
          </w:tcPr>
          <w:p w:rsidR="00C00953" w:rsidRPr="00CE5D54" w:rsidRDefault="00C00953" w:rsidP="00C00953">
            <w:pPr>
              <w:pStyle w:val="AralkYok"/>
              <w:ind w:right="-171"/>
              <w:rPr>
                <w:rFonts w:ascii="Times New Roman" w:hAnsi="Times New Roman"/>
                <w:b/>
              </w:rPr>
            </w:pPr>
            <w:r w:rsidRPr="00CE5D54">
              <w:rPr>
                <w:rFonts w:ascii="Times New Roman" w:hAnsi="Times New Roman"/>
                <w:i/>
                <w:iCs/>
              </w:rPr>
              <w:t>Dynamics compared to the previous period, %</w:t>
            </w:r>
          </w:p>
        </w:tc>
        <w:tc>
          <w:tcPr>
            <w:tcW w:w="587"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w:t>
            </w:r>
          </w:p>
        </w:tc>
        <w:tc>
          <w:tcPr>
            <w:tcW w:w="698"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-81.48</w:t>
            </w:r>
          </w:p>
        </w:tc>
        <w:tc>
          <w:tcPr>
            <w:tcW w:w="665"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940.00</w:t>
            </w:r>
          </w:p>
        </w:tc>
        <w:tc>
          <w:tcPr>
            <w:tcW w:w="730"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-68.44</w:t>
            </w:r>
          </w:p>
        </w:tc>
      </w:tr>
      <w:tr w:rsidR="00C00953" w:rsidRPr="00CE5D54" w:rsidTr="001979F1">
        <w:trPr>
          <w:cantSplit/>
          <w:trHeight w:val="20"/>
        </w:trPr>
        <w:tc>
          <w:tcPr>
            <w:tcW w:w="2320" w:type="pct"/>
            <w:vAlign w:val="center"/>
          </w:tcPr>
          <w:p w:rsidR="00C00953" w:rsidRPr="00CE5D54" w:rsidRDefault="00C00953" w:rsidP="00C00953">
            <w:pPr>
              <w:pStyle w:val="AralkYok"/>
              <w:rPr>
                <w:rFonts w:ascii="Times New Roman" w:hAnsi="Times New Roman"/>
                <w:b/>
              </w:rPr>
            </w:pPr>
            <w:r w:rsidRPr="00CE5D54">
              <w:rPr>
                <w:rFonts w:ascii="Times New Roman" w:hAnsi="Times New Roman"/>
                <w:i/>
                <w:iCs/>
              </w:rPr>
              <w:t>Dynamics compared to the base period, %</w:t>
            </w:r>
          </w:p>
        </w:tc>
        <w:tc>
          <w:tcPr>
            <w:tcW w:w="587"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100</w:t>
            </w:r>
          </w:p>
        </w:tc>
        <w:tc>
          <w:tcPr>
            <w:tcW w:w="698" w:type="pct"/>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-81.48</w:t>
            </w:r>
          </w:p>
        </w:tc>
        <w:tc>
          <w:tcPr>
            <w:tcW w:w="665"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92.59</w:t>
            </w:r>
          </w:p>
        </w:tc>
        <w:tc>
          <w:tcPr>
            <w:tcW w:w="730" w:type="pct"/>
            <w:gridSpan w:val="2"/>
            <w:vAlign w:val="center"/>
          </w:tcPr>
          <w:p w:rsidR="00C00953" w:rsidRPr="00CE5D54" w:rsidRDefault="00C00953" w:rsidP="00C00953">
            <w:pPr>
              <w:pStyle w:val="AralkYok"/>
              <w:jc w:val="center"/>
              <w:rPr>
                <w:rFonts w:ascii="Times New Roman" w:hAnsi="Times New Roman"/>
                <w:b/>
                <w:bCs/>
              </w:rPr>
            </w:pPr>
            <w:r w:rsidRPr="00CE5D54">
              <w:rPr>
                <w:rFonts w:ascii="Times New Roman" w:hAnsi="Times New Roman"/>
                <w:i/>
                <w:iCs/>
              </w:rPr>
              <w:t>-39.22</w:t>
            </w:r>
          </w:p>
        </w:tc>
      </w:tr>
    </w:tbl>
    <w:p w:rsidR="005F645E" w:rsidRPr="00CE5D54" w:rsidRDefault="00143EF3" w:rsidP="00C8298D">
      <w:pPr>
        <w:widowControl/>
        <w:autoSpaceDE w:val="0"/>
        <w:autoSpaceDN w:val="0"/>
        <w:adjustRightInd w:val="0"/>
        <w:spacing w:before="120" w:line="240" w:lineRule="auto"/>
        <w:ind w:firstLine="709"/>
        <w:rPr>
          <w:rFonts w:eastAsia="Times New Roman"/>
          <w:sz w:val="24"/>
          <w:szCs w:val="24"/>
        </w:rPr>
      </w:pPr>
      <w:r w:rsidRPr="00CE5D54">
        <w:rPr>
          <w:sz w:val="24"/>
          <w:szCs w:val="24"/>
        </w:rPr>
        <w:t>The remaining goods in the warehouses of the National Commodity Producer Ogherkiv had an unstable</w:t>
      </w:r>
      <w:r w:rsidR="008C3B22" w:rsidRPr="00CE5D54">
        <w:rPr>
          <w:rFonts w:eastAsia="Times New Roman"/>
          <w:sz w:val="24"/>
          <w:szCs w:val="24"/>
        </w:rPr>
        <w:t xml:space="preserve"> </w:t>
      </w:r>
      <w:r w:rsidR="00E91960" w:rsidRPr="00CE5D54">
        <w:rPr>
          <w:sz w:val="24"/>
          <w:szCs w:val="24"/>
        </w:rPr>
        <w:t>dynamics in both absolute and relative terms, taking into account</w:t>
      </w:r>
      <w:r w:rsidR="00FF4E54" w:rsidRPr="00CE5D54">
        <w:rPr>
          <w:rFonts w:eastAsia="Times New Roman"/>
          <w:sz w:val="24"/>
          <w:szCs w:val="24"/>
        </w:rPr>
        <w:t xml:space="preserve"> </w:t>
      </w:r>
      <w:r w:rsidR="00862363" w:rsidRPr="00CE5D54">
        <w:rPr>
          <w:sz w:val="24"/>
          <w:szCs w:val="24"/>
        </w:rPr>
        <w:t>perishable nature</w:t>
      </w:r>
      <w:r w:rsidR="00FF4E54" w:rsidRPr="00CE5D54">
        <w:rPr>
          <w:rFonts w:eastAsia="Times New Roman"/>
          <w:sz w:val="24"/>
          <w:szCs w:val="24"/>
        </w:rPr>
        <w:t xml:space="preserve"> </w:t>
      </w:r>
      <w:r w:rsidR="00862363" w:rsidRPr="00CE5D54">
        <w:rPr>
          <w:sz w:val="24"/>
          <w:szCs w:val="24"/>
        </w:rPr>
        <w:t>goods,</w:t>
      </w:r>
      <w:r w:rsidR="00862363" w:rsidRPr="00CE5D54">
        <w:rPr>
          <w:rFonts w:eastAsia="Times New Roman"/>
          <w:sz w:val="24"/>
          <w:szCs w:val="24"/>
        </w:rPr>
        <w:t xml:space="preserve"> </w:t>
      </w:r>
      <w:r w:rsidR="00FF4E54" w:rsidRPr="00CE5D54">
        <w:rPr>
          <w:sz w:val="24"/>
          <w:szCs w:val="24"/>
        </w:rPr>
        <w:lastRenderedPageBreak/>
        <w:t>its storage</w:t>
      </w:r>
      <w:r w:rsidR="00862363" w:rsidRPr="00CE5D54">
        <w:rPr>
          <w:rFonts w:eastAsia="Times New Roman"/>
          <w:sz w:val="24"/>
          <w:szCs w:val="24"/>
        </w:rPr>
        <w:t xml:space="preserve"> </w:t>
      </w:r>
      <w:r w:rsidR="00FF4E54" w:rsidRPr="00CE5D54">
        <w:rPr>
          <w:sz w:val="24"/>
          <w:szCs w:val="24"/>
        </w:rPr>
        <w:t>did not foresee a long</w:t>
      </w:r>
      <w:r w:rsidR="00862363" w:rsidRPr="00CE5D54">
        <w:rPr>
          <w:rFonts w:eastAsia="Times New Roman"/>
          <w:sz w:val="24"/>
          <w:szCs w:val="24"/>
        </w:rPr>
        <w:t xml:space="preserve"> </w:t>
      </w:r>
      <w:r w:rsidR="008C3B22" w:rsidRPr="00CE5D54">
        <w:rPr>
          <w:sz w:val="24"/>
          <w:szCs w:val="24"/>
        </w:rPr>
        <w:t xml:space="preserve">being in warehouses </w:t>
      </w:r>
      <w:r w:rsidR="00862363" w:rsidRPr="00CE5D54">
        <w:rPr>
          <w:rFonts w:eastAsia="Times New Roman"/>
          <w:sz w:val="24"/>
          <w:szCs w:val="24"/>
        </w:rPr>
        <w:t xml:space="preserve">. </w:t>
      </w:r>
      <w:r w:rsidR="00FF4E54" w:rsidRPr="00CE5D54">
        <w:rPr>
          <w:sz w:val="24"/>
          <w:szCs w:val="24"/>
        </w:rPr>
        <w:t xml:space="preserve">So, </w:t>
      </w:r>
      <w:r w:rsidR="00C2663C" w:rsidRPr="00CE5D54">
        <w:rPr>
          <w:rFonts w:eastAsia="Times New Roman"/>
          <w:sz w:val="24"/>
          <w:szCs w:val="24"/>
        </w:rPr>
        <w:t xml:space="preserve">- </w:t>
      </w:r>
      <w:r w:rsidR="008642EF" w:rsidRPr="00CE5D54">
        <w:rPr>
          <w:sz w:val="24"/>
          <w:szCs w:val="24"/>
        </w:rPr>
        <w:t xml:space="preserve">compared to 2021, the balances of Cucumbers decreased in 2022 by 81.48% and </w:t>
      </w:r>
      <w:r w:rsidR="003A22EC" w:rsidRPr="00CE5D54">
        <w:rPr>
          <w:sz w:val="24"/>
          <w:szCs w:val="24"/>
          <w:lang w:eastAsia="en-US"/>
        </w:rPr>
        <w:t xml:space="preserve">in 2023 - 1st quarter </w:t>
      </w:r>
      <w:r w:rsidR="00043820">
        <w:rPr>
          <w:sz w:val="24"/>
          <w:szCs w:val="24"/>
          <w:lang w:eastAsia="en-US"/>
        </w:rPr>
        <w:br/>
      </w:r>
      <w:r w:rsidR="003A22EC" w:rsidRPr="00CE5D54">
        <w:rPr>
          <w:sz w:val="24"/>
          <w:szCs w:val="24"/>
          <w:lang w:eastAsia="en-US"/>
        </w:rPr>
        <w:t xml:space="preserve">of 2024 - by </w:t>
      </w:r>
      <w:r w:rsidR="00C2663C" w:rsidRPr="00CE5D54">
        <w:rPr>
          <w:rFonts w:eastAsia="Times New Roman"/>
          <w:sz w:val="24"/>
          <w:szCs w:val="24"/>
        </w:rPr>
        <w:t xml:space="preserve">39.22% </w:t>
      </w:r>
      <w:r w:rsidR="003A22EC">
        <w:rPr>
          <w:sz w:val="24"/>
          <w:szCs w:val="24"/>
        </w:rPr>
        <w:t xml:space="preserve">, while in 2023 </w:t>
      </w:r>
      <w:r w:rsidR="00A745CA">
        <w:rPr>
          <w:rFonts w:eastAsia="Times New Roman"/>
          <w:sz w:val="24"/>
          <w:szCs w:val="24"/>
        </w:rPr>
        <w:t xml:space="preserve">they </w:t>
      </w:r>
      <w:r w:rsidR="003A22EC">
        <w:rPr>
          <w:sz w:val="24"/>
          <w:szCs w:val="24"/>
        </w:rPr>
        <w:t xml:space="preserve">increased by 92.59 </w:t>
      </w:r>
      <w:r w:rsidR="003A22EC">
        <w:rPr>
          <w:rFonts w:eastAsia="Times New Roman"/>
          <w:sz w:val="24"/>
          <w:szCs w:val="24"/>
        </w:rPr>
        <w:t xml:space="preserve">%. </w:t>
      </w:r>
      <w:r w:rsidR="001D65CE" w:rsidRPr="00CE5D54">
        <w:rPr>
          <w:sz w:val="24"/>
          <w:szCs w:val="24"/>
        </w:rPr>
        <w:t>During the investigation period, compared</w:t>
      </w:r>
      <w:r w:rsidR="003A22EC" w:rsidRPr="00CE5D54">
        <w:rPr>
          <w:rFonts w:eastAsia="Times New Roman"/>
          <w:sz w:val="24"/>
          <w:szCs w:val="24"/>
        </w:rPr>
        <w:t xml:space="preserve"> </w:t>
      </w:r>
      <w:r w:rsidR="001D65CE" w:rsidRPr="00CE5D54">
        <w:rPr>
          <w:sz w:val="24"/>
          <w:szCs w:val="24"/>
        </w:rPr>
        <w:t xml:space="preserve">Since 2023, the remains of Ogirky have decreased by 68.44 </w:t>
      </w:r>
      <w:r w:rsidR="00A745CA">
        <w:rPr>
          <w:rFonts w:eastAsia="Times New Roman"/>
          <w:sz w:val="24"/>
          <w:szCs w:val="24"/>
        </w:rPr>
        <w:t>%.</w:t>
      </w:r>
    </w:p>
    <w:p w:rsidR="00724A78" w:rsidRPr="00CE5D54" w:rsidRDefault="00724A78" w:rsidP="001979F1">
      <w:pPr>
        <w:widowControl/>
        <w:autoSpaceDE w:val="0"/>
        <w:autoSpaceDN w:val="0"/>
        <w:adjustRightInd w:val="0"/>
        <w:spacing w:after="120" w:line="240" w:lineRule="auto"/>
        <w:ind w:firstLine="709"/>
        <w:jc w:val="right"/>
        <w:rPr>
          <w:b/>
          <w:sz w:val="24"/>
          <w:szCs w:val="24"/>
        </w:rPr>
      </w:pPr>
      <w:r w:rsidRPr="00CE5D54">
        <w:rPr>
          <w:b/>
          <w:sz w:val="24"/>
          <w:szCs w:val="24"/>
        </w:rPr>
        <w:t>Table 5.1.1.6.1.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70"/>
        <w:gridCol w:w="1171"/>
        <w:gridCol w:w="1252"/>
        <w:gridCol w:w="1243"/>
        <w:gridCol w:w="1380"/>
      </w:tblGrid>
      <w:tr w:rsidR="004D4E65" w:rsidRPr="00CE5D54" w:rsidTr="001979F1">
        <w:trPr>
          <w:cantSplit/>
          <w:trHeight w:val="20"/>
        </w:trPr>
        <w:tc>
          <w:tcPr>
            <w:tcW w:w="2320"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rPr>
              <w:t>Indicators</w:t>
            </w:r>
          </w:p>
        </w:tc>
        <w:tc>
          <w:tcPr>
            <w:tcW w:w="622"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5"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60"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uk-UA"/>
              </w:rPr>
              <w:t>2023</w:t>
            </w:r>
          </w:p>
        </w:tc>
        <w:tc>
          <w:tcPr>
            <w:tcW w:w="733" w:type="pct"/>
            <w:vAlign w:val="center"/>
          </w:tcPr>
          <w:p w:rsidR="004D4E65" w:rsidRPr="00CE5D54" w:rsidRDefault="004D4E65" w:rsidP="00C8298D">
            <w:pPr>
              <w:pStyle w:val="AralkYok"/>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4D4E65" w:rsidRPr="00CE5D54" w:rsidTr="001979F1">
        <w:tblPrEx>
          <w:tblLook w:val="0000" w:firstRow="0" w:lastRow="0" w:firstColumn="0" w:lastColumn="0" w:noHBand="0" w:noVBand="0"/>
        </w:tblPrEx>
        <w:trPr>
          <w:trHeight w:val="20"/>
        </w:trPr>
        <w:tc>
          <w:tcPr>
            <w:tcW w:w="5000" w:type="pct"/>
            <w:gridSpan w:val="5"/>
            <w:vAlign w:val="center"/>
          </w:tcPr>
          <w:p w:rsidR="004D4E65" w:rsidRPr="00CE5D54" w:rsidRDefault="004D4E65" w:rsidP="00C8298D">
            <w:pPr>
              <w:pStyle w:val="AralkYok"/>
              <w:jc w:val="center"/>
              <w:rPr>
                <w:rFonts w:ascii="Times New Roman" w:hAnsi="Times New Roman"/>
                <w:b/>
                <w:bCs/>
                <w:i/>
                <w:iCs/>
              </w:rPr>
            </w:pPr>
            <w:r w:rsidRPr="00CE5D54">
              <w:rPr>
                <w:rFonts w:ascii="Times New Roman" w:hAnsi="Times New Roman"/>
                <w:b/>
                <w:bCs/>
                <w:i/>
                <w:iCs/>
              </w:rPr>
              <w:t>Financial result and profitability*</w:t>
            </w:r>
          </w:p>
        </w:tc>
      </w:tr>
      <w:tr w:rsidR="00C00953" w:rsidRPr="00CE5D54" w:rsidTr="008831D9">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Financial result from sales to the domestic market of cucumbers, UAH million</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ind w:right="-171"/>
              <w:rPr>
                <w:rFonts w:ascii="Times New Roman" w:hAnsi="Times New Roman"/>
                <w:i/>
                <w:iCs/>
              </w:rPr>
            </w:pPr>
            <w:r w:rsidRPr="00CE5D54">
              <w:rPr>
                <w:rFonts w:ascii="Times New Roman" w:hAnsi="Times New Roman"/>
                <w:i/>
                <w:iCs/>
              </w:rPr>
              <w:t>Dynamics compared to the previous period,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-4.01</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-135.42</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69.75</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-4.01</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-134.00</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-157.72</w:t>
            </w:r>
          </w:p>
        </w:tc>
      </w:tr>
      <w:tr w:rsidR="00C00953" w:rsidRPr="00CE5D54" w:rsidTr="00D66923">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Financial result from sales to the domestic market of cucumbers, million USD</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ind w:right="-171"/>
              <w:rPr>
                <w:rFonts w:ascii="Times New Roman" w:hAnsi="Times New Roman"/>
                <w:i/>
                <w:iCs/>
              </w:rPr>
            </w:pPr>
            <w:r w:rsidRPr="00CE5D54">
              <w:rPr>
                <w:rFonts w:ascii="Times New Roman" w:hAnsi="Times New Roman"/>
                <w:i/>
                <w:iCs/>
              </w:rPr>
              <w:t>Dynamics compared to the previous period,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-19.02</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-131.33</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67.87</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-19.02</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-125.37</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-142.59</w:t>
            </w:r>
          </w:p>
        </w:tc>
      </w:tr>
      <w:tr w:rsidR="00C00953" w:rsidRPr="00CE5D54" w:rsidTr="0029316B">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b/>
                <w:bCs/>
              </w:rPr>
            </w:pPr>
            <w:r w:rsidRPr="00CE5D54">
              <w:rPr>
                <w:rFonts w:ascii="Times New Roman" w:hAnsi="Times New Roman"/>
                <w:b/>
                <w:bCs/>
              </w:rPr>
              <w:t>Profitability of cucumber sales on the domestic market, %</w:t>
            </w:r>
          </w:p>
        </w:tc>
        <w:tc>
          <w:tcPr>
            <w:tcW w:w="622"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5"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660" w:type="pct"/>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C00953" w:rsidRPr="00CE5D54" w:rsidRDefault="00C00953" w:rsidP="00C00953">
            <w:pPr>
              <w:pStyle w:val="AralkYok"/>
              <w:jc w:val="center"/>
              <w:rPr>
                <w:rFonts w:ascii="Times New Roman" w:hAnsi="Times New Roman"/>
                <w:b/>
                <w:bCs/>
              </w:rPr>
            </w:pPr>
            <w:r w:rsidRPr="00C00953">
              <w:rPr>
                <w:rFonts w:ascii="Times New Roman" w:hAnsi="Times New Roman"/>
                <w:lang w:eastAsia="es-ES_tradnl"/>
              </w:rPr>
              <w:t>[…]</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ind w:right="-171"/>
              <w:rPr>
                <w:rFonts w:ascii="Times New Roman" w:hAnsi="Times New Roman"/>
                <w:i/>
                <w:iCs/>
              </w:rPr>
            </w:pPr>
            <w:r w:rsidRPr="00CE5D54">
              <w:rPr>
                <w:rFonts w:ascii="Times New Roman" w:hAnsi="Times New Roman"/>
                <w:i/>
                <w:iCs/>
              </w:rPr>
              <w:t>Dynamics compared to the previous period,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1.93</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-169.83</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22.04</w:t>
            </w:r>
          </w:p>
        </w:tc>
      </w:tr>
      <w:tr w:rsidR="00C00953" w:rsidRPr="00CE5D54" w:rsidTr="00E85331">
        <w:tblPrEx>
          <w:tblLook w:val="0000" w:firstRow="0" w:lastRow="0" w:firstColumn="0" w:lastColumn="0" w:noHBand="0" w:noVBand="0"/>
        </w:tblPrEx>
        <w:trPr>
          <w:trHeight w:val="20"/>
        </w:trPr>
        <w:tc>
          <w:tcPr>
            <w:tcW w:w="2320" w:type="pct"/>
            <w:vAlign w:val="center"/>
          </w:tcPr>
          <w:p w:rsidR="00C00953" w:rsidRPr="00CE5D54" w:rsidRDefault="00C00953" w:rsidP="00C00953">
            <w:pPr>
              <w:pStyle w:val="AralkYok"/>
              <w:rPr>
                <w:rFonts w:ascii="Times New Roman" w:hAnsi="Times New Roman"/>
                <w:i/>
                <w:iCs/>
              </w:rPr>
            </w:pPr>
            <w:r w:rsidRPr="00CE5D54">
              <w:rPr>
                <w:rFonts w:ascii="Times New Roman" w:hAnsi="Times New Roman"/>
                <w:i/>
                <w:iCs/>
              </w:rPr>
              <w:t>Dynamics compared to the base period, %</w:t>
            </w:r>
          </w:p>
        </w:tc>
        <w:tc>
          <w:tcPr>
            <w:tcW w:w="622"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100</w:t>
            </w:r>
          </w:p>
        </w:tc>
        <w:tc>
          <w:tcPr>
            <w:tcW w:w="665"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1.93</w:t>
            </w:r>
          </w:p>
        </w:tc>
        <w:tc>
          <w:tcPr>
            <w:tcW w:w="660"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-171.18</w:t>
            </w:r>
          </w:p>
        </w:tc>
        <w:tc>
          <w:tcPr>
            <w:tcW w:w="733" w:type="pct"/>
            <w:vAlign w:val="center"/>
          </w:tcPr>
          <w:p w:rsidR="00C00953" w:rsidRPr="00CE5D54" w:rsidRDefault="00C00953" w:rsidP="00C00953">
            <w:pPr>
              <w:pStyle w:val="AralkYok"/>
              <w:jc w:val="center"/>
              <w:rPr>
                <w:rFonts w:ascii="Times New Roman" w:hAnsi="Times New Roman"/>
                <w:i/>
                <w:iCs/>
              </w:rPr>
            </w:pPr>
            <w:r w:rsidRPr="00CE5D54">
              <w:rPr>
                <w:rFonts w:ascii="Times New Roman" w:hAnsi="Times New Roman"/>
                <w:i/>
                <w:iCs/>
              </w:rPr>
              <w:t>-186.87</w:t>
            </w:r>
          </w:p>
        </w:tc>
      </w:tr>
    </w:tbl>
    <w:p w:rsidR="009A4D64" w:rsidRPr="00E011A8" w:rsidRDefault="009A4D64" w:rsidP="00E011A8">
      <w:pPr>
        <w:widowControl/>
        <w:spacing w:line="240" w:lineRule="auto"/>
        <w:ind w:firstLine="567"/>
        <w:rPr>
          <w:i/>
          <w:iCs/>
          <w:szCs w:val="18"/>
        </w:rPr>
      </w:pPr>
      <w:r w:rsidRPr="00E011A8">
        <w:rPr>
          <w:i/>
          <w:iCs/>
          <w:szCs w:val="18"/>
        </w:rPr>
        <w:t>*Financial performance and profitability indicators are given without taking into account investments and loans.</w:t>
      </w:r>
    </w:p>
    <w:p w:rsidR="00CD0961" w:rsidRDefault="00776E54" w:rsidP="00AB781E">
      <w:pPr>
        <w:widowControl/>
        <w:spacing w:before="120" w:line="240" w:lineRule="auto"/>
        <w:ind w:firstLine="709"/>
        <w:rPr>
          <w:sz w:val="24"/>
          <w:szCs w:val="24"/>
        </w:rPr>
      </w:pPr>
      <w:r w:rsidRPr="00CE5D54">
        <w:rPr>
          <w:sz w:val="24"/>
          <w:szCs w:val="24"/>
        </w:rPr>
        <w:t>The financial performance indicators of the National Commodity Producer of Cucumbers in the domestic market of Ukraine and profitability during the study period were unstable, namely, they ranged from negative in 2021-2022 to positive in 2023 - 1 Q. 2024.</w:t>
      </w:r>
    </w:p>
    <w:p w:rsidR="00CD0961" w:rsidRDefault="00776E54" w:rsidP="00AB781E">
      <w:pPr>
        <w:widowControl/>
        <w:spacing w:line="240" w:lineRule="auto"/>
        <w:ind w:firstLine="709"/>
        <w:rPr>
          <w:sz w:val="24"/>
          <w:szCs w:val="24"/>
        </w:rPr>
      </w:pPr>
      <w:r w:rsidRPr="00CE5D54">
        <w:rPr>
          <w:sz w:val="24"/>
          <w:szCs w:val="24"/>
        </w:rPr>
        <w:t>Thus, the negative indicator of the financial result in the hryvnia equivalent rapidly reached a positive level in 2023, the positive indicator of which, in turn, increased by 134.0%, and during the investigation period by 157.72% in absolute terms. The negative indicator of the financial result in the dollar equivalent, accordingly, also rapidly reached a positive level in 2023, the positive indicator of which, in turn, increased by 125.37%, and during the investigation period by 142.59% in absolute terms.</w:t>
      </w:r>
    </w:p>
    <w:p w:rsidR="008020BD" w:rsidRDefault="008020BD" w:rsidP="00AB781E">
      <w:pPr>
        <w:widowControl/>
        <w:spacing w:line="240" w:lineRule="auto"/>
        <w:ind w:firstLine="709"/>
        <w:rPr>
          <w:sz w:val="24"/>
          <w:szCs w:val="24"/>
        </w:rPr>
      </w:pPr>
      <w:r>
        <w:rPr>
          <w:sz w:val="24"/>
          <w:szCs w:val="24"/>
        </w:rPr>
        <w:t>There was also a rapid increase in the level of profitability and a transition to a positive value in 2023 by 171.18%, and during the investigation period - by 186.87%.</w:t>
      </w:r>
    </w:p>
    <w:p w:rsidR="00E64857" w:rsidRPr="00CE5D54" w:rsidRDefault="00776E54" w:rsidP="00C8298D">
      <w:pPr>
        <w:widowControl/>
        <w:spacing w:before="120" w:line="240" w:lineRule="auto"/>
        <w:ind w:firstLine="709"/>
        <w:rPr>
          <w:rStyle w:val="Kpr"/>
          <w:color w:val="000000"/>
          <w:sz w:val="24"/>
          <w:szCs w:val="24"/>
          <w:u w:val="none"/>
          <w:lang w:eastAsia="uk-UA"/>
        </w:rPr>
      </w:pPr>
      <w:r w:rsidRPr="00CE5D54">
        <w:rPr>
          <w:sz w:val="24"/>
          <w:szCs w:val="24"/>
        </w:rPr>
        <w:t xml:space="preserve">However, the Applicant, in its response to the questionnaire for domestic producers (including in its responses to additional requests), position papers and during the hearings, emphasized that the greenhouse industry requires constant investment, as well as a stable flow of significant working capital. This is due to the fact that a significant period of time passes from the moment of sowing seedlings to the moment of receiving funds for the goods sold. </w:t>
      </w:r>
      <w:r w:rsidR="00AB781E" w:rsidRPr="00DE5437">
        <w:rPr>
          <w:sz w:val="24"/>
          <w:szCs w:val="24"/>
          <w:lang w:val="ru-RU"/>
        </w:rPr>
        <w:t xml:space="preserve">[… </w:t>
      </w:r>
      <w:r w:rsidR="00F51388" w:rsidRPr="00CE5D54">
        <w:rPr>
          <w:rStyle w:val="Kpr"/>
          <w:color w:val="000000"/>
          <w:sz w:val="24"/>
          <w:szCs w:val="24"/>
          <w:u w:val="none"/>
          <w:lang w:eastAsia="uk-UA"/>
        </w:rPr>
        <w:t>].</w:t>
      </w:r>
    </w:p>
    <w:p w:rsidR="007963EC" w:rsidRPr="00CE5D54" w:rsidRDefault="00F51388" w:rsidP="00C8298D">
      <w:pPr>
        <w:widowControl/>
        <w:spacing w:line="240" w:lineRule="auto"/>
        <w:ind w:firstLine="709"/>
        <w:rPr>
          <w:rStyle w:val="Kpr"/>
          <w:color w:val="000000"/>
          <w:sz w:val="24"/>
          <w:szCs w:val="24"/>
          <w:u w:val="none"/>
          <w:lang w:eastAsia="uk-UA"/>
        </w:rPr>
      </w:pPr>
      <w:r w:rsidRPr="00CE5D54">
        <w:rPr>
          <w:rStyle w:val="Kpr"/>
          <w:color w:val="000000"/>
          <w:sz w:val="24"/>
          <w:szCs w:val="24"/>
          <w:u w:val="none"/>
          <w:lang w:eastAsia="uk-UA"/>
        </w:rPr>
        <w:t>In view of the above, the Applicant demonstrated a reasonable calculation of the financial result and level of profitability (taking into account the above factors), which reflects the real financial situation of the National Producer of Cucumbers.</w:t>
      </w:r>
    </w:p>
    <w:p w:rsidR="009A79E3" w:rsidRPr="00CE5D54" w:rsidRDefault="00E64857" w:rsidP="00C00953">
      <w:pPr>
        <w:widowControl/>
        <w:spacing w:before="120" w:after="120" w:line="240" w:lineRule="auto"/>
        <w:ind w:firstLine="709"/>
        <w:jc w:val="right"/>
        <w:rPr>
          <w:b/>
          <w:bCs/>
          <w:sz w:val="24"/>
          <w:szCs w:val="24"/>
        </w:rPr>
      </w:pPr>
      <w:r w:rsidRPr="00CE5D54">
        <w:rPr>
          <w:b/>
          <w:bCs/>
          <w:sz w:val="24"/>
          <w:szCs w:val="24"/>
        </w:rPr>
        <w:t>Table 5.1.1.6.2.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1"/>
        <w:gridCol w:w="1100"/>
        <w:gridCol w:w="1256"/>
        <w:gridCol w:w="970"/>
        <w:gridCol w:w="1381"/>
      </w:tblGrid>
      <w:tr w:rsidR="009A79E3" w:rsidRPr="00CE5D54" w:rsidTr="00661127">
        <w:trPr>
          <w:cantSplit/>
          <w:trHeight w:val="20"/>
        </w:trPr>
        <w:tc>
          <w:tcPr>
            <w:tcW w:w="2501"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rPr>
              <w:t>Indicators</w:t>
            </w:r>
          </w:p>
        </w:tc>
        <w:tc>
          <w:tcPr>
            <w:tcW w:w="584"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7"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15"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uk-UA"/>
              </w:rPr>
              <w:t>2023</w:t>
            </w:r>
          </w:p>
        </w:tc>
        <w:tc>
          <w:tcPr>
            <w:tcW w:w="733" w:type="pct"/>
            <w:vAlign w:val="center"/>
          </w:tcPr>
          <w:p w:rsidR="009A79E3" w:rsidRPr="00CE5D54" w:rsidRDefault="009A79E3" w:rsidP="00C8298D">
            <w:pPr>
              <w:pStyle w:val="AralkYok"/>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9A79E3" w:rsidRPr="00CE5D54" w:rsidTr="007E0DF6">
        <w:tblPrEx>
          <w:tblLook w:val="0000" w:firstRow="0" w:lastRow="0" w:firstColumn="0" w:lastColumn="0" w:noHBand="0" w:noVBand="0"/>
        </w:tblPrEx>
        <w:trPr>
          <w:trHeight w:val="20"/>
        </w:trPr>
        <w:tc>
          <w:tcPr>
            <w:tcW w:w="5000" w:type="pct"/>
            <w:gridSpan w:val="5"/>
            <w:vAlign w:val="center"/>
          </w:tcPr>
          <w:p w:rsidR="009A79E3" w:rsidRPr="00CE5D54" w:rsidRDefault="00B257CC" w:rsidP="00C8298D">
            <w:pPr>
              <w:pStyle w:val="AralkYok"/>
              <w:jc w:val="center"/>
              <w:rPr>
                <w:rFonts w:ascii="Times New Roman" w:hAnsi="Times New Roman"/>
                <w:b/>
                <w:bCs/>
                <w:i/>
                <w:iCs/>
              </w:rPr>
            </w:pPr>
            <w:r w:rsidRPr="00CE5D54">
              <w:rPr>
                <w:rFonts w:ascii="Times New Roman" w:hAnsi="Times New Roman"/>
                <w:b/>
                <w:bCs/>
                <w:i/>
                <w:iCs/>
              </w:rPr>
              <w:t xml:space="preserve">Reasonable financial result and profitability </w:t>
            </w:r>
            <w:r w:rsidR="00661127" w:rsidRPr="00DE5437">
              <w:rPr>
                <w:rFonts w:ascii="Times New Roman" w:hAnsi="Times New Roman"/>
                <w:b/>
                <w:bCs/>
                <w:i/>
                <w:iCs/>
                <w:lang w:val="ru-RU"/>
              </w:rPr>
              <w:t>*</w:t>
            </w:r>
            <w:r w:rsidR="009A79E3" w:rsidRPr="00CE5D54">
              <w:rPr>
                <w:rFonts w:ascii="Times New Roman" w:hAnsi="Times New Roman"/>
                <w:b/>
                <w:bCs/>
                <w:i/>
                <w:iCs/>
              </w:rPr>
              <w:t xml:space="preserve"> </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b/>
                <w:bCs/>
              </w:rPr>
            </w:pPr>
            <w:r w:rsidRPr="00CE5D54">
              <w:rPr>
                <w:rFonts w:ascii="Times New Roman" w:hAnsi="Times New Roman"/>
                <w:b/>
                <w:bCs/>
              </w:rPr>
              <w:t>Financial result from the sale of Cucumbers on the domestic market, UAH million:</w:t>
            </w:r>
          </w:p>
        </w:tc>
        <w:tc>
          <w:tcPr>
            <w:tcW w:w="584"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7"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15"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Dynamics compared to the previous period,%</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-9.10</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-68.18</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-19.22</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Dynamics compared to the base period, %</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100</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-9.10</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-71.07</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-76.63</w:t>
            </w:r>
          </w:p>
        </w:tc>
      </w:tr>
      <w:tr w:rsidR="00661127" w:rsidRPr="00CE5D54" w:rsidTr="00710F18">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PrJSC "Zmiiv Vegetable Factory", UAH million</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27565B">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Pr>
                <w:rFonts w:ascii="Times New Roman" w:hAnsi="Times New Roman"/>
                <w:sz w:val="20"/>
                <w:szCs w:val="20"/>
                <w:lang w:eastAsia="ru-RU"/>
              </w:rPr>
              <w:lastRenderedPageBreak/>
              <w:t>PrJSC "Teplichny Combine", UAH million</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BB25D3">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LLC "Vegetable Plant Stanyshivka", UAH million</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765BBD">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Pr>
                <w:rFonts w:ascii="Times New Roman" w:hAnsi="Times New Roman"/>
                <w:sz w:val="20"/>
                <w:szCs w:val="20"/>
                <w:lang w:eastAsia="ru-RU"/>
              </w:rPr>
              <w:t>"Perspektiva" LLC, million UAH</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F61135">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LLC "Greenhouse Plant "Dniprovsky", UAH million</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024868">
        <w:tblPrEx>
          <w:tblLook w:val="0000" w:firstRow="0" w:lastRow="0" w:firstColumn="0" w:lastColumn="0" w:noHBand="0" w:noVBand="0"/>
        </w:tblPrEx>
        <w:trPr>
          <w:trHeight w:val="20"/>
        </w:trPr>
        <w:tc>
          <w:tcPr>
            <w:tcW w:w="2501" w:type="pct"/>
            <w:vAlign w:val="center"/>
          </w:tcPr>
          <w:p w:rsidR="00661127" w:rsidRPr="00E85331" w:rsidRDefault="00661127" w:rsidP="00661127">
            <w:pPr>
              <w:pStyle w:val="AralkYok"/>
              <w:rPr>
                <w:rFonts w:ascii="Times New Roman" w:hAnsi="Times New Roman"/>
                <w:sz w:val="20"/>
                <w:szCs w:val="20"/>
              </w:rPr>
            </w:pPr>
            <w:r w:rsidRPr="00E85331">
              <w:rPr>
                <w:rFonts w:ascii="Times New Roman" w:hAnsi="Times New Roman"/>
                <w:sz w:val="20"/>
                <w:szCs w:val="20"/>
                <w:lang w:eastAsia="ru-RU"/>
              </w:rPr>
              <w:t>POSP "Uman Greenhouse Plant", UAH million</w:t>
            </w:r>
          </w:p>
        </w:tc>
        <w:tc>
          <w:tcPr>
            <w:tcW w:w="584"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BB6D2A">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b/>
                <w:bCs/>
              </w:rPr>
            </w:pPr>
            <w:r w:rsidRPr="00CE5D54">
              <w:rPr>
                <w:rFonts w:ascii="Times New Roman" w:hAnsi="Times New Roman"/>
                <w:b/>
                <w:bCs/>
              </w:rPr>
              <w:t>Financial result from the sale of Cucumbers on the domestic market, million USD</w:t>
            </w:r>
          </w:p>
        </w:tc>
        <w:tc>
          <w:tcPr>
            <w:tcW w:w="584" w:type="pct"/>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c>
          <w:tcPr>
            <w:tcW w:w="667" w:type="pct"/>
            <w:tcBorders>
              <w:left w:val="nil"/>
            </w:tcBorders>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c>
          <w:tcPr>
            <w:tcW w:w="515" w:type="pct"/>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c>
          <w:tcPr>
            <w:tcW w:w="733" w:type="pct"/>
            <w:tcBorders>
              <w:left w:val="nil"/>
            </w:tcBorders>
            <w:vAlign w:val="center"/>
          </w:tcPr>
          <w:p w:rsidR="00661127" w:rsidRPr="0019233B" w:rsidRDefault="00661127" w:rsidP="00661127">
            <w:pPr>
              <w:pStyle w:val="AralkYok"/>
              <w:jc w:val="center"/>
              <w:rPr>
                <w:rFonts w:ascii="Times New Roman" w:hAnsi="Times New Roman"/>
                <w:b/>
                <w:bCs/>
              </w:rPr>
            </w:pPr>
            <w:r w:rsidRPr="0019233B">
              <w:rPr>
                <w:rFonts w:ascii="Times New Roman" w:hAnsi="Times New Roman"/>
                <w:lang w:eastAsia="es-ES_tradnl"/>
              </w:rPr>
              <w:t>[…]</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Dynamics compared to the previous period,%</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-23.31</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-71.86</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-20.09</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Dynamics compared to the base period, %</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100</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-23.31</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-78.42</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-82.76</w:t>
            </w:r>
          </w:p>
        </w:tc>
      </w:tr>
      <w:tr w:rsidR="00661127" w:rsidRPr="00CE5D54" w:rsidTr="006A799D">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b/>
                <w:bCs/>
              </w:rPr>
            </w:pPr>
            <w:r w:rsidRPr="00CE5D54">
              <w:rPr>
                <w:rFonts w:ascii="Times New Roman" w:hAnsi="Times New Roman"/>
                <w:b/>
                <w:bCs/>
              </w:rPr>
              <w:t>Profitability of cucumber sales on the domestic market, %</w:t>
            </w:r>
          </w:p>
        </w:tc>
        <w:tc>
          <w:tcPr>
            <w:tcW w:w="584"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7"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15"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733"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Dynamics compared to the previous period,%</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6.45</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-72.73</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-33.33</w:t>
            </w:r>
          </w:p>
        </w:tc>
      </w:tr>
      <w:tr w:rsidR="00661127" w:rsidRPr="00CE5D54" w:rsidTr="00661127">
        <w:tblPrEx>
          <w:tblLook w:val="0000" w:firstRow="0" w:lastRow="0" w:firstColumn="0" w:lastColumn="0" w:noHBand="0" w:noVBand="0"/>
        </w:tblPrEx>
        <w:trPr>
          <w:trHeight w:val="20"/>
        </w:trPr>
        <w:tc>
          <w:tcPr>
            <w:tcW w:w="2501" w:type="pct"/>
            <w:vAlign w:val="center"/>
          </w:tcPr>
          <w:p w:rsidR="00661127" w:rsidRPr="00CE5D54" w:rsidRDefault="00661127" w:rsidP="00661127">
            <w:pPr>
              <w:pStyle w:val="AralkYok"/>
              <w:rPr>
                <w:rFonts w:ascii="Times New Roman" w:hAnsi="Times New Roman"/>
              </w:rPr>
            </w:pPr>
            <w:r w:rsidRPr="00CE5D54">
              <w:rPr>
                <w:rFonts w:ascii="Times New Roman" w:hAnsi="Times New Roman"/>
              </w:rPr>
              <w:t>Dynamics compared to the base period, %</w:t>
            </w:r>
          </w:p>
        </w:tc>
        <w:tc>
          <w:tcPr>
            <w:tcW w:w="584"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100</w:t>
            </w:r>
          </w:p>
        </w:tc>
        <w:tc>
          <w:tcPr>
            <w:tcW w:w="667"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6.45</w:t>
            </w:r>
          </w:p>
        </w:tc>
        <w:tc>
          <w:tcPr>
            <w:tcW w:w="515"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-70.97</w:t>
            </w:r>
          </w:p>
        </w:tc>
        <w:tc>
          <w:tcPr>
            <w:tcW w:w="733" w:type="pct"/>
            <w:vAlign w:val="center"/>
          </w:tcPr>
          <w:p w:rsidR="00661127" w:rsidRPr="00A17F60" w:rsidRDefault="00661127" w:rsidP="00661127">
            <w:pPr>
              <w:pStyle w:val="AralkYok"/>
              <w:jc w:val="center"/>
              <w:rPr>
                <w:rFonts w:ascii="Times New Roman" w:hAnsi="Times New Roman"/>
                <w:i/>
                <w:iCs/>
              </w:rPr>
            </w:pPr>
            <w:r w:rsidRPr="00A17F60">
              <w:rPr>
                <w:rFonts w:ascii="Times New Roman" w:hAnsi="Times New Roman"/>
                <w:i/>
                <w:iCs/>
              </w:rPr>
              <w:t>-80.65</w:t>
            </w:r>
          </w:p>
        </w:tc>
      </w:tr>
    </w:tbl>
    <w:p w:rsidR="009A79E3" w:rsidRPr="00E011A8" w:rsidRDefault="009A79E3" w:rsidP="00E011A8">
      <w:pPr>
        <w:widowControl/>
        <w:spacing w:line="240" w:lineRule="auto"/>
        <w:ind w:firstLine="567"/>
        <w:rPr>
          <w:i/>
          <w:iCs/>
          <w:szCs w:val="18"/>
        </w:rPr>
      </w:pPr>
      <w:r w:rsidRPr="00E011A8">
        <w:rPr>
          <w:i/>
          <w:iCs/>
          <w:szCs w:val="18"/>
        </w:rPr>
        <w:t>*Financial performance and profitability indicators are given taking into account investments and loans.</w:t>
      </w:r>
    </w:p>
    <w:p w:rsidR="003C6EB7" w:rsidRPr="00CE5D54" w:rsidRDefault="009D752C" w:rsidP="00C8298D">
      <w:pPr>
        <w:widowControl/>
        <w:spacing w:before="120" w:line="240" w:lineRule="auto"/>
        <w:ind w:firstLine="709"/>
        <w:rPr>
          <w:sz w:val="24"/>
          <w:szCs w:val="24"/>
        </w:rPr>
      </w:pPr>
      <w:r>
        <w:rPr>
          <w:sz w:val="24"/>
          <w:szCs w:val="24"/>
        </w:rPr>
        <w:t xml:space="preserve">The analysis results show that compared to 2021, there was a reduction in the negative value of the financial result from activities on the domestic market of Ukraine in hryvnia equivalent by 9.10% in 2022, 71.07% in 2023 and 76.63% in Q2 2023 - Q1 2024 </w:t>
      </w:r>
      <w:r w:rsidR="00C947FF">
        <w:rPr>
          <w:sz w:val="24"/>
          <w:szCs w:val="24"/>
        </w:rPr>
        <w:br/>
      </w:r>
      <w:r w:rsidRPr="00483BF3">
        <w:rPr>
          <w:sz w:val="24"/>
          <w:szCs w:val="24"/>
        </w:rPr>
        <w:t xml:space="preserve">, in dollar terms - by 23.31%, 78.42% and 82.76% respectively, and the negative profitability indicator for the corresponding period decreased by 80.65% compared to the base period. At the same time, the indicators of the financial result of the National Commodity Producer of Cucumbers on the domestic market of Ukraine and profitability throughout the study period </w:t>
      </w:r>
      <w:bookmarkStart w:id="174" w:name="_Hlk189294269"/>
      <w:r w:rsidR="00CC1D94" w:rsidRPr="00CE5D54">
        <w:rPr>
          <w:sz w:val="24"/>
          <w:szCs w:val="24"/>
        </w:rPr>
        <w:t xml:space="preserve">maintained negative values </w:t>
      </w:r>
      <w:bookmarkEnd w:id="174"/>
      <w:r w:rsidR="005518C8" w:rsidRPr="00CE5D54">
        <w:rPr>
          <w:sz w:val="24"/>
          <w:szCs w:val="24"/>
        </w:rPr>
        <w:t>.</w:t>
      </w:r>
    </w:p>
    <w:p w:rsidR="004D4E65" w:rsidRPr="00CE5D54" w:rsidRDefault="004D4E65" w:rsidP="00A47572">
      <w:pPr>
        <w:spacing w:after="120" w:line="240" w:lineRule="auto"/>
        <w:ind w:firstLine="539"/>
        <w:jc w:val="right"/>
        <w:rPr>
          <w:b/>
          <w:sz w:val="24"/>
          <w:szCs w:val="24"/>
        </w:rPr>
      </w:pPr>
      <w:r w:rsidRPr="00CE5D54">
        <w:rPr>
          <w:b/>
          <w:sz w:val="24"/>
          <w:szCs w:val="24"/>
        </w:rPr>
        <w:t>Table 5.1.1.7.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4"/>
        <w:gridCol w:w="1092"/>
        <w:gridCol w:w="1239"/>
        <w:gridCol w:w="11"/>
        <w:gridCol w:w="1017"/>
        <w:gridCol w:w="1245"/>
      </w:tblGrid>
      <w:tr w:rsidR="00A77D28" w:rsidRPr="00CE5D54" w:rsidTr="00661127">
        <w:trPr>
          <w:trHeight w:val="20"/>
        </w:trPr>
        <w:tc>
          <w:tcPr>
            <w:tcW w:w="2555" w:type="pct"/>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rPr>
              <w:t>Indicators</w:t>
            </w:r>
          </w:p>
        </w:tc>
        <w:tc>
          <w:tcPr>
            <w:tcW w:w="580" w:type="pct"/>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bCs/>
                <w:lang w:eastAsia="es-ES_tradnl"/>
              </w:rPr>
              <w:t>2021</w:t>
            </w:r>
          </w:p>
        </w:tc>
        <w:tc>
          <w:tcPr>
            <w:tcW w:w="664" w:type="pct"/>
            <w:gridSpan w:val="2"/>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bCs/>
                <w:lang w:eastAsia="es-ES_tradnl"/>
              </w:rPr>
              <w:t>2022</w:t>
            </w:r>
          </w:p>
        </w:tc>
        <w:tc>
          <w:tcPr>
            <w:tcW w:w="540" w:type="pct"/>
            <w:vAlign w:val="center"/>
          </w:tcPr>
          <w:p w:rsidR="00A77D28" w:rsidRPr="00CE5D54" w:rsidRDefault="00A77D28" w:rsidP="00E85331">
            <w:pPr>
              <w:pStyle w:val="AralkYok"/>
              <w:jc w:val="center"/>
              <w:rPr>
                <w:rFonts w:ascii="Times New Roman" w:hAnsi="Times New Roman"/>
                <w:b/>
              </w:rPr>
            </w:pPr>
            <w:r w:rsidRPr="00CE5D54">
              <w:rPr>
                <w:rFonts w:ascii="Times New Roman" w:hAnsi="Times New Roman"/>
                <w:b/>
                <w:bCs/>
                <w:lang w:eastAsia="uk-UA"/>
              </w:rPr>
              <w:t>2023</w:t>
            </w:r>
          </w:p>
        </w:tc>
        <w:tc>
          <w:tcPr>
            <w:tcW w:w="661" w:type="pct"/>
            <w:vAlign w:val="center"/>
          </w:tcPr>
          <w:p w:rsidR="00A77D28" w:rsidRPr="00CE5D54" w:rsidRDefault="00A77D28" w:rsidP="00EE6864">
            <w:pPr>
              <w:pStyle w:val="AralkYok"/>
              <w:ind w:left="-110" w:right="-113"/>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A77D28" w:rsidRPr="00CE5D54" w:rsidTr="00EE6864">
        <w:tblPrEx>
          <w:tblLook w:val="0000" w:firstRow="0" w:lastRow="0" w:firstColumn="0" w:lastColumn="0" w:noHBand="0" w:noVBand="0"/>
        </w:tblPrEx>
        <w:trPr>
          <w:trHeight w:val="20"/>
        </w:trPr>
        <w:tc>
          <w:tcPr>
            <w:tcW w:w="5000" w:type="pct"/>
            <w:gridSpan w:val="6"/>
            <w:vAlign w:val="center"/>
          </w:tcPr>
          <w:p w:rsidR="00A77D28" w:rsidRPr="00CE5D54" w:rsidRDefault="00A77D28" w:rsidP="00E5643D">
            <w:pPr>
              <w:pStyle w:val="AralkYok"/>
              <w:jc w:val="center"/>
              <w:rPr>
                <w:rFonts w:ascii="Times New Roman" w:hAnsi="Times New Roman"/>
                <w:b/>
                <w:bCs/>
                <w:i/>
                <w:iCs/>
              </w:rPr>
            </w:pPr>
            <w:r w:rsidRPr="00CE5D54">
              <w:rPr>
                <w:rFonts w:ascii="Times New Roman" w:hAnsi="Times New Roman"/>
                <w:b/>
                <w:bCs/>
                <w:i/>
                <w:iCs/>
              </w:rPr>
              <w:t>Personnel and salaries</w:t>
            </w:r>
          </w:p>
        </w:tc>
      </w:tr>
      <w:tr w:rsidR="00661127" w:rsidRPr="00CE5D54" w:rsidTr="004408D9">
        <w:trPr>
          <w:trHeight w:val="77"/>
        </w:trPr>
        <w:tc>
          <w:tcPr>
            <w:tcW w:w="2555" w:type="pct"/>
          </w:tcPr>
          <w:p w:rsidR="00661127" w:rsidRPr="00CE5D54" w:rsidRDefault="00661127" w:rsidP="00661127">
            <w:pPr>
              <w:pStyle w:val="AralkYok"/>
              <w:rPr>
                <w:rFonts w:ascii="Times New Roman" w:hAnsi="Times New Roman"/>
                <w:b/>
              </w:rPr>
            </w:pPr>
            <w:r w:rsidRPr="00CE5D54">
              <w:rPr>
                <w:rFonts w:ascii="Times New Roman" w:hAnsi="Times New Roman"/>
                <w:b/>
                <w:bCs/>
                <w:color w:val="000000"/>
                <w:lang w:eastAsia="uk-UA"/>
              </w:rPr>
              <w:t>Staff of the National Producer of Cucumbers, employed in the production of Cucumbers, people.</w:t>
            </w:r>
          </w:p>
        </w:tc>
        <w:tc>
          <w:tcPr>
            <w:tcW w:w="580"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EE6864">
        <w:trPr>
          <w:trHeight w:val="24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previous period,%</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-37.72</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-8.65</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-2.65</w:t>
            </w:r>
          </w:p>
        </w:tc>
      </w:tr>
      <w:tr w:rsidR="00661127" w:rsidRPr="00CE5D54" w:rsidTr="00EE6864">
        <w:trPr>
          <w:trHeight w:val="24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base period,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-37.72</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-43.11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-44.61</w:t>
            </w:r>
          </w:p>
        </w:tc>
      </w:tr>
      <w:tr w:rsidR="00661127" w:rsidRPr="00CE5D54" w:rsidTr="002429FE">
        <w:trPr>
          <w:trHeight w:val="240"/>
        </w:trPr>
        <w:tc>
          <w:tcPr>
            <w:tcW w:w="2555" w:type="pct"/>
          </w:tcPr>
          <w:p w:rsidR="00661127" w:rsidRPr="00CE5D54" w:rsidRDefault="00661127" w:rsidP="00661127">
            <w:pPr>
              <w:pStyle w:val="AralkYok"/>
              <w:rPr>
                <w:rFonts w:ascii="Times New Roman" w:hAnsi="Times New Roman"/>
                <w:b/>
              </w:rPr>
            </w:pPr>
            <w:r w:rsidRPr="00CE5D54">
              <w:rPr>
                <w:rFonts w:ascii="Times New Roman" w:hAnsi="Times New Roman"/>
                <w:b/>
              </w:rPr>
              <w:t>Average salary</w:t>
            </w:r>
            <w:r w:rsidRPr="00CE5D54">
              <w:t xml:space="preserve"> </w:t>
            </w:r>
            <w:r w:rsidRPr="00CE5D54">
              <w:rPr>
                <w:rFonts w:ascii="Times New Roman" w:hAnsi="Times New Roman"/>
                <w:b/>
              </w:rPr>
              <w:t>National producer of cucumbers, UAH/person.</w:t>
            </w:r>
          </w:p>
        </w:tc>
        <w:tc>
          <w:tcPr>
            <w:tcW w:w="580"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previous period,%</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9.39</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35.48</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9.07</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base period,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9.39</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48.21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61.65</w:t>
            </w:r>
          </w:p>
        </w:tc>
      </w:tr>
      <w:tr w:rsidR="00661127" w:rsidRPr="00CE5D54" w:rsidTr="00045C2A">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b/>
              </w:rPr>
              <w:t>Average salary</w:t>
            </w:r>
            <w:r w:rsidRPr="00CE5D54">
              <w:t xml:space="preserve"> </w:t>
            </w:r>
            <w:r w:rsidRPr="00CE5D54">
              <w:rPr>
                <w:rFonts w:ascii="Times New Roman" w:hAnsi="Times New Roman"/>
                <w:b/>
              </w:rPr>
              <w:t>National producer of Cucumbers, USD/person</w:t>
            </w:r>
          </w:p>
        </w:tc>
        <w:tc>
          <w:tcPr>
            <w:tcW w:w="580"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previous period,%</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-7.71</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19.81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7.89</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base period,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-7.71</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10.57</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19.30</w:t>
            </w:r>
          </w:p>
        </w:tc>
      </w:tr>
      <w:tr w:rsidR="00661127" w:rsidRPr="00CE5D54" w:rsidTr="00FD697B">
        <w:trPr>
          <w:trHeight w:val="70"/>
        </w:trPr>
        <w:tc>
          <w:tcPr>
            <w:tcW w:w="2555" w:type="pct"/>
          </w:tcPr>
          <w:p w:rsidR="00661127" w:rsidRPr="00CE5D54" w:rsidRDefault="00661127" w:rsidP="00661127">
            <w:pPr>
              <w:pStyle w:val="AralkYok"/>
              <w:rPr>
                <w:rFonts w:ascii="Times New Roman" w:hAnsi="Times New Roman"/>
                <w:b/>
              </w:rPr>
            </w:pPr>
            <w:r w:rsidRPr="00CE5D54">
              <w:rPr>
                <w:rFonts w:ascii="Times New Roman" w:hAnsi="Times New Roman"/>
                <w:b/>
              </w:rPr>
              <w:t>Labor productivity</w:t>
            </w:r>
            <w:r w:rsidRPr="00CE5D54">
              <w:t xml:space="preserve"> </w:t>
            </w:r>
            <w:r w:rsidRPr="00CE5D54">
              <w:rPr>
                <w:rFonts w:ascii="Times New Roman" w:hAnsi="Times New Roman"/>
                <w:b/>
              </w:rPr>
              <w:t>National producer of cucumbers, tons/person</w:t>
            </w:r>
          </w:p>
        </w:tc>
        <w:tc>
          <w:tcPr>
            <w:tcW w:w="580"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58"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46"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previous period,%</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-19.13</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16.68</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15.06</w:t>
            </w:r>
          </w:p>
        </w:tc>
      </w:tr>
      <w:tr w:rsidR="00661127" w:rsidRPr="00CE5D54" w:rsidTr="00EE6864">
        <w:trPr>
          <w:trHeight w:val="70"/>
        </w:trPr>
        <w:tc>
          <w:tcPr>
            <w:tcW w:w="2555" w:type="pct"/>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base period, %</w:t>
            </w:r>
          </w:p>
        </w:tc>
        <w:tc>
          <w:tcPr>
            <w:tcW w:w="58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58"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-19.13</w:t>
            </w:r>
          </w:p>
        </w:tc>
        <w:tc>
          <w:tcPr>
            <w:tcW w:w="546"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-5.63</w:t>
            </w:r>
          </w:p>
        </w:tc>
        <w:tc>
          <w:tcPr>
            <w:tcW w:w="661" w:type="pct"/>
            <w:vAlign w:val="center"/>
          </w:tcPr>
          <w:p w:rsidR="00661127" w:rsidRPr="00CE5D54" w:rsidRDefault="00661127" w:rsidP="00661127">
            <w:pPr>
              <w:pStyle w:val="AralkYok"/>
              <w:jc w:val="center"/>
              <w:rPr>
                <w:rFonts w:ascii="Times New Roman" w:hAnsi="Times New Roman"/>
                <w:i/>
                <w:iCs/>
              </w:rPr>
            </w:pPr>
            <w:r>
              <w:rPr>
                <w:rFonts w:ascii="Times New Roman" w:hAnsi="Times New Roman"/>
                <w:i/>
                <w:iCs/>
              </w:rPr>
              <w:t>8.58</w:t>
            </w:r>
          </w:p>
        </w:tc>
      </w:tr>
    </w:tbl>
    <w:p w:rsidR="00626336" w:rsidRPr="00CE5D54" w:rsidRDefault="001D65CE" w:rsidP="00C8298D">
      <w:pPr>
        <w:spacing w:before="120" w:line="240" w:lineRule="auto"/>
        <w:ind w:firstLine="539"/>
        <w:rPr>
          <w:sz w:val="24"/>
          <w:szCs w:val="24"/>
        </w:rPr>
      </w:pPr>
      <w:r w:rsidRPr="00CE5D54">
        <w:rPr>
          <w:sz w:val="24"/>
          <w:szCs w:val="24"/>
        </w:rPr>
        <w:t>During the study period, the number of employees directly employed in the production of cucumbers at the enterprises of the National Commodity Producer of Cucumbers decreased by 44.61%. At the same time, the level of wages in general during the study period increased by 61.65% (in hryvnia equivalent) and by 19.30% (in dollar equivalent), respectively. Labor productivity during the study period increased by 8.58%.</w:t>
      </w:r>
      <w:r w:rsidRPr="00CE5D54">
        <w:t xml:space="preserve"> </w:t>
      </w:r>
    </w:p>
    <w:p w:rsidR="00661127" w:rsidRDefault="00661127" w:rsidP="00C8298D">
      <w:pPr>
        <w:spacing w:after="120" w:line="240" w:lineRule="auto"/>
        <w:ind w:firstLine="539"/>
        <w:jc w:val="right"/>
        <w:rPr>
          <w:b/>
          <w:sz w:val="24"/>
          <w:szCs w:val="24"/>
          <w:lang w:val="en-US"/>
        </w:rPr>
      </w:pPr>
    </w:p>
    <w:p w:rsidR="001C7A01" w:rsidRDefault="001C7A01" w:rsidP="00C8298D">
      <w:pPr>
        <w:spacing w:after="120" w:line="240" w:lineRule="auto"/>
        <w:ind w:firstLine="539"/>
        <w:jc w:val="right"/>
        <w:rPr>
          <w:b/>
          <w:sz w:val="24"/>
          <w:szCs w:val="24"/>
          <w:lang w:val="en-US"/>
        </w:rPr>
      </w:pPr>
    </w:p>
    <w:p w:rsidR="001C7A01" w:rsidRDefault="001C7A01" w:rsidP="00C8298D">
      <w:pPr>
        <w:spacing w:after="120" w:line="240" w:lineRule="auto"/>
        <w:ind w:firstLine="539"/>
        <w:jc w:val="right"/>
        <w:rPr>
          <w:b/>
          <w:sz w:val="24"/>
          <w:szCs w:val="24"/>
        </w:rPr>
      </w:pPr>
    </w:p>
    <w:p w:rsidR="00BF2605" w:rsidRPr="00CE5D54" w:rsidRDefault="00F47D1A" w:rsidP="00C8298D">
      <w:pPr>
        <w:spacing w:after="120" w:line="240" w:lineRule="auto"/>
        <w:ind w:firstLine="539"/>
        <w:jc w:val="right"/>
        <w:rPr>
          <w:b/>
          <w:sz w:val="24"/>
          <w:szCs w:val="24"/>
        </w:rPr>
      </w:pPr>
      <w:r w:rsidRPr="00CE5D54">
        <w:rPr>
          <w:b/>
          <w:sz w:val="24"/>
          <w:szCs w:val="24"/>
        </w:rPr>
        <w:t>Table 5.1.1.8.</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0"/>
        <w:gridCol w:w="1104"/>
        <w:gridCol w:w="1247"/>
        <w:gridCol w:w="8"/>
        <w:gridCol w:w="1106"/>
        <w:gridCol w:w="1243"/>
      </w:tblGrid>
      <w:tr w:rsidR="00A77D28" w:rsidRPr="00CE5D54" w:rsidTr="0010010F">
        <w:trPr>
          <w:cantSplit/>
          <w:trHeight w:val="20"/>
        </w:trPr>
        <w:tc>
          <w:tcPr>
            <w:tcW w:w="2501"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rPr>
              <w:t>Indicators</w:t>
            </w:r>
          </w:p>
        </w:tc>
        <w:tc>
          <w:tcPr>
            <w:tcW w:w="586"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6" w:type="pct"/>
            <w:gridSpan w:val="2"/>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87"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uk-UA"/>
              </w:rPr>
              <w:t>2023</w:t>
            </w:r>
          </w:p>
        </w:tc>
        <w:tc>
          <w:tcPr>
            <w:tcW w:w="660" w:type="pct"/>
            <w:vAlign w:val="center"/>
          </w:tcPr>
          <w:p w:rsidR="00A77D28" w:rsidRPr="00CE5D54" w:rsidRDefault="00A77D28" w:rsidP="00C8298D">
            <w:pPr>
              <w:pStyle w:val="AralkYok"/>
              <w:jc w:val="center"/>
              <w:rPr>
                <w:rFonts w:ascii="Times New Roman" w:hAnsi="Times New Roman"/>
                <w:b/>
              </w:rPr>
            </w:pPr>
            <w:r w:rsidRPr="00CE5D54">
              <w:rPr>
                <w:rFonts w:ascii="Times New Roman" w:hAnsi="Times New Roman"/>
                <w:b/>
                <w:bCs/>
                <w:lang w:eastAsia="es-ES_tradnl"/>
              </w:rPr>
              <w:t xml:space="preserve">Q2 2023- </w:t>
            </w:r>
            <w:r w:rsidRPr="00CE5D54">
              <w:rPr>
                <w:rFonts w:ascii="Times New Roman" w:hAnsi="Times New Roman"/>
                <w:b/>
                <w:bCs/>
                <w:lang w:eastAsia="es-ES_tradnl"/>
              </w:rPr>
              <w:br/>
              <w:t>Q1 2024</w:t>
            </w:r>
          </w:p>
        </w:tc>
      </w:tr>
      <w:tr w:rsidR="00A77D28" w:rsidRPr="00CE5D54" w:rsidTr="0010010F">
        <w:trPr>
          <w:cantSplit/>
          <w:trHeight w:val="70"/>
        </w:trPr>
        <w:tc>
          <w:tcPr>
            <w:tcW w:w="5000" w:type="pct"/>
            <w:gridSpan w:val="6"/>
            <w:vAlign w:val="center"/>
          </w:tcPr>
          <w:p w:rsidR="00A77D28" w:rsidRPr="00CE5D54" w:rsidRDefault="00A77D28" w:rsidP="002670DC">
            <w:pPr>
              <w:pStyle w:val="AralkYok"/>
              <w:jc w:val="center"/>
              <w:rPr>
                <w:rFonts w:ascii="Times New Roman" w:hAnsi="Times New Roman"/>
                <w:i/>
                <w:iCs/>
              </w:rPr>
            </w:pPr>
            <w:r w:rsidRPr="00CE5D54">
              <w:rPr>
                <w:rFonts w:ascii="Times New Roman" w:hAnsi="Times New Roman"/>
                <w:b/>
                <w:bCs/>
                <w:i/>
                <w:iCs/>
              </w:rPr>
              <w:t>Other indicators</w:t>
            </w:r>
          </w:p>
        </w:tc>
      </w:tr>
      <w:tr w:rsidR="00661127" w:rsidRPr="00CE5D54" w:rsidTr="00991116">
        <w:trPr>
          <w:cantSplit/>
          <w:trHeight w:val="20"/>
        </w:trPr>
        <w:tc>
          <w:tcPr>
            <w:tcW w:w="2501" w:type="pct"/>
            <w:vAlign w:val="center"/>
          </w:tcPr>
          <w:p w:rsidR="00661127" w:rsidRPr="00CE5D54" w:rsidRDefault="00661127" w:rsidP="00661127">
            <w:pPr>
              <w:pStyle w:val="AralkYok"/>
              <w:rPr>
                <w:rFonts w:ascii="Times New Roman" w:hAnsi="Times New Roman"/>
                <w:b/>
              </w:rPr>
            </w:pPr>
            <w:r w:rsidRPr="00CE5D54">
              <w:rPr>
                <w:rFonts w:ascii="Times New Roman" w:hAnsi="Times New Roman"/>
                <w:b/>
              </w:rPr>
              <w:t>The volume of investments made</w:t>
            </w:r>
            <w:r w:rsidRPr="00CE5D54">
              <w:t xml:space="preserve"> </w:t>
            </w:r>
            <w:r w:rsidRPr="00CE5D54">
              <w:rPr>
                <w:rFonts w:ascii="Times New Roman" w:hAnsi="Times New Roman"/>
                <w:b/>
              </w:rPr>
              <w:t>National producer of cucumbers, million USD</w:t>
            </w:r>
          </w:p>
        </w:tc>
        <w:tc>
          <w:tcPr>
            <w:tcW w:w="586" w:type="pct"/>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2"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591" w:type="pct"/>
            <w:gridSpan w:val="2"/>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c>
          <w:tcPr>
            <w:tcW w:w="660" w:type="pct"/>
            <w:tcBorders>
              <w:left w:val="nil"/>
            </w:tcBorders>
            <w:vAlign w:val="center"/>
          </w:tcPr>
          <w:p w:rsidR="00661127" w:rsidRPr="00CE5D54" w:rsidRDefault="00661127" w:rsidP="00661127">
            <w:pPr>
              <w:pStyle w:val="AralkYok"/>
              <w:jc w:val="center"/>
              <w:rPr>
                <w:rFonts w:ascii="Times New Roman" w:hAnsi="Times New Roman"/>
                <w:b/>
                <w:bCs/>
              </w:rPr>
            </w:pPr>
            <w:r w:rsidRPr="00C00953">
              <w:rPr>
                <w:rFonts w:ascii="Times New Roman" w:hAnsi="Times New Roman"/>
                <w:lang w:eastAsia="es-ES_tradnl"/>
              </w:rPr>
              <w:t>[…]</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previous period, %</w:t>
            </w:r>
          </w:p>
        </w:tc>
        <w:tc>
          <w:tcPr>
            <w:tcW w:w="586" w:type="pct"/>
            <w:tcBorders>
              <w:top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62"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-63.47</w:t>
            </w:r>
          </w:p>
        </w:tc>
        <w:tc>
          <w:tcPr>
            <w:tcW w:w="591" w:type="pct"/>
            <w:gridSpan w:val="2"/>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56.98</w:t>
            </w:r>
          </w:p>
        </w:tc>
        <w:tc>
          <w:tcPr>
            <w:tcW w:w="660"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1.03</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base period, %</w:t>
            </w:r>
          </w:p>
        </w:tc>
        <w:tc>
          <w:tcPr>
            <w:tcW w:w="586" w:type="pct"/>
            <w:tcBorders>
              <w:top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62"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-63.47</w:t>
            </w:r>
          </w:p>
        </w:tc>
        <w:tc>
          <w:tcPr>
            <w:tcW w:w="591" w:type="pct"/>
            <w:gridSpan w:val="2"/>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-42.66</w:t>
            </w:r>
          </w:p>
        </w:tc>
        <w:tc>
          <w:tcPr>
            <w:tcW w:w="660" w:type="pct"/>
            <w:tcBorders>
              <w:top w:val="nil"/>
              <w:left w:val="nil"/>
            </w:tcBorders>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-42.07</w:t>
            </w:r>
          </w:p>
        </w:tc>
      </w:tr>
      <w:tr w:rsidR="00661127" w:rsidRPr="00CE5D54" w:rsidTr="0087690C">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rPr>
              <w:t>The volume of investments made</w:t>
            </w:r>
            <w:r w:rsidRPr="00CE5D54">
              <w:t xml:space="preserve"> </w:t>
            </w:r>
            <w:r w:rsidRPr="00CE5D54">
              <w:rPr>
                <w:rFonts w:ascii="Times New Roman" w:hAnsi="Times New Roman"/>
                <w:b/>
              </w:rPr>
              <w:t>National producer of Cucumbers, UAH million:</w:t>
            </w:r>
          </w:p>
        </w:tc>
        <w:tc>
          <w:tcPr>
            <w:tcW w:w="586"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2"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0"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previous period,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-56.71</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77.52</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2.14</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base period,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-56.71</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-23.14</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-21.50</w:t>
            </w:r>
          </w:p>
        </w:tc>
      </w:tr>
      <w:tr w:rsidR="00661127" w:rsidRPr="00CE5D54" w:rsidTr="00AC6B6B">
        <w:trPr>
          <w:cantSplit/>
          <w:trHeight w:val="20"/>
        </w:trPr>
        <w:tc>
          <w:tcPr>
            <w:tcW w:w="2501" w:type="pct"/>
            <w:tcBorders>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PrJSC "Zmiiv Vegetable Factory", UAH million</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PrJSC "Greenhouse Plant", UAH million</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LLC "Vegetable Plant Stanyshivka", UAH million</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"Perspektiva" LLC million UAH</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LLC "Greenhouse Plant "Dniprovsky", UAH million</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AC6B6B">
        <w:trPr>
          <w:cantSplit/>
          <w:trHeight w:val="20"/>
        </w:trPr>
        <w:tc>
          <w:tcPr>
            <w:tcW w:w="2501" w:type="pct"/>
            <w:tcBorders>
              <w:top w:val="nil"/>
              <w:right w:val="nil"/>
            </w:tcBorders>
            <w:vAlign w:val="center"/>
          </w:tcPr>
          <w:p w:rsidR="00661127" w:rsidRPr="0010010F" w:rsidRDefault="00661127" w:rsidP="00661127">
            <w:pPr>
              <w:pStyle w:val="AralkYok"/>
              <w:rPr>
                <w:rFonts w:ascii="Times New Roman" w:hAnsi="Times New Roman"/>
                <w:i/>
                <w:iCs/>
                <w:sz w:val="20"/>
                <w:szCs w:val="20"/>
              </w:rPr>
            </w:pPr>
            <w:r w:rsidRPr="0010010F">
              <w:rPr>
                <w:rFonts w:ascii="Times New Roman" w:hAnsi="Times New Roman"/>
                <w:sz w:val="20"/>
                <w:szCs w:val="20"/>
              </w:rPr>
              <w:t>POSP "Uman Greenhouse Plant", UAH million</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C12DE3">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bCs/>
                <w:color w:val="000000"/>
              </w:rPr>
              <w:t>Current liquidity ratio</w:t>
            </w:r>
            <w:r w:rsidRPr="00CE5D54">
              <w:rPr>
                <w:rFonts w:ascii="Times New Roman" w:hAnsi="Times New Roman"/>
              </w:rPr>
              <w:t xml:space="preserve"> </w:t>
            </w:r>
            <w:r w:rsidRPr="00CE5D54">
              <w:rPr>
                <w:rFonts w:ascii="Times New Roman" w:hAnsi="Times New Roman"/>
                <w:b/>
                <w:bCs/>
                <w:color w:val="000000"/>
              </w:rPr>
              <w:t>National producer of cucumbers</w:t>
            </w:r>
          </w:p>
        </w:tc>
        <w:tc>
          <w:tcPr>
            <w:tcW w:w="586"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2"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91" w:type="pct"/>
            <w:gridSpan w:val="2"/>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0"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previous period,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-23.32</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16.21</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20.78</w:t>
            </w:r>
          </w:p>
        </w:tc>
      </w:tr>
      <w:tr w:rsidR="00661127" w:rsidRPr="00CE5D54" w:rsidTr="0010010F">
        <w:trPr>
          <w:cantSplit/>
          <w:trHeight w:val="20"/>
        </w:trPr>
        <w:tc>
          <w:tcPr>
            <w:tcW w:w="2501"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base period, %</w:t>
            </w:r>
          </w:p>
        </w:tc>
        <w:tc>
          <w:tcPr>
            <w:tcW w:w="586"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662"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-23.32</w:t>
            </w:r>
          </w:p>
        </w:tc>
        <w:tc>
          <w:tcPr>
            <w:tcW w:w="591" w:type="pct"/>
            <w:gridSpan w:val="2"/>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-10.89</w:t>
            </w:r>
          </w:p>
        </w:tc>
        <w:tc>
          <w:tcPr>
            <w:tcW w:w="660"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7.63</w:t>
            </w:r>
          </w:p>
        </w:tc>
      </w:tr>
    </w:tbl>
    <w:p w:rsidR="005D3CF8" w:rsidRPr="00CE5D54" w:rsidRDefault="005D3CF8" w:rsidP="00C8298D">
      <w:pPr>
        <w:widowControl/>
        <w:spacing w:before="120" w:line="240" w:lineRule="auto"/>
        <w:ind w:firstLine="709"/>
        <w:rPr>
          <w:sz w:val="24"/>
          <w:szCs w:val="24"/>
        </w:rPr>
      </w:pPr>
      <w:r w:rsidRPr="00CE5D54">
        <w:rPr>
          <w:sz w:val="24"/>
          <w:szCs w:val="24"/>
        </w:rPr>
        <w:t xml:space="preserve">The volumes of investments in technical equipment of the Applicant's enterprises during the study period tended to decrease and in absolute terms decreased in hryvnia equivalent by 21.50%, in dollar terms by 42.07%, respectively. At the same time, the liquidity of the National Commodity Producer of Cucumbers during the study period decreased in 2022 by 23.32%, in 2023 by 10.89% and increased in Q2 2023 - </w:t>
      </w:r>
      <w:r w:rsidR="001F63FA" w:rsidRPr="003C625C">
        <w:rPr>
          <w:sz w:val="24"/>
          <w:szCs w:val="24"/>
        </w:rPr>
        <w:br/>
      </w:r>
      <w:r w:rsidR="001F63FA" w:rsidRPr="00483BF3">
        <w:rPr>
          <w:sz w:val="24"/>
          <w:szCs w:val="24"/>
        </w:rPr>
        <w:t>Q1 2024 by 7.63% compared to the base period.</w:t>
      </w:r>
    </w:p>
    <w:p w:rsidR="00144184" w:rsidRPr="00CE5D54" w:rsidRDefault="00144184" w:rsidP="00043820">
      <w:pPr>
        <w:spacing w:after="120" w:line="240" w:lineRule="auto"/>
        <w:ind w:firstLine="539"/>
        <w:jc w:val="right"/>
        <w:rPr>
          <w:b/>
          <w:sz w:val="24"/>
          <w:szCs w:val="24"/>
        </w:rPr>
      </w:pPr>
      <w:r w:rsidRPr="00CE5D54">
        <w:rPr>
          <w:b/>
          <w:sz w:val="24"/>
          <w:szCs w:val="24"/>
        </w:rPr>
        <w:t>Table 5.1.1.9.</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6"/>
        <w:gridCol w:w="1105"/>
        <w:gridCol w:w="1109"/>
        <w:gridCol w:w="1041"/>
        <w:gridCol w:w="1245"/>
      </w:tblGrid>
      <w:tr w:rsidR="00C50FEC" w:rsidRPr="00CE5D54" w:rsidTr="00090612">
        <w:trPr>
          <w:cantSplit/>
          <w:trHeight w:val="20"/>
        </w:trPr>
        <w:tc>
          <w:tcPr>
            <w:tcW w:w="2610"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rPr>
              <w:t>Indicators</w:t>
            </w:r>
          </w:p>
        </w:tc>
        <w:tc>
          <w:tcPr>
            <w:tcW w:w="587"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89"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53" w:type="pct"/>
            <w:vAlign w:val="center"/>
          </w:tcPr>
          <w:p w:rsidR="00144184" w:rsidRPr="00CE5D54" w:rsidRDefault="00144184" w:rsidP="00C8298D">
            <w:pPr>
              <w:pStyle w:val="AralkYok"/>
              <w:jc w:val="center"/>
              <w:rPr>
                <w:rFonts w:ascii="Times New Roman" w:hAnsi="Times New Roman"/>
                <w:b/>
              </w:rPr>
            </w:pPr>
            <w:r w:rsidRPr="00CE5D54">
              <w:rPr>
                <w:rFonts w:ascii="Times New Roman" w:hAnsi="Times New Roman"/>
                <w:b/>
                <w:bCs/>
                <w:lang w:eastAsia="uk-UA"/>
              </w:rPr>
              <w:t>2023</w:t>
            </w:r>
          </w:p>
        </w:tc>
        <w:tc>
          <w:tcPr>
            <w:tcW w:w="661" w:type="pct"/>
            <w:vAlign w:val="center"/>
          </w:tcPr>
          <w:p w:rsidR="00144184" w:rsidRPr="00CE5D54" w:rsidRDefault="00144184" w:rsidP="00C8298D">
            <w:pPr>
              <w:pStyle w:val="AralkYok"/>
              <w:ind w:left="-104"/>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661127" w:rsidRPr="00CE5D54" w:rsidTr="00F203C3">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rPr>
              <w:t>Flow of funds of the National Commodity Producer Ogirkiv (at the end of the period), UAH million:</w:t>
            </w:r>
          </w:p>
        </w:tc>
        <w:tc>
          <w:tcPr>
            <w:tcW w:w="587"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89"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553" w:type="pct"/>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c>
          <w:tcPr>
            <w:tcW w:w="661" w:type="pct"/>
            <w:tcBorders>
              <w:left w:val="nil"/>
            </w:tcBorders>
            <w:vAlign w:val="center"/>
          </w:tcPr>
          <w:p w:rsidR="00661127" w:rsidRPr="00CE5D54" w:rsidRDefault="00661127" w:rsidP="00661127">
            <w:pPr>
              <w:pStyle w:val="AralkYok"/>
              <w:jc w:val="center"/>
              <w:rPr>
                <w:rFonts w:ascii="Times New Roman" w:hAnsi="Times New Roman"/>
                <w:i/>
                <w:iCs/>
              </w:rPr>
            </w:pPr>
            <w:r w:rsidRPr="00C00953">
              <w:rPr>
                <w:rFonts w:ascii="Times New Roman" w:hAnsi="Times New Roman"/>
                <w:lang w:eastAsia="es-ES_tradnl"/>
              </w:rPr>
              <w:t>[…]</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previous period,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110.53</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198.89</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-75.21</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base period,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110.53</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529.25</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56.00</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PrJSC "Zmiiv Vegetable Factory", UAH million</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PrJSC "Teplichny Combine", UAH million</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LLC "Vegetable Plant Stanyshivka", UAH million</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"Perspektiva" LLC, million UAH</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LLC "Greenhouse Plant "Dniprovsky", UAH million</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DE2080">
        <w:trPr>
          <w:cantSplit/>
          <w:trHeight w:val="20"/>
        </w:trPr>
        <w:tc>
          <w:tcPr>
            <w:tcW w:w="2610" w:type="pct"/>
            <w:vAlign w:val="center"/>
          </w:tcPr>
          <w:p w:rsidR="00661127" w:rsidRPr="00090612" w:rsidRDefault="00661127" w:rsidP="00661127">
            <w:pPr>
              <w:pStyle w:val="AralkYok"/>
              <w:rPr>
                <w:rFonts w:ascii="Times New Roman" w:hAnsi="Times New Roman"/>
                <w:i/>
                <w:iCs/>
                <w:sz w:val="20"/>
                <w:szCs w:val="20"/>
              </w:rPr>
            </w:pPr>
            <w:r w:rsidRPr="00090612">
              <w:rPr>
                <w:rFonts w:ascii="Times New Roman" w:hAnsi="Times New Roman"/>
                <w:sz w:val="20"/>
                <w:szCs w:val="20"/>
              </w:rPr>
              <w:t>POSP "Uman Greenhouse Plant", UAH million</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0D1B9D">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b/>
              </w:rPr>
              <w:t>Flow of funds of the National Commodity Producer of Cucumbers (at the end of the period), million USD</w:t>
            </w:r>
          </w:p>
        </w:tc>
        <w:tc>
          <w:tcPr>
            <w:tcW w:w="587"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89"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553" w:type="pct"/>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c>
          <w:tcPr>
            <w:tcW w:w="661" w:type="pct"/>
            <w:tcBorders>
              <w:left w:val="nil"/>
            </w:tcBorders>
            <w:vAlign w:val="center"/>
          </w:tcPr>
          <w:p w:rsidR="00661127" w:rsidRPr="0019233B" w:rsidRDefault="00661127" w:rsidP="00661127">
            <w:pPr>
              <w:pStyle w:val="AralkYok"/>
              <w:jc w:val="center"/>
              <w:rPr>
                <w:rFonts w:ascii="Times New Roman" w:hAnsi="Times New Roman"/>
                <w:i/>
                <w:iCs/>
              </w:rPr>
            </w:pPr>
            <w:r w:rsidRPr="0019233B">
              <w:rPr>
                <w:rFonts w:ascii="Times New Roman" w:hAnsi="Times New Roman"/>
                <w:lang w:eastAsia="es-ES_tradnl"/>
              </w:rPr>
              <w:t>[…]</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previous period,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77.61</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164.31</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-75.48</w:t>
            </w:r>
          </w:p>
        </w:tc>
      </w:tr>
      <w:tr w:rsidR="00661127" w:rsidRPr="00CE5D54" w:rsidTr="00090612">
        <w:trPr>
          <w:cantSplit/>
          <w:trHeight w:val="20"/>
        </w:trPr>
        <w:tc>
          <w:tcPr>
            <w:tcW w:w="2610" w:type="pct"/>
            <w:vAlign w:val="center"/>
          </w:tcPr>
          <w:p w:rsidR="00661127" w:rsidRPr="00CE5D54" w:rsidRDefault="00661127" w:rsidP="00661127">
            <w:pPr>
              <w:pStyle w:val="AralkYok"/>
              <w:rPr>
                <w:rFonts w:ascii="Times New Roman" w:hAnsi="Times New Roman"/>
                <w:i/>
                <w:iCs/>
              </w:rPr>
            </w:pPr>
            <w:r w:rsidRPr="00CE5D54">
              <w:rPr>
                <w:rFonts w:ascii="Times New Roman" w:hAnsi="Times New Roman"/>
                <w:i/>
                <w:iCs/>
              </w:rPr>
              <w:t>Dynamics compared to the base period, %</w:t>
            </w:r>
          </w:p>
        </w:tc>
        <w:tc>
          <w:tcPr>
            <w:tcW w:w="587"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100</w:t>
            </w:r>
          </w:p>
        </w:tc>
        <w:tc>
          <w:tcPr>
            <w:tcW w:w="589"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77.61</w:t>
            </w:r>
          </w:p>
        </w:tc>
        <w:tc>
          <w:tcPr>
            <w:tcW w:w="553"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369.45</w:t>
            </w:r>
          </w:p>
        </w:tc>
        <w:tc>
          <w:tcPr>
            <w:tcW w:w="661" w:type="pct"/>
            <w:vAlign w:val="center"/>
          </w:tcPr>
          <w:p w:rsidR="00661127" w:rsidRPr="00CE5D54" w:rsidRDefault="00661127" w:rsidP="00661127">
            <w:pPr>
              <w:pStyle w:val="AralkYok"/>
              <w:jc w:val="center"/>
              <w:rPr>
                <w:rFonts w:ascii="Times New Roman" w:hAnsi="Times New Roman"/>
                <w:i/>
                <w:iCs/>
              </w:rPr>
            </w:pPr>
            <w:r w:rsidRPr="00CE5D54">
              <w:rPr>
                <w:rFonts w:ascii="Times New Roman" w:hAnsi="Times New Roman"/>
                <w:i/>
                <w:iCs/>
              </w:rPr>
              <w:t>15.12</w:t>
            </w:r>
          </w:p>
        </w:tc>
      </w:tr>
    </w:tbl>
    <w:p w:rsidR="00663D15" w:rsidRPr="00CE5D54" w:rsidRDefault="00663D15" w:rsidP="00C8298D">
      <w:pPr>
        <w:widowControl/>
        <w:spacing w:before="120" w:line="240" w:lineRule="auto"/>
        <w:ind w:firstLine="709"/>
        <w:rPr>
          <w:sz w:val="24"/>
          <w:szCs w:val="24"/>
        </w:rPr>
      </w:pPr>
      <w:r w:rsidRPr="00CE5D54">
        <w:rPr>
          <w:sz w:val="24"/>
          <w:szCs w:val="24"/>
        </w:rPr>
        <w:lastRenderedPageBreak/>
        <w:t>The cash flow of the National Commodity Producer of Cucumbers shows that during the study period, the balance at the end of the period compared to 2021 in hryvnia equivalent increased in 2022 by 110.53%, in 2023 by 529.25% and in Q2 2023 - Q1 2024 by 56.0%, in dollar terms - by 77.61%, 369.45% and 15.12%, respectively. At the same time, a peak increase in cash flow is noted in 2023. During the investigation period, compared to the previous period, cash flow (at the end of the period) decreased by 75.21% in hryvnia equivalent and by 75.48%</w:t>
      </w:r>
      <w:r w:rsidR="00626336" w:rsidRPr="00CE5D54">
        <w:t xml:space="preserve"> </w:t>
      </w:r>
      <w:r w:rsidR="002B0647" w:rsidRPr="00483BF3">
        <w:rPr>
          <w:sz w:val="24"/>
          <w:szCs w:val="24"/>
        </w:rPr>
        <w:t>in dollars</w:t>
      </w:r>
      <w:r w:rsidR="00626336" w:rsidRPr="00CE5D54">
        <w:t xml:space="preserve"> </w:t>
      </w:r>
      <w:r w:rsidR="00626336" w:rsidRPr="00CE5D54">
        <w:rPr>
          <w:sz w:val="24"/>
          <w:szCs w:val="24"/>
        </w:rPr>
        <w:t>equivalent.</w:t>
      </w:r>
    </w:p>
    <w:p w:rsidR="008B6718" w:rsidRPr="00CE5D54" w:rsidRDefault="00597339" w:rsidP="00E520C1">
      <w:pPr>
        <w:tabs>
          <w:tab w:val="left" w:pos="1134"/>
        </w:tabs>
        <w:spacing w:before="120" w:line="240" w:lineRule="auto"/>
        <w:ind w:firstLine="709"/>
        <w:rPr>
          <w:rFonts w:eastAsia="Times New Roman"/>
          <w:sz w:val="24"/>
          <w:szCs w:val="24"/>
          <w:lang w:eastAsia="en-US"/>
        </w:rPr>
      </w:pPr>
      <w:r w:rsidRPr="00CE5D54">
        <w:rPr>
          <w:sz w:val="24"/>
          <w:szCs w:val="24"/>
          <w:lang w:eastAsia="en-US"/>
        </w:rPr>
        <w:t>Overall, the Ministry's study of the National Producer of Cucumbers confirmed the facts of deterioration</w:t>
      </w:r>
      <w:r w:rsidR="00AF3246" w:rsidRPr="00CE5D54">
        <w:rPr>
          <w:rFonts w:eastAsia="Times New Roman"/>
          <w:sz w:val="24"/>
          <w:szCs w:val="24"/>
          <w:lang w:eastAsia="en-US"/>
        </w:rPr>
        <w:t xml:space="preserve"> </w:t>
      </w:r>
      <w:r w:rsidR="002A1CE1">
        <w:rPr>
          <w:sz w:val="24"/>
          <w:szCs w:val="24"/>
          <w:lang w:eastAsia="en-US"/>
        </w:rPr>
        <w:t>row</w:t>
      </w:r>
      <w:r w:rsidR="002A1CE1" w:rsidRPr="00CE5D54">
        <w:rPr>
          <w:rFonts w:eastAsia="Times New Roman"/>
          <w:sz w:val="24"/>
          <w:szCs w:val="24"/>
          <w:lang w:eastAsia="en-US"/>
        </w:rPr>
        <w:t xml:space="preserve"> </w:t>
      </w:r>
      <w:r w:rsidRPr="00CE5D54">
        <w:rPr>
          <w:sz w:val="24"/>
          <w:szCs w:val="24"/>
          <w:lang w:eastAsia="en-US"/>
        </w:rPr>
        <w:t>financial and economic indicators</w:t>
      </w:r>
      <w:r w:rsidR="0020204F" w:rsidRPr="00CE5D54">
        <w:rPr>
          <w:rFonts w:eastAsia="Times New Roman"/>
          <w:sz w:val="24"/>
          <w:szCs w:val="24"/>
          <w:lang w:eastAsia="en-US"/>
        </w:rPr>
        <w:t xml:space="preserve"> </w:t>
      </w:r>
      <w:r w:rsidR="0020204F" w:rsidRPr="00CE5D54">
        <w:rPr>
          <w:sz w:val="24"/>
          <w:szCs w:val="24"/>
          <w:lang w:eastAsia="en-US"/>
        </w:rPr>
        <w:t xml:space="preserve">for the period of the study </w:t>
      </w:r>
      <w:r w:rsidR="002A1CE1">
        <w:rPr>
          <w:rFonts w:eastAsia="Times New Roman"/>
          <w:sz w:val="24"/>
          <w:szCs w:val="24"/>
          <w:lang w:eastAsia="en-US"/>
        </w:rPr>
        <w:t xml:space="preserve">. </w:t>
      </w:r>
      <w:r w:rsidR="002A1CE1">
        <w:rPr>
          <w:sz w:val="24"/>
          <w:szCs w:val="24"/>
          <w:lang w:eastAsia="en-US"/>
        </w:rPr>
        <w:t>For the period</w:t>
      </w:r>
      <w:r w:rsidR="00742A47" w:rsidRPr="00CE5D54">
        <w:rPr>
          <w:rFonts w:eastAsia="Times New Roman"/>
          <w:sz w:val="24"/>
          <w:szCs w:val="24"/>
          <w:lang w:eastAsia="en-US"/>
        </w:rPr>
        <w:t xml:space="preserve"> </w:t>
      </w:r>
      <w:r w:rsidR="00AF3246">
        <w:rPr>
          <w:sz w:val="24"/>
          <w:szCs w:val="24"/>
          <w:lang w:eastAsia="en-US"/>
        </w:rPr>
        <w:t xml:space="preserve">2 Q. </w:t>
      </w:r>
      <w:r w:rsidR="00AF3246" w:rsidRPr="00CE5D54">
        <w:rPr>
          <w:rFonts w:eastAsia="Times New Roman"/>
          <w:sz w:val="24"/>
          <w:szCs w:val="24"/>
          <w:lang w:eastAsia="en-US"/>
        </w:rPr>
        <w:t xml:space="preserve">202 </w:t>
      </w:r>
      <w:r w:rsidR="00AF3246">
        <w:rPr>
          <w:sz w:val="24"/>
          <w:szCs w:val="24"/>
          <w:lang w:eastAsia="en-US"/>
        </w:rPr>
        <w:t xml:space="preserve">3 </w:t>
      </w:r>
      <w:r w:rsidR="00A8742B" w:rsidRPr="00CE5D54">
        <w:rPr>
          <w:rFonts w:eastAsia="Times New Roman"/>
          <w:sz w:val="24"/>
          <w:szCs w:val="24"/>
          <w:lang w:eastAsia="en-US"/>
        </w:rPr>
        <w:t xml:space="preserve">- </w:t>
      </w:r>
      <w:r w:rsidR="00A8742B" w:rsidRPr="00CE5D54">
        <w:rPr>
          <w:sz w:val="24"/>
          <w:szCs w:val="24"/>
          <w:lang w:eastAsia="en-US"/>
        </w:rPr>
        <w:t xml:space="preserve">1 Q. </w:t>
      </w:r>
      <w:r w:rsidR="00A70870">
        <w:rPr>
          <w:rFonts w:eastAsia="Times New Roman"/>
          <w:sz w:val="24"/>
          <w:szCs w:val="24"/>
          <w:lang w:eastAsia="en-US"/>
        </w:rPr>
        <w:t xml:space="preserve">2024 </w:t>
      </w:r>
      <w:r w:rsidR="00A8742B" w:rsidRPr="00CE5D54">
        <w:rPr>
          <w:sz w:val="24"/>
          <w:szCs w:val="24"/>
          <w:lang w:eastAsia="en-US"/>
        </w:rPr>
        <w:t xml:space="preserve">compared to 2021, the indicators of the National Producer demonstrate the following </w:t>
      </w:r>
      <w:r w:rsidRPr="00CE5D54">
        <w:rPr>
          <w:rFonts w:eastAsia="Times New Roman"/>
          <w:sz w:val="24"/>
          <w:szCs w:val="24"/>
          <w:lang w:eastAsia="en-US"/>
        </w:rPr>
        <w:t>:</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Cucumber production volumes decreased by </w:t>
      </w:r>
      <w:r w:rsidR="00F93CD6" w:rsidRPr="00CE5D54">
        <w:rPr>
          <w:rFonts w:eastAsia="Times New Roman"/>
          <w:sz w:val="24"/>
          <w:szCs w:val="24"/>
          <w:lang w:eastAsia="en-US"/>
        </w:rPr>
        <w:t>39.86%;</w:t>
      </w:r>
    </w:p>
    <w:p w:rsidR="004F0151"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production capacity decreased by </w:t>
      </w:r>
      <w:r w:rsidR="00F93CD6" w:rsidRPr="00CE5D54">
        <w:rPr>
          <w:rFonts w:eastAsia="Times New Roman"/>
          <w:sz w:val="24"/>
          <w:szCs w:val="24"/>
          <w:lang w:eastAsia="en-US"/>
        </w:rPr>
        <w:t>39.92%;</w:t>
      </w:r>
    </w:p>
    <w:p w:rsidR="003330C1" w:rsidRPr="00CE5D54" w:rsidRDefault="003330C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The Applicant's share in the production of Cucumbers decreased by 2 </w:t>
      </w:r>
      <w:r>
        <w:rPr>
          <w:rFonts w:eastAsia="Times New Roman"/>
          <w:sz w:val="24"/>
          <w:szCs w:val="24"/>
          <w:lang w:eastAsia="en-US"/>
        </w:rPr>
        <w:t>1.26%;</w:t>
      </w:r>
    </w:p>
    <w:p w:rsidR="004F0151" w:rsidRPr="00CE5D54" w:rsidRDefault="004F0151" w:rsidP="00F95DCB">
      <w:pPr>
        <w:widowControl/>
        <w:numPr>
          <w:ilvl w:val="1"/>
          <w:numId w:val="9"/>
        </w:numPr>
        <w:tabs>
          <w:tab w:val="left" w:pos="993"/>
        </w:tabs>
        <w:spacing w:line="240" w:lineRule="auto"/>
        <w:ind w:left="0" w:firstLine="709"/>
        <w:contextualSpacing/>
        <w:rPr>
          <w:sz w:val="24"/>
          <w:szCs w:val="24"/>
          <w:lang w:eastAsia="en-US"/>
        </w:rPr>
      </w:pPr>
      <w:r w:rsidRPr="00CE5D54">
        <w:rPr>
          <w:sz w:val="24"/>
          <w:szCs w:val="24"/>
          <w:lang w:eastAsia="en-US"/>
        </w:rPr>
        <w:t>the level of utilization of production capacities has not changed;</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Sales volumes of Cucumbers on the domestic market decreased by </w:t>
      </w:r>
      <w:r w:rsidR="00F93CD6" w:rsidRPr="00CE5D54">
        <w:rPr>
          <w:rFonts w:eastAsia="Times New Roman"/>
          <w:sz w:val="24"/>
          <w:szCs w:val="24"/>
          <w:lang w:eastAsia="en-US"/>
        </w:rPr>
        <w:t>37.78%;</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bookmarkStart w:id="175" w:name="_Hlk192249006"/>
      <w:r w:rsidRPr="00CE5D54">
        <w:rPr>
          <w:sz w:val="24"/>
          <w:szCs w:val="24"/>
          <w:lang w:eastAsia="en-US"/>
        </w:rPr>
        <w:t xml:space="preserve">the Applicant's share in the consumption of Cucumbers decreased by </w:t>
      </w:r>
      <w:r w:rsidR="00873146" w:rsidRPr="00CE5D54">
        <w:rPr>
          <w:rFonts w:eastAsia="Times New Roman"/>
          <w:sz w:val="24"/>
          <w:szCs w:val="24"/>
          <w:lang w:eastAsia="en-US"/>
        </w:rPr>
        <w:t>29.59%;</w:t>
      </w:r>
    </w:p>
    <w:bookmarkEnd w:id="175"/>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export sales volumes decreased by </w:t>
      </w:r>
      <w:r w:rsidR="00F93CD6" w:rsidRPr="00CE5D54">
        <w:rPr>
          <w:rFonts w:eastAsia="Times New Roman"/>
          <w:sz w:val="24"/>
          <w:szCs w:val="24"/>
          <w:lang w:eastAsia="en-US"/>
        </w:rPr>
        <w:t>93.22%;</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Cucumber stocks (at the end of the period) decreased by 3 </w:t>
      </w:r>
      <w:r w:rsidR="00F93CD6" w:rsidRPr="00CE5D54">
        <w:rPr>
          <w:rFonts w:eastAsia="Times New Roman"/>
          <w:sz w:val="24"/>
          <w:szCs w:val="24"/>
          <w:lang w:eastAsia="en-US"/>
        </w:rPr>
        <w:t>9.22%;</w:t>
      </w:r>
    </w:p>
    <w:p w:rsidR="004F0151" w:rsidRPr="00CE5D54" w:rsidRDefault="003B4084"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the full cost of production of Cucumbers by the Applicant increased by </w:t>
      </w:r>
      <w:r w:rsidR="00E91035" w:rsidRPr="00CE5D54">
        <w:rPr>
          <w:rFonts w:eastAsia="Times New Roman"/>
          <w:sz w:val="24"/>
          <w:szCs w:val="24"/>
          <w:lang w:eastAsia="en-US"/>
        </w:rPr>
        <w:t xml:space="preserve">11.38 </w:t>
      </w:r>
      <w:r w:rsidR="004F0151" w:rsidRPr="00CE5D54">
        <w:rPr>
          <w:sz w:val="24"/>
          <w:szCs w:val="24"/>
          <w:lang w:eastAsia="en-US"/>
        </w:rPr>
        <w:t xml:space="preserve">%, and the price on the domestic market increased by </w:t>
      </w:r>
      <w:r w:rsidR="00F93CD6" w:rsidRPr="00CE5D54">
        <w:rPr>
          <w:rFonts w:eastAsia="Times New Roman"/>
          <w:sz w:val="24"/>
          <w:szCs w:val="24"/>
          <w:lang w:eastAsia="en-US"/>
        </w:rPr>
        <w:t>46.14%;</w:t>
      </w:r>
    </w:p>
    <w:p w:rsidR="004F0151" w:rsidRPr="00043820" w:rsidRDefault="00DB0342"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043820">
        <w:rPr>
          <w:sz w:val="24"/>
          <w:szCs w:val="24"/>
          <w:lang w:eastAsia="en-US"/>
        </w:rPr>
        <w:t xml:space="preserve">The justified financial result from the sales of Cucumbers on the domestic market of Ukraine was negative throughout the entire research period and its negative </w:t>
      </w:r>
      <w:r w:rsidR="004F0151" w:rsidRPr="00043820">
        <w:rPr>
          <w:rFonts w:eastAsia="Times New Roman"/>
          <w:sz w:val="24"/>
          <w:szCs w:val="24"/>
          <w:lang w:eastAsia="en-US"/>
        </w:rPr>
        <w:t xml:space="preserve">value </w:t>
      </w:r>
      <w:r w:rsidR="004F0151" w:rsidRPr="00043820">
        <w:rPr>
          <w:sz w:val="24"/>
          <w:szCs w:val="24"/>
          <w:lang w:eastAsia="en-US"/>
        </w:rPr>
        <w:t xml:space="preserve">decreased by 76.63 </w:t>
      </w:r>
      <w:r w:rsidRPr="00043820">
        <w:rPr>
          <w:rFonts w:eastAsia="Times New Roman"/>
          <w:sz w:val="24"/>
          <w:szCs w:val="24"/>
          <w:lang w:eastAsia="en-US"/>
        </w:rPr>
        <w:t xml:space="preserve">% </w:t>
      </w:r>
      <w:r w:rsidRPr="00043820">
        <w:rPr>
          <w:sz w:val="24"/>
          <w:szCs w:val="24"/>
          <w:lang w:eastAsia="en-US"/>
        </w:rPr>
        <w:t xml:space="preserve">in hryvnia equivalent and by 82.76% in dollar equivalent </w:t>
      </w:r>
      <w:r w:rsidR="004F0151" w:rsidRPr="00043820">
        <w:rPr>
          <w:rFonts w:eastAsia="Times New Roman"/>
          <w:sz w:val="24"/>
          <w:szCs w:val="24"/>
          <w:lang w:eastAsia="en-US"/>
        </w:rPr>
        <w:t>;</w:t>
      </w:r>
    </w:p>
    <w:p w:rsidR="004F0151" w:rsidRPr="00043820"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043820">
        <w:rPr>
          <w:sz w:val="24"/>
          <w:szCs w:val="24"/>
          <w:lang w:eastAsia="en-US"/>
        </w:rPr>
        <w:t xml:space="preserve">the profitability level was negative throughout the period and its negative </w:t>
      </w:r>
      <w:r w:rsidRPr="00043820">
        <w:rPr>
          <w:rFonts w:eastAsia="Times New Roman"/>
          <w:sz w:val="24"/>
          <w:szCs w:val="24"/>
          <w:lang w:eastAsia="en-US"/>
        </w:rPr>
        <w:t xml:space="preserve">value </w:t>
      </w:r>
      <w:r w:rsidRPr="00043820">
        <w:rPr>
          <w:sz w:val="24"/>
          <w:szCs w:val="24"/>
          <w:lang w:eastAsia="en-US"/>
        </w:rPr>
        <w:t xml:space="preserve">decreased by 80.65 </w:t>
      </w:r>
      <w:r w:rsidR="002A1CE1" w:rsidRPr="00043820">
        <w:rPr>
          <w:rFonts w:eastAsia="Times New Roman"/>
          <w:sz w:val="24"/>
          <w:szCs w:val="24"/>
          <w:lang w:eastAsia="en-US"/>
        </w:rPr>
        <w:t>%;</w:t>
      </w:r>
    </w:p>
    <w:p w:rsidR="002A1CE1" w:rsidRPr="00043820" w:rsidRDefault="00D53410"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043820">
        <w:rPr>
          <w:rFonts w:eastAsia="Times New Roman"/>
          <w:sz w:val="24"/>
          <w:szCs w:val="24"/>
          <w:lang w:val="ru-RU" w:eastAsia="en-US"/>
        </w:rPr>
        <w:t xml:space="preserve">the </w:t>
      </w:r>
      <w:r w:rsidR="002A1CE1" w:rsidRPr="00043820">
        <w:rPr>
          <w:sz w:val="24"/>
          <w:szCs w:val="24"/>
          <w:lang w:eastAsia="en-US"/>
        </w:rPr>
        <w:t xml:space="preserve">volume of investments made decreased by </w:t>
      </w:r>
      <w:r w:rsidRPr="00043820">
        <w:rPr>
          <w:rFonts w:eastAsia="Times New Roman"/>
          <w:sz w:val="24"/>
          <w:szCs w:val="24"/>
          <w:lang w:val="ru-RU" w:eastAsia="en-US"/>
        </w:rPr>
        <w:t xml:space="preserve">21.50 </w:t>
      </w:r>
      <w:r w:rsidRPr="00043820">
        <w:rPr>
          <w:rFonts w:eastAsia="Times New Roman"/>
          <w:sz w:val="24"/>
          <w:szCs w:val="24"/>
          <w:lang w:eastAsia="en-US"/>
        </w:rPr>
        <w:t xml:space="preserve">% </w:t>
      </w:r>
      <w:r w:rsidRPr="00043820">
        <w:rPr>
          <w:sz w:val="24"/>
          <w:szCs w:val="24"/>
          <w:lang w:eastAsia="en-US"/>
        </w:rPr>
        <w:t xml:space="preserve">in hryvnia equivalent and by </w:t>
      </w:r>
      <w:r w:rsidRPr="00043820">
        <w:rPr>
          <w:rFonts w:eastAsia="Times New Roman"/>
          <w:sz w:val="24"/>
          <w:szCs w:val="24"/>
          <w:lang w:eastAsia="en-US"/>
        </w:rPr>
        <w:t xml:space="preserve">42.07% </w:t>
      </w:r>
      <w:r w:rsidR="002A1CE1" w:rsidRPr="00043820">
        <w:rPr>
          <w:sz w:val="24"/>
          <w:szCs w:val="24"/>
          <w:lang w:eastAsia="en-US"/>
        </w:rPr>
        <w:t xml:space="preserve">in dollar equivalent </w:t>
      </w:r>
      <w:r w:rsidRPr="00043820">
        <w:rPr>
          <w:rFonts w:eastAsia="Times New Roman"/>
          <w:sz w:val="24"/>
          <w:szCs w:val="24"/>
          <w:lang w:eastAsia="en-US"/>
        </w:rPr>
        <w:t>;</w:t>
      </w:r>
    </w:p>
    <w:p w:rsidR="004F0151" w:rsidRPr="00CE5D54"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the number of personnel involved in the production of cucumbers decreased by </w:t>
      </w:r>
      <w:r w:rsidR="00A8742B" w:rsidRPr="00CE5D54">
        <w:rPr>
          <w:rFonts w:eastAsia="Times New Roman"/>
          <w:sz w:val="24"/>
          <w:szCs w:val="24"/>
          <w:lang w:eastAsia="en-US"/>
        </w:rPr>
        <w:t>44.61%;</w:t>
      </w:r>
    </w:p>
    <w:p w:rsidR="004F0151"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labor productivity increased by </w:t>
      </w:r>
      <w:r w:rsidR="002670DC">
        <w:rPr>
          <w:rFonts w:eastAsia="Times New Roman"/>
          <w:sz w:val="24"/>
          <w:szCs w:val="24"/>
          <w:lang w:eastAsia="en-US"/>
        </w:rPr>
        <w:t>8.58%;</w:t>
      </w:r>
    </w:p>
    <w:p w:rsidR="002A1CE1" w:rsidRPr="00CE5D54" w:rsidRDefault="002A1CE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Pr>
          <w:sz w:val="24"/>
          <w:szCs w:val="24"/>
          <w:lang w:eastAsia="en-US"/>
        </w:rPr>
        <w:t xml:space="preserve">wages increased by 19.30% in dollar equivalent and by 61.65% in hryvnia equivalent </w:t>
      </w:r>
      <w:r>
        <w:rPr>
          <w:rFonts w:eastAsia="Times New Roman"/>
          <w:sz w:val="24"/>
          <w:szCs w:val="24"/>
          <w:lang w:eastAsia="en-US"/>
        </w:rPr>
        <w:t>;</w:t>
      </w:r>
    </w:p>
    <w:p w:rsidR="004F0151" w:rsidRDefault="004F0151"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the current liquidity ratio increased by </w:t>
      </w:r>
      <w:r w:rsidR="00E444ED" w:rsidRPr="00CE5D54">
        <w:rPr>
          <w:rFonts w:eastAsia="Times New Roman"/>
          <w:sz w:val="24"/>
          <w:szCs w:val="24"/>
          <w:lang w:eastAsia="en-US"/>
        </w:rPr>
        <w:t>7.63%.</w:t>
      </w:r>
    </w:p>
    <w:p w:rsidR="002A1CE1" w:rsidRPr="00CE5D54" w:rsidRDefault="002A1CE1" w:rsidP="00483BF3">
      <w:pPr>
        <w:widowControl/>
        <w:tabs>
          <w:tab w:val="left" w:pos="993"/>
        </w:tabs>
        <w:spacing w:line="240" w:lineRule="auto"/>
        <w:ind w:left="709" w:firstLine="0"/>
        <w:contextualSpacing/>
        <w:rPr>
          <w:rFonts w:eastAsia="Times New Roman"/>
          <w:sz w:val="24"/>
          <w:szCs w:val="24"/>
          <w:lang w:eastAsia="en-US"/>
        </w:rPr>
      </w:pPr>
    </w:p>
    <w:p w:rsidR="00630FDA" w:rsidRPr="00483BF3" w:rsidRDefault="00630FDA" w:rsidP="00C8298D">
      <w:pPr>
        <w:tabs>
          <w:tab w:val="left" w:pos="709"/>
        </w:tabs>
        <w:spacing w:before="120" w:line="240" w:lineRule="auto"/>
        <w:ind w:firstLine="709"/>
        <w:rPr>
          <w:b/>
          <w:iCs/>
          <w:sz w:val="24"/>
          <w:szCs w:val="24"/>
        </w:rPr>
      </w:pPr>
      <w:bookmarkStart w:id="176" w:name="_Hlk189416626"/>
      <w:r w:rsidRPr="00483BF3">
        <w:rPr>
          <w:b/>
          <w:iCs/>
          <w:sz w:val="24"/>
          <w:szCs w:val="24"/>
        </w:rPr>
        <w:t>5.1.2.</w:t>
      </w:r>
      <w:r w:rsidRPr="00483BF3">
        <w:rPr>
          <w:b/>
          <w:iCs/>
        </w:rPr>
        <w:t xml:space="preserve"> </w:t>
      </w:r>
      <w:r w:rsidRPr="00483BF3">
        <w:rPr>
          <w:b/>
          <w:iCs/>
          <w:sz w:val="24"/>
          <w:szCs w:val="24"/>
        </w:rPr>
        <w:t>Financial and economic situation</w:t>
      </w:r>
      <w:r w:rsidRPr="00483BF3">
        <w:rPr>
          <w:b/>
          <w:iCs/>
        </w:rPr>
        <w:t xml:space="preserve"> </w:t>
      </w:r>
      <w:r w:rsidRPr="00483BF3">
        <w:rPr>
          <w:b/>
          <w:iCs/>
          <w:sz w:val="24"/>
          <w:szCs w:val="24"/>
        </w:rPr>
        <w:t>National Producer of Tomatoes</w:t>
      </w:r>
    </w:p>
    <w:bookmarkEnd w:id="176"/>
    <w:p w:rsidR="00630FDA" w:rsidRPr="00CE5D54" w:rsidRDefault="00630FDA" w:rsidP="00C8298D">
      <w:pPr>
        <w:tabs>
          <w:tab w:val="left" w:pos="540"/>
          <w:tab w:val="left" w:pos="709"/>
          <w:tab w:val="left" w:pos="2127"/>
        </w:tabs>
        <w:spacing w:before="120" w:line="240" w:lineRule="auto"/>
        <w:ind w:firstLine="720"/>
        <w:rPr>
          <w:i/>
          <w:iCs/>
          <w:sz w:val="24"/>
          <w:szCs w:val="24"/>
          <w:u w:val="single"/>
        </w:rPr>
      </w:pPr>
      <w:r w:rsidRPr="00CE5D54">
        <w:rPr>
          <w:sz w:val="24"/>
          <w:szCs w:val="24"/>
        </w:rPr>
        <w:t>The indicators of the National Producer of Tomatoes were studied based on the aggregate data of the Applicant's enterprises: PrJSC "Greenhouse Plant", LLC "Vegetable Plant Stanyshivka", LLC "Greenhouse Plant Dniprovsky", POSP "Uman Greenhouse Plant".</w:t>
      </w:r>
    </w:p>
    <w:p w:rsidR="007E0BD5" w:rsidRPr="00CE5D54" w:rsidRDefault="007E0BD5" w:rsidP="00E520C1">
      <w:pPr>
        <w:spacing w:after="120" w:line="240" w:lineRule="auto"/>
        <w:ind w:firstLine="539"/>
        <w:jc w:val="right"/>
        <w:rPr>
          <w:b/>
          <w:sz w:val="24"/>
          <w:szCs w:val="24"/>
        </w:rPr>
      </w:pPr>
      <w:r w:rsidRPr="00CE5D54">
        <w:rPr>
          <w:b/>
          <w:sz w:val="24"/>
          <w:szCs w:val="24"/>
        </w:rPr>
        <w:t>Table 5.1.2.1.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5"/>
        <w:gridCol w:w="1064"/>
        <w:gridCol w:w="1024"/>
        <w:gridCol w:w="1111"/>
        <w:gridCol w:w="1232"/>
      </w:tblGrid>
      <w:tr w:rsidR="00195539" w:rsidRPr="00CE5D54" w:rsidTr="00F62333">
        <w:trPr>
          <w:cantSplit/>
          <w:trHeight w:val="20"/>
        </w:trPr>
        <w:tc>
          <w:tcPr>
            <w:tcW w:w="2647"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rPr>
              <w:t>Indicators</w:t>
            </w:r>
          </w:p>
        </w:tc>
        <w:tc>
          <w:tcPr>
            <w:tcW w:w="565"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44"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90" w:type="pct"/>
            <w:vAlign w:val="center"/>
          </w:tcPr>
          <w:p w:rsidR="007E0BD5" w:rsidRPr="00CE5D54" w:rsidRDefault="007E0BD5" w:rsidP="00C8298D">
            <w:pPr>
              <w:pStyle w:val="AralkYok"/>
              <w:jc w:val="center"/>
              <w:rPr>
                <w:rFonts w:ascii="Times New Roman" w:hAnsi="Times New Roman"/>
                <w:b/>
              </w:rPr>
            </w:pPr>
            <w:r w:rsidRPr="00CE5D54">
              <w:rPr>
                <w:rFonts w:ascii="Times New Roman" w:hAnsi="Times New Roman"/>
                <w:b/>
                <w:bCs/>
                <w:lang w:eastAsia="uk-UA"/>
              </w:rPr>
              <w:t>2023</w:t>
            </w:r>
          </w:p>
        </w:tc>
        <w:tc>
          <w:tcPr>
            <w:tcW w:w="654" w:type="pct"/>
            <w:vAlign w:val="center"/>
          </w:tcPr>
          <w:p w:rsidR="007E0BD5" w:rsidRPr="00CE5D54" w:rsidRDefault="007E0BD5" w:rsidP="002A1CE1">
            <w:pPr>
              <w:pStyle w:val="AralkYok"/>
              <w:ind w:left="-104"/>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2D341F" w:rsidRPr="00CE5D54" w:rsidTr="00E15333">
        <w:trPr>
          <w:cantSplit/>
          <w:trHeight w:val="20"/>
        </w:trPr>
        <w:tc>
          <w:tcPr>
            <w:tcW w:w="2647" w:type="pct"/>
            <w:shd w:val="clear" w:color="000000" w:fill="FFFFFF"/>
            <w:vAlign w:val="center"/>
          </w:tcPr>
          <w:p w:rsidR="002D341F" w:rsidRPr="00CE5D54" w:rsidRDefault="002D341F" w:rsidP="002D341F">
            <w:pPr>
              <w:pStyle w:val="AralkYok"/>
              <w:rPr>
                <w:rFonts w:ascii="Times New Roman" w:hAnsi="Times New Roman"/>
                <w:b/>
              </w:rPr>
            </w:pPr>
            <w:r w:rsidRPr="00CE5D54">
              <w:rPr>
                <w:rFonts w:ascii="Times New Roman" w:hAnsi="Times New Roman"/>
                <w:b/>
                <w:snapToGrid w:val="0"/>
                <w:lang w:eastAsia="es-ES_tradnl"/>
              </w:rPr>
              <w:t>Total production volumes</w:t>
            </w:r>
            <w:r w:rsidRPr="00CE5D54">
              <w:rPr>
                <w:rFonts w:ascii="Times New Roman" w:hAnsi="Times New Roman"/>
              </w:rPr>
              <w:t xml:space="preserve"> </w:t>
            </w:r>
            <w:r w:rsidRPr="00CE5D54">
              <w:rPr>
                <w:rFonts w:ascii="Times New Roman" w:hAnsi="Times New Roman"/>
                <w:b/>
                <w:snapToGrid w:val="0"/>
                <w:lang w:eastAsia="es-ES_tradnl"/>
              </w:rPr>
              <w:t>Tomatoes by agricultural enterprises</w:t>
            </w:r>
            <w:r w:rsidRPr="00CE5D54">
              <w:rPr>
                <w:rFonts w:ascii="Times New Roman" w:hAnsi="Times New Roman"/>
                <w:b/>
              </w:rPr>
              <w:t xml:space="preserve"> </w:t>
            </w:r>
            <w:r w:rsidRPr="00CE5D54">
              <w:rPr>
                <w:rFonts w:ascii="Times New Roman" w:hAnsi="Times New Roman"/>
                <w:b/>
                <w:snapToGrid w:val="0"/>
                <w:lang w:eastAsia="es-ES_tradnl"/>
              </w:rPr>
              <w:t>of closed soil in Ukraine (adjusted), thousand tons:</w:t>
            </w:r>
          </w:p>
        </w:tc>
        <w:tc>
          <w:tcPr>
            <w:tcW w:w="565" w:type="pct"/>
            <w:vAlign w:val="center"/>
          </w:tcPr>
          <w:p w:rsidR="002D341F" w:rsidRPr="00CE5D54" w:rsidRDefault="002D341F" w:rsidP="002D341F">
            <w:pPr>
              <w:pStyle w:val="AralkYok"/>
              <w:jc w:val="center"/>
              <w:rPr>
                <w:rFonts w:ascii="Times New Roman" w:hAnsi="Times New Roman"/>
                <w:b/>
                <w:bCs/>
                <w:lang w:eastAsia="es-ES_tradnl"/>
              </w:rPr>
            </w:pPr>
            <w:r w:rsidRPr="00C00953">
              <w:rPr>
                <w:rFonts w:ascii="Times New Roman" w:hAnsi="Times New Roman"/>
                <w:lang w:eastAsia="es-ES_tradnl"/>
              </w:rPr>
              <w:t>[…]</w:t>
            </w:r>
          </w:p>
        </w:tc>
        <w:tc>
          <w:tcPr>
            <w:tcW w:w="544" w:type="pct"/>
            <w:tcBorders>
              <w:left w:val="nil"/>
            </w:tcBorders>
            <w:vAlign w:val="center"/>
          </w:tcPr>
          <w:p w:rsidR="002D341F" w:rsidRPr="00CE5D54" w:rsidRDefault="002D341F" w:rsidP="002D341F">
            <w:pPr>
              <w:pStyle w:val="AralkYok"/>
              <w:jc w:val="center"/>
              <w:rPr>
                <w:rFonts w:ascii="Times New Roman" w:hAnsi="Times New Roman"/>
                <w:b/>
                <w:bCs/>
                <w:lang w:eastAsia="es-ES_tradnl"/>
              </w:rPr>
            </w:pPr>
            <w:r w:rsidRPr="00C00953">
              <w:rPr>
                <w:rFonts w:ascii="Times New Roman" w:hAnsi="Times New Roman"/>
                <w:lang w:eastAsia="es-ES_tradnl"/>
              </w:rPr>
              <w:t>[…]</w:t>
            </w:r>
          </w:p>
        </w:tc>
        <w:tc>
          <w:tcPr>
            <w:tcW w:w="590" w:type="pct"/>
            <w:vAlign w:val="center"/>
          </w:tcPr>
          <w:p w:rsidR="002D341F" w:rsidRPr="00CE5D54" w:rsidRDefault="002D341F" w:rsidP="002D341F">
            <w:pPr>
              <w:pStyle w:val="AralkYok"/>
              <w:jc w:val="center"/>
              <w:rPr>
                <w:rFonts w:ascii="Times New Roman" w:hAnsi="Times New Roman"/>
                <w:b/>
                <w:bCs/>
                <w:lang w:eastAsia="uk-UA"/>
              </w:rPr>
            </w:pPr>
            <w:r w:rsidRPr="00C00953">
              <w:rPr>
                <w:rFonts w:ascii="Times New Roman" w:hAnsi="Times New Roman"/>
                <w:lang w:eastAsia="es-ES_tradnl"/>
              </w:rPr>
              <w:t>[…]</w:t>
            </w:r>
          </w:p>
        </w:tc>
        <w:tc>
          <w:tcPr>
            <w:tcW w:w="654" w:type="pct"/>
            <w:tcBorders>
              <w:left w:val="nil"/>
            </w:tcBorders>
            <w:vAlign w:val="center"/>
          </w:tcPr>
          <w:p w:rsidR="002D341F" w:rsidRPr="00CE5D54" w:rsidRDefault="002D341F" w:rsidP="002D341F">
            <w:pPr>
              <w:pStyle w:val="AralkYok"/>
              <w:jc w:val="center"/>
              <w:rPr>
                <w:rFonts w:ascii="Times New Roman" w:hAnsi="Times New Roman"/>
                <w:b/>
                <w:bCs/>
                <w:lang w:eastAsia="es-ES_tradnl"/>
              </w:rPr>
            </w:pPr>
            <w:r w:rsidRPr="00C00953">
              <w:rPr>
                <w:rFonts w:ascii="Times New Roman" w:hAnsi="Times New Roman"/>
                <w:lang w:eastAsia="es-ES_tradnl"/>
              </w:rPr>
              <w:t>[…]</w:t>
            </w:r>
          </w:p>
        </w:tc>
      </w:tr>
      <w:tr w:rsidR="002D341F" w:rsidRPr="00CE5D54" w:rsidTr="00F62333">
        <w:trPr>
          <w:cantSplit/>
          <w:trHeight w:val="20"/>
        </w:trPr>
        <w:tc>
          <w:tcPr>
            <w:tcW w:w="2647" w:type="pct"/>
            <w:vAlign w:val="center"/>
          </w:tcPr>
          <w:p w:rsidR="002D341F" w:rsidRPr="00CE5D54" w:rsidRDefault="002D341F" w:rsidP="002D341F">
            <w:pPr>
              <w:pStyle w:val="AralkYok"/>
              <w:rPr>
                <w:rFonts w:ascii="Times New Roman" w:hAnsi="Times New Roman"/>
                <w:b/>
              </w:rPr>
            </w:pPr>
            <w:r w:rsidRPr="00CE5D54">
              <w:rPr>
                <w:rFonts w:ascii="Times New Roman" w:hAnsi="Times New Roman"/>
                <w:i/>
                <w:iCs/>
              </w:rPr>
              <w:t>Dynamics compared to the previous period, %</w:t>
            </w:r>
          </w:p>
        </w:tc>
        <w:tc>
          <w:tcPr>
            <w:tcW w:w="565"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w:t>
            </w:r>
          </w:p>
        </w:tc>
        <w:tc>
          <w:tcPr>
            <w:tcW w:w="54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-55.65</w:t>
            </w:r>
          </w:p>
        </w:tc>
        <w:tc>
          <w:tcPr>
            <w:tcW w:w="590" w:type="pct"/>
            <w:vAlign w:val="center"/>
          </w:tcPr>
          <w:p w:rsidR="002D341F" w:rsidRPr="00CE5D54" w:rsidRDefault="002D341F" w:rsidP="002D341F">
            <w:pPr>
              <w:pStyle w:val="AralkYok"/>
              <w:jc w:val="center"/>
              <w:rPr>
                <w:rFonts w:ascii="Times New Roman" w:hAnsi="Times New Roman"/>
                <w:b/>
                <w:bCs/>
                <w:lang w:eastAsia="uk-UA"/>
              </w:rPr>
            </w:pPr>
            <w:r w:rsidRPr="00CE5D54">
              <w:rPr>
                <w:rFonts w:ascii="Times New Roman" w:hAnsi="Times New Roman"/>
                <w:i/>
                <w:iCs/>
              </w:rPr>
              <w:t>56.44</w:t>
            </w:r>
          </w:p>
        </w:tc>
        <w:tc>
          <w:tcPr>
            <w:tcW w:w="65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2.80</w:t>
            </w:r>
          </w:p>
        </w:tc>
      </w:tr>
      <w:tr w:rsidR="002D341F" w:rsidRPr="00CE5D54" w:rsidTr="00F62333">
        <w:trPr>
          <w:cantSplit/>
          <w:trHeight w:val="20"/>
        </w:trPr>
        <w:tc>
          <w:tcPr>
            <w:tcW w:w="2647" w:type="pct"/>
            <w:vAlign w:val="center"/>
          </w:tcPr>
          <w:p w:rsidR="002D341F" w:rsidRPr="00CE5D54" w:rsidRDefault="002D341F" w:rsidP="002D341F">
            <w:pPr>
              <w:pStyle w:val="AralkYok"/>
              <w:rPr>
                <w:rFonts w:ascii="Times New Roman" w:hAnsi="Times New Roman"/>
                <w:b/>
              </w:rPr>
            </w:pPr>
            <w:r w:rsidRPr="00CE5D54">
              <w:rPr>
                <w:rFonts w:ascii="Times New Roman" w:hAnsi="Times New Roman"/>
                <w:i/>
                <w:iCs/>
              </w:rPr>
              <w:t>Dynamics compared to the base period, %</w:t>
            </w:r>
          </w:p>
        </w:tc>
        <w:tc>
          <w:tcPr>
            <w:tcW w:w="565"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100</w:t>
            </w:r>
          </w:p>
        </w:tc>
        <w:tc>
          <w:tcPr>
            <w:tcW w:w="54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-55.65</w:t>
            </w:r>
          </w:p>
        </w:tc>
        <w:tc>
          <w:tcPr>
            <w:tcW w:w="590" w:type="pct"/>
            <w:vAlign w:val="center"/>
          </w:tcPr>
          <w:p w:rsidR="002D341F" w:rsidRPr="00CE5D54" w:rsidRDefault="002D341F" w:rsidP="002D341F">
            <w:pPr>
              <w:pStyle w:val="AralkYok"/>
              <w:jc w:val="center"/>
              <w:rPr>
                <w:rFonts w:ascii="Times New Roman" w:hAnsi="Times New Roman"/>
                <w:b/>
                <w:bCs/>
                <w:lang w:eastAsia="uk-UA"/>
              </w:rPr>
            </w:pPr>
            <w:r w:rsidRPr="00CE5D54">
              <w:rPr>
                <w:rFonts w:ascii="Times New Roman" w:hAnsi="Times New Roman"/>
                <w:i/>
                <w:iCs/>
              </w:rPr>
              <w:t>-30.62</w:t>
            </w:r>
          </w:p>
        </w:tc>
        <w:tc>
          <w:tcPr>
            <w:tcW w:w="654" w:type="pct"/>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i/>
                <w:iCs/>
              </w:rPr>
              <w:t>-28.68</w:t>
            </w:r>
          </w:p>
        </w:tc>
      </w:tr>
      <w:tr w:rsidR="002D341F" w:rsidRPr="00CE5D54" w:rsidTr="00F62333">
        <w:trPr>
          <w:cantSplit/>
          <w:trHeight w:val="20"/>
        </w:trPr>
        <w:tc>
          <w:tcPr>
            <w:tcW w:w="5000" w:type="pct"/>
            <w:gridSpan w:val="5"/>
            <w:vAlign w:val="center"/>
          </w:tcPr>
          <w:p w:rsidR="002D341F" w:rsidRPr="00CE5D54" w:rsidRDefault="002D341F" w:rsidP="002D341F">
            <w:pPr>
              <w:pStyle w:val="AralkYok"/>
              <w:jc w:val="center"/>
              <w:rPr>
                <w:rFonts w:ascii="Times New Roman" w:hAnsi="Times New Roman"/>
                <w:b/>
                <w:bCs/>
                <w:lang w:eastAsia="es-ES_tradnl"/>
              </w:rPr>
            </w:pPr>
            <w:r w:rsidRPr="00CE5D54">
              <w:rPr>
                <w:rFonts w:ascii="Times New Roman" w:hAnsi="Times New Roman"/>
                <w:b/>
                <w:bCs/>
                <w:i/>
                <w:iCs/>
                <w:lang w:eastAsia="es-ES_tradnl"/>
              </w:rPr>
              <w:t>Production and production facilities</w:t>
            </w:r>
          </w:p>
        </w:tc>
      </w:tr>
      <w:tr w:rsidR="002D341F" w:rsidRPr="00CE5D54" w:rsidTr="00F76E08">
        <w:trPr>
          <w:cantSplit/>
          <w:trHeight w:val="20"/>
        </w:trPr>
        <w:tc>
          <w:tcPr>
            <w:tcW w:w="2647" w:type="pct"/>
            <w:vAlign w:val="bottom"/>
          </w:tcPr>
          <w:p w:rsidR="002D341F" w:rsidRPr="00CE5D54" w:rsidRDefault="002D341F" w:rsidP="002D341F">
            <w:pPr>
              <w:pStyle w:val="AralkYok"/>
              <w:rPr>
                <w:rFonts w:ascii="Times New Roman" w:hAnsi="Times New Roman"/>
                <w:i/>
                <w:iCs/>
              </w:rPr>
            </w:pPr>
            <w:r w:rsidRPr="00CE5D54">
              <w:rPr>
                <w:rFonts w:ascii="Times New Roman" w:hAnsi="Times New Roman"/>
                <w:b/>
                <w:bCs/>
              </w:rPr>
              <w:t>Total production volumes of Tomatoes by the Applicant's enterprises, thousand tons</w:t>
            </w:r>
          </w:p>
        </w:tc>
        <w:tc>
          <w:tcPr>
            <w:tcW w:w="565" w:type="pct"/>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c>
          <w:tcPr>
            <w:tcW w:w="544" w:type="pct"/>
            <w:tcBorders>
              <w:left w:val="nil"/>
            </w:tcBorders>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c>
          <w:tcPr>
            <w:tcW w:w="590" w:type="pct"/>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c>
          <w:tcPr>
            <w:tcW w:w="654" w:type="pct"/>
            <w:tcBorders>
              <w:left w:val="nil"/>
            </w:tcBorders>
            <w:vAlign w:val="center"/>
          </w:tcPr>
          <w:p w:rsidR="002D341F" w:rsidRPr="00CE5D54" w:rsidRDefault="002D341F" w:rsidP="002D341F">
            <w:pPr>
              <w:pStyle w:val="AralkYok"/>
              <w:jc w:val="center"/>
              <w:rPr>
                <w:rFonts w:ascii="Times New Roman" w:hAnsi="Times New Roman"/>
                <w:i/>
                <w:iCs/>
              </w:rPr>
            </w:pPr>
            <w:r w:rsidRPr="00C00953">
              <w:rPr>
                <w:rFonts w:ascii="Times New Roman" w:hAnsi="Times New Roman"/>
                <w:lang w:eastAsia="es-ES_tradnl"/>
              </w:rPr>
              <w:t>[…]</w:t>
            </w:r>
          </w:p>
        </w:tc>
      </w:tr>
      <w:tr w:rsidR="002D341F" w:rsidRPr="00CE5D54" w:rsidTr="00F62333">
        <w:trPr>
          <w:cantSplit/>
          <w:trHeight w:val="20"/>
        </w:trPr>
        <w:tc>
          <w:tcPr>
            <w:tcW w:w="2647" w:type="pct"/>
          </w:tcPr>
          <w:p w:rsidR="002D341F" w:rsidRPr="00CE5D54" w:rsidRDefault="002D341F" w:rsidP="002D341F">
            <w:pPr>
              <w:pStyle w:val="AralkYok"/>
              <w:rPr>
                <w:rFonts w:ascii="Times New Roman" w:hAnsi="Times New Roman"/>
                <w:b/>
                <w:bCs/>
              </w:rPr>
            </w:pPr>
            <w:r w:rsidRPr="00CE5D54">
              <w:rPr>
                <w:rFonts w:ascii="Times New Roman" w:hAnsi="Times New Roman"/>
                <w:i/>
                <w:iCs/>
              </w:rPr>
              <w:t>Dynamics compared to the previous period, %</w:t>
            </w:r>
          </w:p>
        </w:tc>
        <w:tc>
          <w:tcPr>
            <w:tcW w:w="565"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w:t>
            </w:r>
          </w:p>
        </w:tc>
        <w:tc>
          <w:tcPr>
            <w:tcW w:w="54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-66.34</w:t>
            </w:r>
          </w:p>
        </w:tc>
        <w:tc>
          <w:tcPr>
            <w:tcW w:w="590"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128.91</w:t>
            </w:r>
          </w:p>
        </w:tc>
        <w:tc>
          <w:tcPr>
            <w:tcW w:w="65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1.39</w:t>
            </w:r>
          </w:p>
        </w:tc>
      </w:tr>
      <w:tr w:rsidR="002D341F" w:rsidRPr="00CE5D54" w:rsidTr="00F62333">
        <w:trPr>
          <w:cantSplit/>
          <w:trHeight w:val="20"/>
        </w:trPr>
        <w:tc>
          <w:tcPr>
            <w:tcW w:w="2647" w:type="pct"/>
          </w:tcPr>
          <w:p w:rsidR="002D341F" w:rsidRPr="00CE5D54" w:rsidRDefault="002D341F" w:rsidP="002D341F">
            <w:pPr>
              <w:pStyle w:val="AralkYok"/>
              <w:rPr>
                <w:rFonts w:ascii="Times New Roman" w:hAnsi="Times New Roman"/>
                <w:i/>
                <w:iCs/>
              </w:rPr>
            </w:pPr>
            <w:r w:rsidRPr="00CE5D54">
              <w:rPr>
                <w:rFonts w:ascii="Times New Roman" w:hAnsi="Times New Roman"/>
                <w:i/>
                <w:iCs/>
              </w:rPr>
              <w:lastRenderedPageBreak/>
              <w:t>Dynamics compared to the base period, %</w:t>
            </w:r>
          </w:p>
        </w:tc>
        <w:tc>
          <w:tcPr>
            <w:tcW w:w="565"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100</w:t>
            </w:r>
          </w:p>
        </w:tc>
        <w:tc>
          <w:tcPr>
            <w:tcW w:w="54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-66.34</w:t>
            </w:r>
          </w:p>
        </w:tc>
        <w:tc>
          <w:tcPr>
            <w:tcW w:w="590"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-22.95</w:t>
            </w:r>
          </w:p>
        </w:tc>
        <w:tc>
          <w:tcPr>
            <w:tcW w:w="654" w:type="pct"/>
            <w:vAlign w:val="center"/>
          </w:tcPr>
          <w:p w:rsidR="002D341F" w:rsidRPr="00CE5D54" w:rsidRDefault="002D341F" w:rsidP="002D341F">
            <w:pPr>
              <w:pStyle w:val="AralkYok"/>
              <w:jc w:val="center"/>
              <w:rPr>
                <w:rFonts w:ascii="Times New Roman" w:hAnsi="Times New Roman"/>
                <w:b/>
                <w:bCs/>
              </w:rPr>
            </w:pPr>
            <w:r w:rsidRPr="00CE5D54">
              <w:rPr>
                <w:rFonts w:ascii="Times New Roman" w:hAnsi="Times New Roman"/>
                <w:i/>
                <w:iCs/>
              </w:rPr>
              <w:t>-21.87</w:t>
            </w:r>
          </w:p>
        </w:tc>
      </w:tr>
      <w:tr w:rsidR="002D341F" w:rsidRPr="00CE5D54" w:rsidTr="00DB2BA4">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PrJSC "Teplichny Combine", thousand tons</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D341F" w:rsidRPr="00CE5D54" w:rsidTr="00577292">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LLC "Vegetable Plant Stanyshivka", thousand tons</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D341F" w:rsidRPr="00CE5D54" w:rsidTr="00F05243">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LLC "Greenhouse Plant "Dniprovsky", thousand tons</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D341F" w:rsidRPr="00CE5D54" w:rsidTr="0084799A">
        <w:trPr>
          <w:cantSplit/>
          <w:trHeight w:val="20"/>
        </w:trPr>
        <w:tc>
          <w:tcPr>
            <w:tcW w:w="2647" w:type="pct"/>
            <w:vAlign w:val="center"/>
          </w:tcPr>
          <w:p w:rsidR="002D341F" w:rsidRPr="00043820" w:rsidRDefault="002D341F" w:rsidP="002D341F">
            <w:pPr>
              <w:pStyle w:val="AralkYok"/>
              <w:rPr>
                <w:rFonts w:ascii="Times New Roman" w:hAnsi="Times New Roman"/>
                <w:i/>
                <w:iCs/>
                <w:sz w:val="20"/>
                <w:szCs w:val="20"/>
              </w:rPr>
            </w:pPr>
            <w:r w:rsidRPr="00043820">
              <w:rPr>
                <w:rFonts w:ascii="Times New Roman" w:hAnsi="Times New Roman"/>
                <w:sz w:val="20"/>
                <w:szCs w:val="20"/>
              </w:rPr>
              <w:t>POSP "Uman Greenhouse Plant", thousand tons</w:t>
            </w:r>
          </w:p>
        </w:tc>
        <w:tc>
          <w:tcPr>
            <w:tcW w:w="565"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D341F" w:rsidRPr="0019233B" w:rsidRDefault="002D341F" w:rsidP="002D341F">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70CF2">
        <w:trPr>
          <w:cantSplit/>
          <w:trHeight w:val="20"/>
        </w:trPr>
        <w:tc>
          <w:tcPr>
            <w:tcW w:w="2647" w:type="pct"/>
            <w:vAlign w:val="bottom"/>
          </w:tcPr>
          <w:p w:rsidR="002065CC" w:rsidRPr="00065229" w:rsidRDefault="002065CC" w:rsidP="002065CC">
            <w:pPr>
              <w:pStyle w:val="AralkYok"/>
              <w:rPr>
                <w:rFonts w:ascii="Times New Roman" w:hAnsi="Times New Roman"/>
                <w:i/>
                <w:iCs/>
              </w:rPr>
            </w:pPr>
            <w:r w:rsidRPr="00065229">
              <w:rPr>
                <w:rFonts w:ascii="Times New Roman" w:hAnsi="Times New Roman"/>
                <w:b/>
                <w:bCs/>
                <w:i/>
                <w:iCs/>
              </w:rPr>
              <w:t>Share of the National Producer</w:t>
            </w:r>
            <w:r w:rsidRPr="00065229">
              <w:rPr>
                <w:rFonts w:ascii="Times New Roman" w:hAnsi="Times New Roman"/>
                <w:b/>
                <w:bCs/>
              </w:rPr>
              <w:t xml:space="preserve"> </w:t>
            </w:r>
            <w:r w:rsidRPr="00065229">
              <w:rPr>
                <w:rFonts w:ascii="Times New Roman" w:hAnsi="Times New Roman"/>
                <w:b/>
                <w:bCs/>
                <w:i/>
                <w:iCs/>
              </w:rPr>
              <w:t>Tomatoes in total production of Tomatoes in Ukraine, %</w:t>
            </w:r>
          </w:p>
        </w:tc>
        <w:tc>
          <w:tcPr>
            <w:tcW w:w="565"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72</w:t>
            </w:r>
          </w:p>
        </w:tc>
        <w:tc>
          <w:tcPr>
            <w:tcW w:w="544"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54</w:t>
            </w:r>
          </w:p>
        </w:tc>
        <w:tc>
          <w:tcPr>
            <w:tcW w:w="590"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80</w:t>
            </w:r>
          </w:p>
        </w:tc>
        <w:tc>
          <w:tcPr>
            <w:tcW w:w="654"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b/>
                <w:bCs/>
              </w:rPr>
              <w:t>78</w:t>
            </w:r>
          </w:p>
        </w:tc>
      </w:tr>
      <w:tr w:rsidR="002065CC" w:rsidRPr="00CE5D54" w:rsidTr="008F568E">
        <w:trPr>
          <w:cantSplit/>
          <w:trHeight w:val="20"/>
        </w:trPr>
        <w:tc>
          <w:tcPr>
            <w:tcW w:w="2647" w:type="pct"/>
            <w:vAlign w:val="center"/>
          </w:tcPr>
          <w:p w:rsidR="002065CC" w:rsidRPr="00065229" w:rsidRDefault="002065CC" w:rsidP="002065CC">
            <w:pPr>
              <w:pStyle w:val="AralkYok"/>
              <w:rPr>
                <w:rFonts w:ascii="Times New Roman" w:hAnsi="Times New Roman"/>
                <w:i/>
                <w:iCs/>
              </w:rPr>
            </w:pPr>
            <w:r w:rsidRPr="00065229">
              <w:rPr>
                <w:rFonts w:ascii="Times New Roman" w:hAnsi="Times New Roman"/>
                <w:i/>
                <w:iCs/>
              </w:rPr>
              <w:t>Dynamics compared to the previous period, %</w:t>
            </w:r>
          </w:p>
        </w:tc>
        <w:tc>
          <w:tcPr>
            <w:tcW w:w="565" w:type="pct"/>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w:t>
            </w:r>
          </w:p>
        </w:tc>
        <w:tc>
          <w:tcPr>
            <w:tcW w:w="544" w:type="pct"/>
            <w:tcBorders>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-24.10</w:t>
            </w:r>
          </w:p>
        </w:tc>
        <w:tc>
          <w:tcPr>
            <w:tcW w:w="590" w:type="pct"/>
            <w:tcBorders>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46.33</w:t>
            </w:r>
          </w:p>
        </w:tc>
        <w:tc>
          <w:tcPr>
            <w:tcW w:w="654" w:type="pct"/>
            <w:tcBorders>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-1.37</w:t>
            </w:r>
          </w:p>
        </w:tc>
      </w:tr>
      <w:tr w:rsidR="002065CC" w:rsidRPr="00CE5D54" w:rsidTr="008F568E">
        <w:trPr>
          <w:cantSplit/>
          <w:trHeight w:val="20"/>
        </w:trPr>
        <w:tc>
          <w:tcPr>
            <w:tcW w:w="2647" w:type="pct"/>
            <w:vAlign w:val="center"/>
          </w:tcPr>
          <w:p w:rsidR="002065CC" w:rsidRPr="00065229" w:rsidRDefault="002065CC" w:rsidP="002065CC">
            <w:pPr>
              <w:pStyle w:val="AralkYok"/>
              <w:rPr>
                <w:rFonts w:ascii="Times New Roman" w:hAnsi="Times New Roman"/>
                <w:i/>
                <w:iCs/>
              </w:rPr>
            </w:pPr>
            <w:r w:rsidRPr="00065229">
              <w:rPr>
                <w:rFonts w:ascii="Times New Roman" w:hAnsi="Times New Roman"/>
                <w:i/>
                <w:iCs/>
              </w:rPr>
              <w:t>Dynamics compared to the base period, %</w:t>
            </w:r>
          </w:p>
        </w:tc>
        <w:tc>
          <w:tcPr>
            <w:tcW w:w="565" w:type="pct"/>
            <w:tcBorders>
              <w:top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100</w:t>
            </w:r>
          </w:p>
        </w:tc>
        <w:tc>
          <w:tcPr>
            <w:tcW w:w="544" w:type="pct"/>
            <w:tcBorders>
              <w:top w:val="nil"/>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-24.10</w:t>
            </w:r>
          </w:p>
        </w:tc>
        <w:tc>
          <w:tcPr>
            <w:tcW w:w="590" w:type="pct"/>
            <w:tcBorders>
              <w:top w:val="nil"/>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11.06</w:t>
            </w:r>
          </w:p>
        </w:tc>
        <w:tc>
          <w:tcPr>
            <w:tcW w:w="654" w:type="pct"/>
            <w:tcBorders>
              <w:top w:val="nil"/>
              <w:left w:val="nil"/>
            </w:tcBorders>
            <w:vAlign w:val="center"/>
          </w:tcPr>
          <w:p w:rsidR="002065CC" w:rsidRPr="00065229" w:rsidRDefault="002065CC" w:rsidP="002065CC">
            <w:pPr>
              <w:pStyle w:val="AralkYok"/>
              <w:jc w:val="center"/>
              <w:rPr>
                <w:rFonts w:ascii="Times New Roman" w:hAnsi="Times New Roman"/>
                <w:i/>
                <w:iCs/>
              </w:rPr>
            </w:pPr>
            <w:r w:rsidRPr="00065229">
              <w:rPr>
                <w:rFonts w:ascii="Times New Roman" w:hAnsi="Times New Roman"/>
                <w:i/>
                <w:iCs/>
              </w:rPr>
              <w:t>9.54</w:t>
            </w:r>
          </w:p>
        </w:tc>
      </w:tr>
      <w:tr w:rsidR="002065CC" w:rsidRPr="00CE5D54" w:rsidTr="00CC159E">
        <w:trPr>
          <w:cantSplit/>
          <w:trHeight w:val="20"/>
        </w:trPr>
        <w:tc>
          <w:tcPr>
            <w:tcW w:w="2647" w:type="pct"/>
          </w:tcPr>
          <w:p w:rsidR="002065CC" w:rsidRPr="00514AD2" w:rsidRDefault="002065CC" w:rsidP="002065CC">
            <w:pPr>
              <w:pStyle w:val="AralkYok"/>
              <w:rPr>
                <w:rFonts w:ascii="Times New Roman" w:hAnsi="Times New Roman"/>
                <w:b/>
              </w:rPr>
            </w:pPr>
            <w:r w:rsidRPr="00CE5D54">
              <w:rPr>
                <w:rFonts w:ascii="Times New Roman" w:hAnsi="Times New Roman"/>
                <w:b/>
                <w:iCs/>
              </w:rPr>
              <w:t xml:space="preserve">Volumes of tomato production capacities of </w:t>
            </w:r>
            <w:r w:rsidRPr="00CE5D54">
              <w:rPr>
                <w:rFonts w:ascii="Times New Roman" w:hAnsi="Times New Roman"/>
                <w:b/>
                <w:bCs/>
              </w:rPr>
              <w:t xml:space="preserve">the Applicant's enterprises </w:t>
            </w:r>
            <w:r w:rsidRPr="00CE5D54">
              <w:rPr>
                <w:rFonts w:ascii="Times New Roman" w:hAnsi="Times New Roman"/>
                <w:b/>
                <w:iCs/>
              </w:rPr>
              <w:t xml:space="preserve">, m </w:t>
            </w:r>
            <w:r>
              <w:rPr>
                <w:rFonts w:ascii="Times New Roman" w:hAnsi="Times New Roman"/>
                <w:b/>
                <w:iCs/>
                <w:vertAlign w:val="superscript"/>
              </w:rPr>
              <w:t xml:space="preserve">2 </w:t>
            </w:r>
            <w:r>
              <w:rPr>
                <w:rFonts w:ascii="Times New Roman" w:hAnsi="Times New Roman"/>
                <w:b/>
                <w:iCs/>
              </w:rPr>
              <w:t>:</w:t>
            </w:r>
          </w:p>
        </w:tc>
        <w:tc>
          <w:tcPr>
            <w:tcW w:w="565" w:type="pct"/>
            <w:vAlign w:val="center"/>
          </w:tcPr>
          <w:p w:rsidR="002065CC" w:rsidRPr="00CE5D54" w:rsidRDefault="002065CC" w:rsidP="002065CC">
            <w:pPr>
              <w:pStyle w:val="AralkYok"/>
              <w:jc w:val="center"/>
              <w:rPr>
                <w:rFonts w:ascii="Times New Roman" w:hAnsi="Times New Roman"/>
                <w:b/>
              </w:rPr>
            </w:pPr>
            <w:r w:rsidRPr="00C00953">
              <w:rPr>
                <w:rFonts w:ascii="Times New Roman" w:hAnsi="Times New Roman"/>
                <w:lang w:eastAsia="es-ES_tradnl"/>
              </w:rPr>
              <w:t>[…]</w:t>
            </w:r>
          </w:p>
        </w:tc>
        <w:tc>
          <w:tcPr>
            <w:tcW w:w="544" w:type="pct"/>
            <w:tcBorders>
              <w:left w:val="nil"/>
            </w:tcBorders>
            <w:vAlign w:val="center"/>
          </w:tcPr>
          <w:p w:rsidR="002065CC" w:rsidRPr="00CE5D54" w:rsidRDefault="002065CC" w:rsidP="002065CC">
            <w:pPr>
              <w:pStyle w:val="AralkYok"/>
              <w:ind w:left="-62"/>
              <w:jc w:val="center"/>
              <w:rPr>
                <w:rFonts w:ascii="Times New Roman" w:hAnsi="Times New Roman"/>
                <w:b/>
              </w:rPr>
            </w:pPr>
            <w:r w:rsidRPr="00C00953">
              <w:rPr>
                <w:rFonts w:ascii="Times New Roman" w:hAnsi="Times New Roman"/>
                <w:lang w:eastAsia="es-ES_tradnl"/>
              </w:rPr>
              <w:t>[…]</w:t>
            </w:r>
          </w:p>
        </w:tc>
        <w:tc>
          <w:tcPr>
            <w:tcW w:w="590" w:type="pct"/>
            <w:vAlign w:val="center"/>
          </w:tcPr>
          <w:p w:rsidR="002065CC" w:rsidRPr="00CE5D54" w:rsidRDefault="002065CC" w:rsidP="002065CC">
            <w:pPr>
              <w:pStyle w:val="AralkYok"/>
              <w:jc w:val="center"/>
              <w:rPr>
                <w:rFonts w:ascii="Times New Roman" w:hAnsi="Times New Roman"/>
                <w:b/>
              </w:rPr>
            </w:pPr>
            <w:r w:rsidRPr="00C00953">
              <w:rPr>
                <w:rFonts w:ascii="Times New Roman" w:hAnsi="Times New Roman"/>
                <w:lang w:eastAsia="es-ES_tradnl"/>
              </w:rPr>
              <w:t>[…]</w:t>
            </w:r>
          </w:p>
        </w:tc>
        <w:tc>
          <w:tcPr>
            <w:tcW w:w="654" w:type="pct"/>
            <w:tcBorders>
              <w:left w:val="nil"/>
            </w:tcBorders>
            <w:vAlign w:val="center"/>
          </w:tcPr>
          <w:p w:rsidR="002065CC" w:rsidRPr="00CE5D54" w:rsidRDefault="002065CC" w:rsidP="002065CC">
            <w:pPr>
              <w:pStyle w:val="AralkYok"/>
              <w:jc w:val="center"/>
              <w:rPr>
                <w:rFonts w:ascii="Times New Roman" w:hAnsi="Times New Roman"/>
                <w:b/>
              </w:rPr>
            </w:pPr>
            <w:r w:rsidRPr="00C00953">
              <w:rPr>
                <w:rFonts w:ascii="Times New Roman" w:hAnsi="Times New Roman"/>
                <w:lang w:eastAsia="es-ES_tradnl"/>
              </w:rPr>
              <w:t>[…]</w:t>
            </w:r>
          </w:p>
        </w:tc>
      </w:tr>
      <w:tr w:rsidR="002065CC" w:rsidRPr="00CE5D54" w:rsidTr="00E520C1">
        <w:trPr>
          <w:cantSplit/>
          <w:trHeight w:val="20"/>
        </w:trPr>
        <w:tc>
          <w:tcPr>
            <w:tcW w:w="2647" w:type="pct"/>
          </w:tcPr>
          <w:p w:rsidR="002065CC" w:rsidRPr="00CE5D54" w:rsidRDefault="002065CC" w:rsidP="002065CC">
            <w:pPr>
              <w:pStyle w:val="AralkYok"/>
              <w:rPr>
                <w:rFonts w:ascii="Times New Roman" w:hAnsi="Times New Roman"/>
                <w:b/>
                <w:vertAlign w:val="superscript"/>
              </w:rPr>
            </w:pPr>
            <w:r w:rsidRPr="00CE5D54">
              <w:rPr>
                <w:rFonts w:ascii="Times New Roman" w:hAnsi="Times New Roman"/>
                <w:i/>
                <w:iCs/>
              </w:rPr>
              <w:t>Dynamics compared to the previous period, %</w:t>
            </w:r>
          </w:p>
        </w:tc>
        <w:tc>
          <w:tcPr>
            <w:tcW w:w="565"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w:t>
            </w:r>
          </w:p>
        </w:tc>
        <w:tc>
          <w:tcPr>
            <w:tcW w:w="54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-45.49</w:t>
            </w:r>
          </w:p>
        </w:tc>
        <w:tc>
          <w:tcPr>
            <w:tcW w:w="590"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74.23</w:t>
            </w:r>
          </w:p>
        </w:tc>
        <w:tc>
          <w:tcPr>
            <w:tcW w:w="65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4.26</w:t>
            </w:r>
          </w:p>
        </w:tc>
      </w:tr>
      <w:tr w:rsidR="002065CC" w:rsidRPr="00CE5D54" w:rsidTr="00E520C1">
        <w:trPr>
          <w:cantSplit/>
          <w:trHeight w:val="20"/>
        </w:trPr>
        <w:tc>
          <w:tcPr>
            <w:tcW w:w="2647"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base period, %</w:t>
            </w:r>
          </w:p>
        </w:tc>
        <w:tc>
          <w:tcPr>
            <w:tcW w:w="565"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100</w:t>
            </w:r>
          </w:p>
        </w:tc>
        <w:tc>
          <w:tcPr>
            <w:tcW w:w="54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-45.49</w:t>
            </w:r>
          </w:p>
        </w:tc>
        <w:tc>
          <w:tcPr>
            <w:tcW w:w="590"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-5.02</w:t>
            </w:r>
          </w:p>
        </w:tc>
        <w:tc>
          <w:tcPr>
            <w:tcW w:w="654" w:type="pct"/>
            <w:vAlign w:val="center"/>
          </w:tcPr>
          <w:p w:rsidR="002065CC" w:rsidRPr="00CE5D54" w:rsidRDefault="002065CC" w:rsidP="002065CC">
            <w:pPr>
              <w:pStyle w:val="AralkYok"/>
              <w:jc w:val="center"/>
              <w:rPr>
                <w:rFonts w:ascii="Times New Roman" w:hAnsi="Times New Roman"/>
                <w:b/>
              </w:rPr>
            </w:pPr>
            <w:r w:rsidRPr="00CE5D54">
              <w:rPr>
                <w:rFonts w:ascii="Times New Roman" w:hAnsi="Times New Roman"/>
                <w:i/>
                <w:iCs/>
              </w:rPr>
              <w:t>-0.98</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PrJSC "Teplichny Combine", </w:t>
            </w:r>
            <w:r w:rsidRPr="00CA7792">
              <w:rPr>
                <w:rFonts w:ascii="Times New Roman" w:hAnsi="Times New Roman"/>
                <w:bCs/>
                <w:iCs/>
                <w:sz w:val="20"/>
                <w:szCs w:val="20"/>
              </w:rPr>
              <w:t xml:space="preserve">m </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LLC "Vegetable Plant Stanyshivka", </w:t>
            </w:r>
            <w:r w:rsidRPr="00CA7792">
              <w:rPr>
                <w:rFonts w:ascii="Times New Roman" w:hAnsi="Times New Roman"/>
                <w:bCs/>
                <w:iCs/>
                <w:sz w:val="20"/>
                <w:szCs w:val="20"/>
              </w:rPr>
              <w:t xml:space="preserve">m </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LLC "Greenhouse Plant "Dniprovsky", </w:t>
            </w:r>
            <w:r w:rsidRPr="00CA7792">
              <w:rPr>
                <w:rFonts w:ascii="Times New Roman" w:hAnsi="Times New Roman"/>
                <w:bCs/>
                <w:iCs/>
                <w:sz w:val="20"/>
                <w:szCs w:val="20"/>
              </w:rPr>
              <w:t xml:space="preserve">m </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163A8D">
        <w:trPr>
          <w:cantSplit/>
          <w:trHeight w:val="20"/>
        </w:trPr>
        <w:tc>
          <w:tcPr>
            <w:tcW w:w="2647" w:type="pct"/>
            <w:vAlign w:val="center"/>
          </w:tcPr>
          <w:p w:rsidR="002065CC" w:rsidRPr="00CA7792" w:rsidRDefault="002065CC" w:rsidP="002065CC">
            <w:pPr>
              <w:pStyle w:val="AralkYok"/>
              <w:rPr>
                <w:rFonts w:ascii="Times New Roman" w:hAnsi="Times New Roman"/>
                <w:i/>
                <w:iCs/>
                <w:sz w:val="20"/>
                <w:szCs w:val="20"/>
              </w:rPr>
            </w:pPr>
            <w:r w:rsidRPr="00CA7792">
              <w:rPr>
                <w:rFonts w:ascii="Times New Roman" w:hAnsi="Times New Roman"/>
                <w:sz w:val="20"/>
                <w:szCs w:val="20"/>
              </w:rPr>
              <w:t xml:space="preserve">POSP "Uman Greenhouse Plant", </w:t>
            </w:r>
            <w:r w:rsidRPr="00CA7792">
              <w:rPr>
                <w:rFonts w:ascii="Times New Roman" w:hAnsi="Times New Roman"/>
                <w:bCs/>
                <w:iCs/>
                <w:sz w:val="20"/>
                <w:szCs w:val="20"/>
              </w:rPr>
              <w:t xml:space="preserve">m </w:t>
            </w:r>
            <w:r w:rsidRPr="00CA7792">
              <w:rPr>
                <w:rFonts w:ascii="Times New Roman" w:hAnsi="Times New Roman"/>
                <w:bCs/>
                <w:iCs/>
                <w:sz w:val="20"/>
                <w:szCs w:val="20"/>
                <w:vertAlign w:val="superscript"/>
              </w:rPr>
              <w:t>2</w:t>
            </w:r>
          </w:p>
        </w:tc>
        <w:tc>
          <w:tcPr>
            <w:tcW w:w="565"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2B1919">
        <w:trPr>
          <w:cantSplit/>
          <w:trHeight w:val="20"/>
        </w:trPr>
        <w:tc>
          <w:tcPr>
            <w:tcW w:w="2647" w:type="pct"/>
          </w:tcPr>
          <w:p w:rsidR="002065CC" w:rsidRPr="00CE5D54" w:rsidRDefault="002065CC" w:rsidP="002065CC">
            <w:pPr>
              <w:pStyle w:val="AralkYok"/>
              <w:rPr>
                <w:rFonts w:ascii="Times New Roman" w:hAnsi="Times New Roman"/>
                <w:b/>
                <w:iCs/>
              </w:rPr>
            </w:pPr>
            <w:r w:rsidRPr="00CE5D54">
              <w:rPr>
                <w:rFonts w:ascii="Times New Roman" w:hAnsi="Times New Roman"/>
                <w:b/>
                <w:iCs/>
              </w:rPr>
              <w:t>Tomato production capacity utilization rate, %</w:t>
            </w:r>
          </w:p>
        </w:tc>
        <w:tc>
          <w:tcPr>
            <w:tcW w:w="565" w:type="pct"/>
            <w:vAlign w:val="center"/>
          </w:tcPr>
          <w:p w:rsidR="002065CC" w:rsidRPr="0019233B" w:rsidRDefault="002065CC" w:rsidP="002065CC">
            <w:pPr>
              <w:pStyle w:val="AralkYok"/>
              <w:jc w:val="center"/>
              <w:rPr>
                <w:rFonts w:ascii="Times New Roman" w:hAnsi="Times New Roman"/>
                <w:b/>
                <w:bCs/>
                <w:color w:val="000000"/>
                <w:lang w:eastAsia="uk-UA"/>
              </w:rPr>
            </w:pPr>
            <w:r w:rsidRPr="0019233B">
              <w:rPr>
                <w:rFonts w:ascii="Times New Roman" w:hAnsi="Times New Roman"/>
                <w:lang w:eastAsia="es-ES_tradnl"/>
              </w:rPr>
              <w:t>[…]</w:t>
            </w:r>
          </w:p>
        </w:tc>
        <w:tc>
          <w:tcPr>
            <w:tcW w:w="544" w:type="pct"/>
            <w:tcBorders>
              <w:left w:val="nil"/>
            </w:tcBorders>
            <w:vAlign w:val="center"/>
          </w:tcPr>
          <w:p w:rsidR="002065CC" w:rsidRPr="0019233B" w:rsidRDefault="002065CC" w:rsidP="002065CC">
            <w:pPr>
              <w:pStyle w:val="AralkYok"/>
              <w:jc w:val="center"/>
              <w:rPr>
                <w:rFonts w:ascii="Times New Roman" w:hAnsi="Times New Roman"/>
                <w:b/>
                <w:bCs/>
                <w:color w:val="000000"/>
              </w:rPr>
            </w:pPr>
            <w:r w:rsidRPr="0019233B">
              <w:rPr>
                <w:rFonts w:ascii="Times New Roman" w:hAnsi="Times New Roman"/>
                <w:lang w:eastAsia="es-ES_tradnl"/>
              </w:rPr>
              <w:t>[…]</w:t>
            </w:r>
          </w:p>
        </w:tc>
        <w:tc>
          <w:tcPr>
            <w:tcW w:w="590" w:type="pct"/>
            <w:vAlign w:val="center"/>
          </w:tcPr>
          <w:p w:rsidR="002065CC" w:rsidRPr="0019233B" w:rsidRDefault="002065CC" w:rsidP="002065CC">
            <w:pPr>
              <w:pStyle w:val="AralkYok"/>
              <w:jc w:val="center"/>
              <w:rPr>
                <w:rFonts w:ascii="Times New Roman" w:hAnsi="Times New Roman"/>
                <w:b/>
                <w:bCs/>
                <w:color w:val="000000"/>
              </w:rPr>
            </w:pPr>
            <w:r w:rsidRPr="0019233B">
              <w:rPr>
                <w:rFonts w:ascii="Times New Roman" w:hAnsi="Times New Roman"/>
                <w:lang w:eastAsia="es-ES_tradnl"/>
              </w:rPr>
              <w:t>[…]</w:t>
            </w:r>
          </w:p>
        </w:tc>
        <w:tc>
          <w:tcPr>
            <w:tcW w:w="654" w:type="pct"/>
            <w:tcBorders>
              <w:left w:val="nil"/>
            </w:tcBorders>
            <w:vAlign w:val="center"/>
          </w:tcPr>
          <w:p w:rsidR="002065CC" w:rsidRPr="0019233B" w:rsidRDefault="002065CC" w:rsidP="002065CC">
            <w:pPr>
              <w:pStyle w:val="AralkYok"/>
              <w:jc w:val="center"/>
              <w:rPr>
                <w:rFonts w:ascii="Times New Roman" w:hAnsi="Times New Roman"/>
                <w:b/>
                <w:bCs/>
                <w:color w:val="000000"/>
              </w:rPr>
            </w:pPr>
            <w:r w:rsidRPr="0019233B">
              <w:rPr>
                <w:rFonts w:ascii="Times New Roman" w:hAnsi="Times New Roman"/>
                <w:lang w:eastAsia="es-ES_tradnl"/>
              </w:rPr>
              <w:t>[…]</w:t>
            </w:r>
          </w:p>
        </w:tc>
      </w:tr>
    </w:tbl>
    <w:p w:rsidR="00780067" w:rsidRPr="00CE5D54" w:rsidRDefault="00E96B88" w:rsidP="00C62573">
      <w:pPr>
        <w:widowControl/>
        <w:tabs>
          <w:tab w:val="left" w:pos="1134"/>
          <w:tab w:val="left" w:pos="2552"/>
        </w:tabs>
        <w:spacing w:before="120" w:line="240" w:lineRule="auto"/>
        <w:ind w:firstLine="709"/>
        <w:rPr>
          <w:rFonts w:eastAsia="Times New Roman"/>
          <w:sz w:val="24"/>
          <w:szCs w:val="24"/>
          <w:lang w:eastAsia="en-US"/>
        </w:rPr>
      </w:pPr>
      <w:r w:rsidRPr="00CE5D54">
        <w:rPr>
          <w:sz w:val="24"/>
          <w:szCs w:val="24"/>
          <w:lang w:eastAsia="en-US"/>
        </w:rPr>
        <w:t xml:space="preserve">During 2021 </w:t>
      </w:r>
      <w:r w:rsidR="00A52689">
        <w:rPr>
          <w:rFonts w:eastAsia="Times New Roman"/>
          <w:sz w:val="24"/>
          <w:szCs w:val="24"/>
          <w:lang w:eastAsia="en-US"/>
        </w:rPr>
        <w:t xml:space="preserve">- </w:t>
      </w:r>
      <w:r w:rsidRPr="00CE5D54">
        <w:rPr>
          <w:sz w:val="24"/>
          <w:szCs w:val="24"/>
          <w:lang w:eastAsia="en-US"/>
        </w:rPr>
        <w:t>1st quarter.</w:t>
      </w:r>
      <w:r w:rsidR="00A52689">
        <w:rPr>
          <w:rFonts w:eastAsia="Times New Roman"/>
          <w:sz w:val="24"/>
          <w:szCs w:val="24"/>
          <w:lang w:eastAsia="en-US"/>
        </w:rPr>
        <w:t xml:space="preserve"> </w:t>
      </w:r>
      <w:r w:rsidRPr="00CE5D54">
        <w:rPr>
          <w:sz w:val="24"/>
          <w:szCs w:val="24"/>
          <w:lang w:eastAsia="en-US"/>
        </w:rPr>
        <w:t>2024 compared to 2021</w:t>
      </w:r>
      <w:r w:rsidR="00915693" w:rsidRPr="00CE5D54">
        <w:rPr>
          <w:rFonts w:eastAsia="Times New Roman"/>
          <w:sz w:val="24"/>
          <w:szCs w:val="24"/>
          <w:lang w:eastAsia="en-US"/>
        </w:rPr>
        <w:t xml:space="preserve"> </w:t>
      </w:r>
      <w:r w:rsidR="00DF6F7D" w:rsidRPr="00CE5D54">
        <w:rPr>
          <w:sz w:val="24"/>
          <w:szCs w:val="24"/>
          <w:lang w:eastAsia="en-US"/>
        </w:rPr>
        <w:t xml:space="preserve">Similar trends towards a reduction in the production volumes of Tomatoes and their production capacities are observed, as is the case with the National Producer of Cucumbers </w:t>
      </w:r>
      <w:r w:rsidR="00DF6F7D" w:rsidRPr="00CE5D54">
        <w:rPr>
          <w:rFonts w:eastAsia="Times New Roman"/>
          <w:sz w:val="24"/>
          <w:szCs w:val="24"/>
          <w:lang w:eastAsia="en-US"/>
        </w:rPr>
        <w:t>.</w:t>
      </w:r>
    </w:p>
    <w:p w:rsidR="00644682" w:rsidRPr="00CE5D54" w:rsidRDefault="00D643AC" w:rsidP="00C62573">
      <w:pPr>
        <w:widowControl/>
        <w:tabs>
          <w:tab w:val="left" w:pos="1134"/>
          <w:tab w:val="left" w:pos="2552"/>
        </w:tabs>
        <w:spacing w:line="240" w:lineRule="auto"/>
        <w:ind w:firstLine="709"/>
        <w:rPr>
          <w:rFonts w:eastAsia="Times New Roman"/>
          <w:sz w:val="24"/>
          <w:szCs w:val="24"/>
          <w:lang w:eastAsia="en-US"/>
        </w:rPr>
      </w:pPr>
      <w:r w:rsidRPr="00CE5D54">
        <w:rPr>
          <w:sz w:val="24"/>
          <w:szCs w:val="24"/>
          <w:lang w:eastAsia="en-US"/>
        </w:rPr>
        <w:t>There is a decrease</w:t>
      </w:r>
      <w:r w:rsidR="00915693" w:rsidRPr="00CE5D54">
        <w:rPr>
          <w:rFonts w:eastAsia="Times New Roman"/>
          <w:sz w:val="24"/>
          <w:szCs w:val="24"/>
          <w:lang w:eastAsia="en-US"/>
        </w:rPr>
        <w:t xml:space="preserve"> </w:t>
      </w:r>
      <w:r w:rsidR="00E96B88" w:rsidRPr="00CE5D54">
        <w:rPr>
          <w:sz w:val="24"/>
          <w:szCs w:val="24"/>
          <w:lang w:eastAsia="en-US"/>
        </w:rPr>
        <w:t xml:space="preserve">of total production volumes in Ukraine of Tomatoes in absolute terms </w:t>
      </w:r>
      <w:r w:rsidR="00E238F5" w:rsidRPr="00CE5D54">
        <w:rPr>
          <w:rFonts w:eastAsia="Times New Roman"/>
          <w:sz w:val="24"/>
          <w:szCs w:val="24"/>
          <w:lang w:eastAsia="en-US"/>
        </w:rPr>
        <w:t xml:space="preserve">( </w:t>
      </w:r>
      <w:r w:rsidR="00B30572" w:rsidRPr="00CE5D54">
        <w:rPr>
          <w:sz w:val="24"/>
          <w:szCs w:val="24"/>
          <w:lang w:eastAsia="en-US"/>
        </w:rPr>
        <w:t xml:space="preserve">by </w:t>
      </w:r>
      <w:r w:rsidR="00E238F5" w:rsidRPr="00CE5D54">
        <w:rPr>
          <w:rFonts w:eastAsia="Times New Roman"/>
          <w:sz w:val="24"/>
          <w:szCs w:val="24"/>
          <w:lang w:eastAsia="en-US"/>
        </w:rPr>
        <w:t xml:space="preserve">55.65% </w:t>
      </w:r>
      <w:r w:rsidR="00F73BFA">
        <w:rPr>
          <w:sz w:val="24"/>
          <w:szCs w:val="24"/>
          <w:lang w:eastAsia="en-US"/>
        </w:rPr>
        <w:t xml:space="preserve">in 2022 </w:t>
      </w:r>
      <w:r w:rsidR="00E96B88" w:rsidRPr="00CE5D54">
        <w:rPr>
          <w:rFonts w:eastAsia="Times New Roman"/>
          <w:sz w:val="24"/>
          <w:szCs w:val="24"/>
          <w:lang w:eastAsia="en-US"/>
        </w:rPr>
        <w:t xml:space="preserve">, 30.62% </w:t>
      </w:r>
      <w:r w:rsidR="00F73BFA">
        <w:rPr>
          <w:sz w:val="24"/>
          <w:szCs w:val="24"/>
          <w:lang w:eastAsia="en-US"/>
        </w:rPr>
        <w:t xml:space="preserve">in 2023 and </w:t>
      </w:r>
      <w:r w:rsidR="0087548C" w:rsidRPr="00CE5D54">
        <w:rPr>
          <w:rFonts w:eastAsia="Times New Roman"/>
          <w:sz w:val="24"/>
          <w:szCs w:val="24"/>
          <w:lang w:eastAsia="en-US"/>
        </w:rPr>
        <w:t xml:space="preserve">28.68% </w:t>
      </w:r>
      <w:r w:rsidR="00F73BFA">
        <w:rPr>
          <w:sz w:val="24"/>
          <w:szCs w:val="24"/>
          <w:lang w:eastAsia="en-US"/>
        </w:rPr>
        <w:t xml:space="preserve">during Q2 </w:t>
      </w:r>
      <w:r w:rsidR="002065CC" w:rsidRPr="00DE5437">
        <w:rPr>
          <w:sz w:val="24"/>
          <w:szCs w:val="24"/>
          <w:lang w:eastAsia="en-US"/>
        </w:rPr>
        <w:br/>
      </w:r>
      <w:r w:rsidR="00F73BFA">
        <w:rPr>
          <w:sz w:val="24"/>
          <w:szCs w:val="24"/>
          <w:lang w:eastAsia="en-US"/>
        </w:rPr>
        <w:t xml:space="preserve">2023 </w:t>
      </w:r>
      <w:r w:rsidR="00F73BFA" w:rsidRPr="00CE5D54">
        <w:rPr>
          <w:rFonts w:eastAsia="Times New Roman"/>
          <w:sz w:val="24"/>
          <w:szCs w:val="24"/>
          <w:lang w:eastAsia="en-US"/>
        </w:rPr>
        <w:t xml:space="preserve">- </w:t>
      </w:r>
      <w:r w:rsidR="00F73BFA" w:rsidRPr="00CE5D54">
        <w:rPr>
          <w:sz w:val="24"/>
          <w:szCs w:val="24"/>
          <w:lang w:eastAsia="en-US"/>
        </w:rPr>
        <w:t>Q1</w:t>
      </w:r>
      <w:r w:rsidR="00F73BFA">
        <w:rPr>
          <w:rFonts w:eastAsia="Times New Roman"/>
          <w:sz w:val="24"/>
          <w:szCs w:val="24"/>
          <w:lang w:eastAsia="en-US"/>
        </w:rPr>
        <w:t xml:space="preserve"> </w:t>
      </w:r>
      <w:r w:rsidR="00F73BFA" w:rsidRPr="00CE5D54">
        <w:rPr>
          <w:sz w:val="24"/>
          <w:szCs w:val="24"/>
          <w:lang w:eastAsia="en-US"/>
        </w:rPr>
        <w:t xml:space="preserve">2024 </w:t>
      </w:r>
      <w:r w:rsidR="00915693" w:rsidRPr="00CE5D54">
        <w:rPr>
          <w:rFonts w:eastAsia="Times New Roman"/>
          <w:sz w:val="24"/>
          <w:szCs w:val="24"/>
          <w:lang w:eastAsia="en-US"/>
        </w:rPr>
        <w:t xml:space="preserve">), </w:t>
      </w:r>
      <w:r w:rsidR="00E238F5" w:rsidRPr="00CE5D54">
        <w:rPr>
          <w:sz w:val="24"/>
          <w:szCs w:val="24"/>
          <w:lang w:eastAsia="en-US"/>
        </w:rPr>
        <w:t>reduction in the volume of production of goods by the National Commodity Producer</w:t>
      </w:r>
      <w:r w:rsidR="00E96B88" w:rsidRPr="00CE5D54">
        <w:rPr>
          <w:rFonts w:eastAsia="Times New Roman"/>
          <w:sz w:val="24"/>
          <w:szCs w:val="24"/>
          <w:lang w:eastAsia="en-US"/>
        </w:rPr>
        <w:t xml:space="preserve"> </w:t>
      </w:r>
      <w:r w:rsidR="0087548C" w:rsidRPr="00CE5D54">
        <w:rPr>
          <w:sz w:val="24"/>
          <w:szCs w:val="24"/>
          <w:lang w:eastAsia="en-US"/>
        </w:rPr>
        <w:t xml:space="preserve">Tomatoes (by </w:t>
      </w:r>
      <w:r w:rsidR="00E238F5" w:rsidRPr="00CE5D54">
        <w:rPr>
          <w:rFonts w:eastAsia="Times New Roman"/>
          <w:sz w:val="24"/>
          <w:szCs w:val="24"/>
          <w:lang w:eastAsia="en-US"/>
        </w:rPr>
        <w:t xml:space="preserve">66.34%, 22.95% </w:t>
      </w:r>
      <w:r w:rsidR="00E238F5" w:rsidRPr="00CE5D54">
        <w:rPr>
          <w:sz w:val="24"/>
          <w:szCs w:val="24"/>
          <w:lang w:eastAsia="en-US"/>
        </w:rPr>
        <w:t xml:space="preserve">and </w:t>
      </w:r>
      <w:r w:rsidR="0087548C" w:rsidRPr="00CE5D54">
        <w:rPr>
          <w:rFonts w:eastAsia="Times New Roman"/>
          <w:sz w:val="24"/>
          <w:szCs w:val="24"/>
          <w:lang w:eastAsia="en-US"/>
        </w:rPr>
        <w:t xml:space="preserve">21.87 </w:t>
      </w:r>
      <w:r w:rsidR="0087548C" w:rsidRPr="00CE5D54">
        <w:rPr>
          <w:sz w:val="24"/>
          <w:szCs w:val="24"/>
          <w:lang w:eastAsia="en-US"/>
        </w:rPr>
        <w:t xml:space="preserve">% respectively), and there is also a reduction in the production capacity of the National Producer of Tomatoes </w:t>
      </w:r>
      <w:r w:rsidR="00644682" w:rsidRPr="00CE5D54">
        <w:rPr>
          <w:rFonts w:eastAsia="Times New Roman"/>
          <w:sz w:val="24"/>
          <w:szCs w:val="24"/>
          <w:lang w:eastAsia="en-US"/>
        </w:rPr>
        <w:t xml:space="preserve">( </w:t>
      </w:r>
      <w:r w:rsidR="00915693" w:rsidRPr="00CE5D54">
        <w:rPr>
          <w:sz w:val="24"/>
          <w:szCs w:val="24"/>
          <w:lang w:eastAsia="en-US"/>
        </w:rPr>
        <w:t xml:space="preserve">by </w:t>
      </w:r>
      <w:r w:rsidR="00F73BFA">
        <w:rPr>
          <w:rFonts w:eastAsia="Times New Roman"/>
          <w:sz w:val="24"/>
          <w:szCs w:val="24"/>
          <w:lang w:eastAsia="en-US"/>
        </w:rPr>
        <w:t xml:space="preserve">45.49 </w:t>
      </w:r>
      <w:r w:rsidR="00915693" w:rsidRPr="00CE5D54">
        <w:rPr>
          <w:sz w:val="24"/>
          <w:szCs w:val="24"/>
          <w:lang w:eastAsia="en-US"/>
        </w:rPr>
        <w:t xml:space="preserve">%, 5.02% and 0.98% respectively </w:t>
      </w:r>
      <w:r w:rsidR="00644682" w:rsidRPr="00CE5D54">
        <w:rPr>
          <w:rFonts w:eastAsia="Times New Roman"/>
          <w:sz w:val="24"/>
          <w:szCs w:val="24"/>
          <w:lang w:eastAsia="en-US"/>
        </w:rPr>
        <w:t xml:space="preserve">). </w:t>
      </w:r>
      <w:r w:rsidR="00F76748" w:rsidRPr="00CE5D54">
        <w:rPr>
          <w:sz w:val="24"/>
          <w:szCs w:val="24"/>
          <w:lang w:eastAsia="en-US"/>
        </w:rPr>
        <w:t>At the same time</w:t>
      </w:r>
      <w:r w:rsidRPr="00CE5D54">
        <w:rPr>
          <w:rFonts w:eastAsia="Times New Roman"/>
          <w:sz w:val="24"/>
          <w:szCs w:val="24"/>
          <w:lang w:eastAsia="en-US"/>
        </w:rPr>
        <w:t xml:space="preserve"> </w:t>
      </w:r>
      <w:r w:rsidR="00F76748" w:rsidRPr="00CE5D54">
        <w:rPr>
          <w:sz w:val="24"/>
          <w:szCs w:val="24"/>
          <w:lang w:eastAsia="en-US"/>
        </w:rPr>
        <w:t xml:space="preserve">The level of capacity utilization is unchanged. This trend continues </w:t>
      </w:r>
      <w:r w:rsidR="00F76748" w:rsidRPr="00CE5D54">
        <w:rPr>
          <w:rFonts w:eastAsia="Times New Roman"/>
          <w:sz w:val="24"/>
          <w:szCs w:val="24"/>
          <w:lang w:eastAsia="en-US"/>
        </w:rPr>
        <w:t xml:space="preserve">, </w:t>
      </w:r>
      <w:r w:rsidRPr="00CE5D54">
        <w:rPr>
          <w:sz w:val="24"/>
          <w:szCs w:val="24"/>
          <w:lang w:eastAsia="en-US"/>
        </w:rPr>
        <w:t>as</w:t>
      </w:r>
      <w:r w:rsidR="00644682" w:rsidRPr="00CE5D54">
        <w:rPr>
          <w:rFonts w:eastAsia="Times New Roman"/>
          <w:sz w:val="24"/>
          <w:szCs w:val="24"/>
          <w:lang w:eastAsia="en-US"/>
        </w:rPr>
        <w:t xml:space="preserve"> </w:t>
      </w:r>
      <w:r w:rsidR="00F76748" w:rsidRPr="00CE5D54">
        <w:rPr>
          <w:sz w:val="24"/>
          <w:szCs w:val="24"/>
          <w:lang w:eastAsia="en-US"/>
        </w:rPr>
        <w:t xml:space="preserve">The actual greenhouse area used for growing produce can vary from year to year for different crops. Therefore, the capacity utilization rate is </w:t>
      </w:r>
      <w:r w:rsidR="007A0292">
        <w:rPr>
          <w:sz w:val="24"/>
          <w:szCs w:val="24"/>
          <w:lang w:val="en-US" w:eastAsia="en-US"/>
        </w:rPr>
        <w:t xml:space="preserve">[…] </w:t>
      </w:r>
      <w:r w:rsidR="00F73BFA">
        <w:rPr>
          <w:rFonts w:eastAsia="Times New Roman"/>
          <w:sz w:val="24"/>
          <w:szCs w:val="24"/>
          <w:lang w:eastAsia="en-US"/>
        </w:rPr>
        <w:t>%.</w:t>
      </w:r>
    </w:p>
    <w:p w:rsidR="00FA2822" w:rsidRPr="00CE5D54" w:rsidRDefault="00FA2822" w:rsidP="00065229">
      <w:pPr>
        <w:widowControl/>
        <w:tabs>
          <w:tab w:val="left" w:pos="1134"/>
          <w:tab w:val="left" w:pos="2552"/>
        </w:tabs>
        <w:spacing w:after="120" w:line="240" w:lineRule="auto"/>
        <w:ind w:firstLine="709"/>
        <w:jc w:val="right"/>
        <w:rPr>
          <w:b/>
          <w:sz w:val="24"/>
          <w:szCs w:val="24"/>
        </w:rPr>
      </w:pPr>
      <w:r w:rsidRPr="00CE5D54">
        <w:rPr>
          <w:b/>
          <w:sz w:val="24"/>
          <w:szCs w:val="24"/>
        </w:rPr>
        <w:t>Table 5.1.2.2.</w:t>
      </w:r>
    </w:p>
    <w:tbl>
      <w:tblPr>
        <w:tblW w:w="4891"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2"/>
        <w:gridCol w:w="981"/>
        <w:gridCol w:w="970"/>
        <w:gridCol w:w="972"/>
        <w:gridCol w:w="1383"/>
      </w:tblGrid>
      <w:tr w:rsidR="00702555" w:rsidRPr="00CE5D54" w:rsidTr="00C62573">
        <w:trPr>
          <w:cantSplit/>
          <w:trHeight w:val="20"/>
        </w:trPr>
        <w:tc>
          <w:tcPr>
            <w:tcW w:w="2714"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rPr>
              <w:t>Indicators</w:t>
            </w:r>
          </w:p>
        </w:tc>
        <w:tc>
          <w:tcPr>
            <w:tcW w:w="521"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15"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16"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uk-UA"/>
              </w:rPr>
              <w:t>2023</w:t>
            </w:r>
          </w:p>
        </w:tc>
        <w:tc>
          <w:tcPr>
            <w:tcW w:w="734"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FA2822" w:rsidRPr="00CE5D54" w:rsidTr="00C62573">
        <w:trPr>
          <w:cantSplit/>
          <w:trHeight w:val="20"/>
        </w:trPr>
        <w:tc>
          <w:tcPr>
            <w:tcW w:w="5000" w:type="pct"/>
            <w:gridSpan w:val="5"/>
            <w:vAlign w:val="center"/>
          </w:tcPr>
          <w:p w:rsidR="00FA2822" w:rsidRPr="00CE5D54" w:rsidRDefault="00CE0FA2" w:rsidP="00C8298D">
            <w:pPr>
              <w:pStyle w:val="AralkYok"/>
              <w:jc w:val="center"/>
              <w:rPr>
                <w:rFonts w:ascii="Times New Roman" w:hAnsi="Times New Roman"/>
                <w:b/>
                <w:bCs/>
                <w:lang w:eastAsia="es-ES_tradnl"/>
              </w:rPr>
            </w:pPr>
            <w:r w:rsidRPr="00CE5D54">
              <w:rPr>
                <w:rFonts w:ascii="Times New Roman" w:hAnsi="Times New Roman"/>
                <w:b/>
                <w:bCs/>
                <w:i/>
                <w:iCs/>
                <w:color w:val="000000"/>
              </w:rPr>
              <w:t>Domestic sales and consumption</w:t>
            </w:r>
          </w:p>
        </w:tc>
      </w:tr>
      <w:tr w:rsidR="002D341F" w:rsidRPr="00CE5D54" w:rsidTr="007D4BBD">
        <w:trPr>
          <w:trHeight w:val="20"/>
        </w:trPr>
        <w:tc>
          <w:tcPr>
            <w:tcW w:w="2714" w:type="pct"/>
            <w:vAlign w:val="center"/>
          </w:tcPr>
          <w:p w:rsidR="002D341F" w:rsidRPr="00CE5D54" w:rsidRDefault="002D341F" w:rsidP="002D341F">
            <w:pPr>
              <w:pStyle w:val="AralkYok"/>
              <w:rPr>
                <w:rFonts w:ascii="Times New Roman" w:hAnsi="Times New Roman"/>
                <w:b/>
              </w:rPr>
            </w:pPr>
            <w:r w:rsidRPr="00CE5D54">
              <w:rPr>
                <w:rFonts w:ascii="Times New Roman" w:hAnsi="Times New Roman"/>
                <w:b/>
              </w:rPr>
              <w:t>Sales volumes of Tomatoes on the domestic market collectively by the Applicant's enterprises, thousand tons:</w:t>
            </w:r>
          </w:p>
        </w:tc>
        <w:tc>
          <w:tcPr>
            <w:tcW w:w="521" w:type="pct"/>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c>
          <w:tcPr>
            <w:tcW w:w="515" w:type="pct"/>
            <w:tcBorders>
              <w:left w:val="nil"/>
            </w:tcBorders>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c>
          <w:tcPr>
            <w:tcW w:w="516" w:type="pct"/>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c>
          <w:tcPr>
            <w:tcW w:w="734" w:type="pct"/>
            <w:tcBorders>
              <w:left w:val="nil"/>
            </w:tcBorders>
            <w:vAlign w:val="center"/>
          </w:tcPr>
          <w:p w:rsidR="002D341F" w:rsidRPr="00CE5D54" w:rsidRDefault="002D341F" w:rsidP="002D341F">
            <w:pPr>
              <w:pStyle w:val="AralkYok"/>
              <w:jc w:val="center"/>
              <w:rPr>
                <w:rFonts w:ascii="Times New Roman" w:hAnsi="Times New Roman"/>
                <w:b/>
                <w:bCs/>
              </w:rPr>
            </w:pPr>
            <w:r w:rsidRPr="00C00953">
              <w:rPr>
                <w:rFonts w:ascii="Times New Roman" w:hAnsi="Times New Roman"/>
                <w:lang w:eastAsia="es-ES_tradnl"/>
              </w:rPr>
              <w:t>[…]</w:t>
            </w:r>
          </w:p>
        </w:tc>
      </w:tr>
      <w:tr w:rsidR="002D341F" w:rsidRPr="00CE5D54" w:rsidTr="00C62573">
        <w:trPr>
          <w:trHeight w:val="20"/>
        </w:trPr>
        <w:tc>
          <w:tcPr>
            <w:tcW w:w="2714" w:type="pct"/>
          </w:tcPr>
          <w:p w:rsidR="002D341F" w:rsidRPr="00CE5D54" w:rsidRDefault="002D341F" w:rsidP="002D341F">
            <w:pPr>
              <w:pStyle w:val="AralkYok"/>
              <w:rPr>
                <w:rFonts w:ascii="Times New Roman" w:hAnsi="Times New Roman"/>
                <w:i/>
                <w:iCs/>
              </w:rPr>
            </w:pPr>
            <w:r w:rsidRPr="00CE5D54">
              <w:rPr>
                <w:rFonts w:ascii="Times New Roman" w:hAnsi="Times New Roman"/>
                <w:i/>
                <w:iCs/>
              </w:rPr>
              <w:t>Dynamics compared to the previous period, %</w:t>
            </w:r>
          </w:p>
        </w:tc>
        <w:tc>
          <w:tcPr>
            <w:tcW w:w="521"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w:t>
            </w:r>
          </w:p>
        </w:tc>
        <w:tc>
          <w:tcPr>
            <w:tcW w:w="515"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-66.44</w:t>
            </w:r>
          </w:p>
        </w:tc>
        <w:tc>
          <w:tcPr>
            <w:tcW w:w="516"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133.75</w:t>
            </w:r>
          </w:p>
        </w:tc>
        <w:tc>
          <w:tcPr>
            <w:tcW w:w="734"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1.50</w:t>
            </w:r>
          </w:p>
        </w:tc>
      </w:tr>
      <w:tr w:rsidR="002D341F" w:rsidRPr="00CE5D54" w:rsidTr="00C62573">
        <w:trPr>
          <w:trHeight w:val="20"/>
        </w:trPr>
        <w:tc>
          <w:tcPr>
            <w:tcW w:w="2714" w:type="pct"/>
          </w:tcPr>
          <w:p w:rsidR="002D341F" w:rsidRPr="00CE5D54" w:rsidRDefault="002D341F" w:rsidP="002D341F">
            <w:pPr>
              <w:pStyle w:val="AralkYok"/>
              <w:rPr>
                <w:rFonts w:ascii="Times New Roman" w:hAnsi="Times New Roman"/>
                <w:i/>
                <w:iCs/>
              </w:rPr>
            </w:pPr>
            <w:r w:rsidRPr="00CE5D54">
              <w:rPr>
                <w:rFonts w:ascii="Times New Roman" w:hAnsi="Times New Roman"/>
                <w:i/>
                <w:iCs/>
              </w:rPr>
              <w:t>Dynamics compared to the base period, %</w:t>
            </w:r>
          </w:p>
        </w:tc>
        <w:tc>
          <w:tcPr>
            <w:tcW w:w="521"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100</w:t>
            </w:r>
          </w:p>
        </w:tc>
        <w:tc>
          <w:tcPr>
            <w:tcW w:w="515"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-66.44</w:t>
            </w:r>
          </w:p>
        </w:tc>
        <w:tc>
          <w:tcPr>
            <w:tcW w:w="516"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-21.57</w:t>
            </w:r>
          </w:p>
        </w:tc>
        <w:tc>
          <w:tcPr>
            <w:tcW w:w="734" w:type="pct"/>
            <w:vAlign w:val="center"/>
          </w:tcPr>
          <w:p w:rsidR="002D341F" w:rsidRPr="00CE5D54" w:rsidRDefault="002D341F" w:rsidP="002D341F">
            <w:pPr>
              <w:pStyle w:val="AralkYok"/>
              <w:jc w:val="center"/>
              <w:rPr>
                <w:rFonts w:ascii="Times New Roman" w:hAnsi="Times New Roman"/>
                <w:i/>
                <w:iCs/>
              </w:rPr>
            </w:pPr>
            <w:r w:rsidRPr="00CE5D54">
              <w:rPr>
                <w:rFonts w:ascii="Times New Roman" w:hAnsi="Times New Roman"/>
                <w:i/>
                <w:iCs/>
              </w:rPr>
              <w:t>-20.39</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PrJSC "Teplichny Combine", thousand tons</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LLC "Vegetable Plant Stanyshivka", thousand tons</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LLC "Greenhouse Plant "Dniprovsky", thousand tons</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4024F9">
        <w:trPr>
          <w:trHeight w:val="20"/>
        </w:trPr>
        <w:tc>
          <w:tcPr>
            <w:tcW w:w="2714" w:type="pct"/>
            <w:vAlign w:val="center"/>
          </w:tcPr>
          <w:p w:rsidR="002065CC" w:rsidRPr="00F22D44" w:rsidRDefault="002065CC" w:rsidP="002065CC">
            <w:pPr>
              <w:pStyle w:val="AralkYok"/>
              <w:rPr>
                <w:rFonts w:ascii="Times New Roman" w:hAnsi="Times New Roman"/>
                <w:i/>
                <w:iCs/>
                <w:sz w:val="20"/>
                <w:szCs w:val="20"/>
              </w:rPr>
            </w:pPr>
            <w:r w:rsidRPr="00F22D44">
              <w:rPr>
                <w:rFonts w:ascii="Times New Roman" w:hAnsi="Times New Roman"/>
                <w:sz w:val="20"/>
                <w:szCs w:val="20"/>
              </w:rPr>
              <w:t>POSP "Uman Greenhouse Plant", thousand tons</w:t>
            </w:r>
          </w:p>
        </w:tc>
        <w:tc>
          <w:tcPr>
            <w:tcW w:w="521"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i/>
                <w:iCs/>
              </w:rPr>
            </w:pPr>
            <w:r w:rsidRPr="0019233B">
              <w:rPr>
                <w:rFonts w:ascii="Times New Roman" w:hAnsi="Times New Roman"/>
                <w:lang w:eastAsia="es-ES_tradnl"/>
              </w:rPr>
              <w:t>[…]</w:t>
            </w:r>
          </w:p>
        </w:tc>
      </w:tr>
      <w:tr w:rsidR="002065CC" w:rsidRPr="00CE5D54" w:rsidTr="00574351">
        <w:trPr>
          <w:trHeight w:val="20"/>
        </w:trPr>
        <w:tc>
          <w:tcPr>
            <w:tcW w:w="2714" w:type="pct"/>
          </w:tcPr>
          <w:p w:rsidR="002065CC" w:rsidRPr="00CE5D54" w:rsidRDefault="002065CC" w:rsidP="002065CC">
            <w:pPr>
              <w:pStyle w:val="AralkYok"/>
              <w:rPr>
                <w:rFonts w:ascii="Times New Roman" w:hAnsi="Times New Roman"/>
                <w:b/>
                <w:i/>
                <w:iCs/>
              </w:rPr>
            </w:pPr>
            <w:r w:rsidRPr="00CE5D54">
              <w:rPr>
                <w:rFonts w:ascii="Times New Roman" w:hAnsi="Times New Roman"/>
                <w:b/>
                <w:bCs/>
              </w:rPr>
              <w:t xml:space="preserve">Consumption in Ukraine of Tomatoes*, </w:t>
            </w:r>
            <w:r w:rsidRPr="00CE5D54">
              <w:rPr>
                <w:rFonts w:ascii="Times New Roman" w:hAnsi="Times New Roman"/>
                <w:b/>
              </w:rPr>
              <w:t>thousand tons</w:t>
            </w:r>
          </w:p>
        </w:tc>
        <w:tc>
          <w:tcPr>
            <w:tcW w:w="521" w:type="pct"/>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c>
          <w:tcPr>
            <w:tcW w:w="515" w:type="pct"/>
            <w:tcBorders>
              <w:left w:val="nil"/>
            </w:tcBorders>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c>
          <w:tcPr>
            <w:tcW w:w="516" w:type="pct"/>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c>
          <w:tcPr>
            <w:tcW w:w="734" w:type="pct"/>
            <w:tcBorders>
              <w:left w:val="nil"/>
            </w:tcBorders>
            <w:vAlign w:val="center"/>
          </w:tcPr>
          <w:p w:rsidR="002065CC" w:rsidRPr="0019233B" w:rsidRDefault="002065CC" w:rsidP="002065CC">
            <w:pPr>
              <w:pStyle w:val="AralkYok"/>
              <w:jc w:val="center"/>
              <w:rPr>
                <w:rFonts w:ascii="Times New Roman" w:hAnsi="Times New Roman"/>
                <w:b/>
                <w:bCs/>
              </w:rPr>
            </w:pPr>
            <w:r w:rsidRPr="0019233B">
              <w:rPr>
                <w:rFonts w:ascii="Times New Roman" w:hAnsi="Times New Roman"/>
                <w:lang w:eastAsia="es-ES_tradnl"/>
              </w:rPr>
              <w:t>[…]</w:t>
            </w:r>
          </w:p>
        </w:tc>
      </w:tr>
      <w:tr w:rsidR="002065CC" w:rsidRPr="00CE5D54" w:rsidTr="00C62573">
        <w:trPr>
          <w:trHeight w:val="20"/>
        </w:trPr>
        <w:tc>
          <w:tcPr>
            <w:tcW w:w="2714"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previous period, %</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-18.99</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9.63</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2.76</w:t>
            </w:r>
          </w:p>
        </w:tc>
      </w:tr>
      <w:tr w:rsidR="002065CC" w:rsidRPr="00CE5D54" w:rsidTr="00C62573">
        <w:trPr>
          <w:trHeight w:val="20"/>
        </w:trPr>
        <w:tc>
          <w:tcPr>
            <w:tcW w:w="2714"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base period, %</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-18.99</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-11.19</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-8.74</w:t>
            </w:r>
          </w:p>
        </w:tc>
      </w:tr>
      <w:tr w:rsidR="002065CC" w:rsidRPr="00CE5D54" w:rsidTr="0018620A">
        <w:trPr>
          <w:trHeight w:val="20"/>
        </w:trPr>
        <w:tc>
          <w:tcPr>
            <w:tcW w:w="2714" w:type="pct"/>
          </w:tcPr>
          <w:p w:rsidR="002065CC" w:rsidRPr="00065229" w:rsidRDefault="002065CC" w:rsidP="002065CC">
            <w:pPr>
              <w:pStyle w:val="AralkYok"/>
              <w:rPr>
                <w:rFonts w:ascii="Times New Roman" w:hAnsi="Times New Roman"/>
                <w:b/>
                <w:i/>
                <w:iCs/>
              </w:rPr>
            </w:pPr>
            <w:r w:rsidRPr="00065229">
              <w:rPr>
                <w:rFonts w:ascii="Times New Roman" w:hAnsi="Times New Roman"/>
                <w:b/>
                <w:i/>
                <w:iCs/>
              </w:rPr>
              <w:t>Share of the National Producer of Tomatoes in consumption, %</w:t>
            </w:r>
          </w:p>
        </w:tc>
        <w:tc>
          <w:tcPr>
            <w:tcW w:w="521" w:type="pct"/>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15" w:type="pct"/>
            <w:tcBorders>
              <w:left w:val="nil"/>
            </w:tcBorders>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16" w:type="pct"/>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734" w:type="pct"/>
            <w:tcBorders>
              <w:left w:val="nil"/>
            </w:tcBorders>
            <w:vAlign w:val="center"/>
          </w:tcPr>
          <w:p w:rsidR="002065CC" w:rsidRPr="00065229"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r>
      <w:tr w:rsidR="002065CC" w:rsidRPr="00CE5D54" w:rsidTr="00C62573">
        <w:trPr>
          <w:trHeight w:val="77"/>
        </w:trPr>
        <w:tc>
          <w:tcPr>
            <w:tcW w:w="2714" w:type="pct"/>
          </w:tcPr>
          <w:p w:rsidR="002065CC" w:rsidRPr="00CE5D54" w:rsidRDefault="002065CC" w:rsidP="002065CC">
            <w:pPr>
              <w:pStyle w:val="AralkYok"/>
              <w:rPr>
                <w:rFonts w:ascii="Times New Roman" w:hAnsi="Times New Roman"/>
              </w:rPr>
            </w:pPr>
            <w:r w:rsidRPr="00CE5D54">
              <w:rPr>
                <w:rFonts w:ascii="Times New Roman" w:hAnsi="Times New Roman"/>
                <w:i/>
                <w:iCs/>
              </w:rPr>
              <w:t>Dynamics compared to the previous period, %</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-58.58</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113.22</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-1.23</w:t>
            </w:r>
          </w:p>
        </w:tc>
      </w:tr>
      <w:tr w:rsidR="002065CC" w:rsidRPr="00CE5D54" w:rsidTr="00C62573">
        <w:trPr>
          <w:trHeight w:val="20"/>
        </w:trPr>
        <w:tc>
          <w:tcPr>
            <w:tcW w:w="2714"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base period, %</w:t>
            </w:r>
          </w:p>
        </w:tc>
        <w:tc>
          <w:tcPr>
            <w:tcW w:w="521"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5"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-58.58</w:t>
            </w:r>
          </w:p>
        </w:tc>
        <w:tc>
          <w:tcPr>
            <w:tcW w:w="51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-11.68</w:t>
            </w:r>
          </w:p>
        </w:tc>
        <w:tc>
          <w:tcPr>
            <w:tcW w:w="73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-12.77</w:t>
            </w:r>
          </w:p>
        </w:tc>
      </w:tr>
    </w:tbl>
    <w:p w:rsidR="00CA7792" w:rsidRPr="00CA7792" w:rsidRDefault="00CA7792" w:rsidP="00CA7792">
      <w:pPr>
        <w:widowControl/>
        <w:tabs>
          <w:tab w:val="left" w:pos="709"/>
        </w:tabs>
        <w:spacing w:line="240" w:lineRule="auto"/>
        <w:ind w:firstLine="567"/>
        <w:rPr>
          <w:i/>
          <w:iCs/>
          <w:szCs w:val="18"/>
        </w:rPr>
      </w:pPr>
      <w:r w:rsidRPr="00CA7792">
        <w:rPr>
          <w:i/>
          <w:iCs/>
          <w:szCs w:val="18"/>
        </w:rPr>
        <w:t xml:space="preserve">* </w:t>
      </w:r>
      <w:r w:rsidRPr="00CA7792">
        <w:rPr>
          <w:i/>
          <w:iCs/>
          <w:szCs w:val="18"/>
        </w:rPr>
        <w:tab/>
        <w:t>Source of information: SE "Ukpromzovneshexpertiza", the indicator is calculated as (production-export) + import.</w:t>
      </w:r>
    </w:p>
    <w:p w:rsidR="000358E9" w:rsidRPr="00CE5D54" w:rsidRDefault="00981D8E" w:rsidP="00C8298D">
      <w:pPr>
        <w:widowControl/>
        <w:spacing w:before="120" w:line="240" w:lineRule="auto"/>
        <w:ind w:firstLine="709"/>
        <w:rPr>
          <w:sz w:val="24"/>
          <w:szCs w:val="24"/>
        </w:rPr>
      </w:pPr>
      <w:r w:rsidRPr="00CE5D54">
        <w:rPr>
          <w:sz w:val="24"/>
          <w:szCs w:val="24"/>
        </w:rPr>
        <w:lastRenderedPageBreak/>
        <w:t>Taking into account the decrease in the production of Tomatoes in Ukraine for the period 2 Q2 2023 - 1 Q1 2024, compared to 2021, their consumption in Ukraine decreased by 8.74%, the sales volumes of Tomatoes by the National Producer of Tomatoes to the domestic market also decreased by 20.39% (the peak drop occurred in 2022 by 66.44%), and the share of the National Producer of Tomatoes in consumption decreased compared to the base period in absolute terms by 12.77%, respectively.</w:t>
      </w:r>
    </w:p>
    <w:p w:rsidR="004415E1" w:rsidRPr="00CE5D54" w:rsidRDefault="004415E1" w:rsidP="00F22D44">
      <w:pPr>
        <w:spacing w:after="120" w:line="240" w:lineRule="auto"/>
        <w:ind w:firstLine="539"/>
        <w:jc w:val="right"/>
        <w:rPr>
          <w:b/>
          <w:sz w:val="24"/>
          <w:szCs w:val="24"/>
        </w:rPr>
      </w:pPr>
      <w:r w:rsidRPr="00CE5D54">
        <w:rPr>
          <w:b/>
          <w:sz w:val="24"/>
          <w:szCs w:val="24"/>
        </w:rPr>
        <w:t>Table 5.1.2.3.</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8"/>
        <w:gridCol w:w="814"/>
        <w:gridCol w:w="977"/>
        <w:gridCol w:w="1055"/>
        <w:gridCol w:w="1292"/>
      </w:tblGrid>
      <w:tr w:rsidR="004415E1" w:rsidRPr="00CE5D54" w:rsidTr="00E520C1">
        <w:trPr>
          <w:cantSplit/>
          <w:trHeight w:val="20"/>
        </w:trPr>
        <w:tc>
          <w:tcPr>
            <w:tcW w:w="2803"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rPr>
              <w:t>Indicators</w:t>
            </w:r>
          </w:p>
        </w:tc>
        <w:tc>
          <w:tcPr>
            <w:tcW w:w="432"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19"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60"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uk-UA"/>
              </w:rPr>
              <w:t>2023</w:t>
            </w:r>
          </w:p>
        </w:tc>
        <w:tc>
          <w:tcPr>
            <w:tcW w:w="686" w:type="pct"/>
            <w:vAlign w:val="center"/>
          </w:tcPr>
          <w:p w:rsidR="004415E1" w:rsidRPr="00CE5D54" w:rsidRDefault="004415E1" w:rsidP="00C8298D">
            <w:pPr>
              <w:pStyle w:val="AralkYok"/>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4415E1" w:rsidRPr="00CE5D54" w:rsidTr="00E520C1">
        <w:trPr>
          <w:cantSplit/>
          <w:trHeight w:val="20"/>
        </w:trPr>
        <w:tc>
          <w:tcPr>
            <w:tcW w:w="5000" w:type="pct"/>
            <w:gridSpan w:val="5"/>
            <w:vAlign w:val="center"/>
          </w:tcPr>
          <w:p w:rsidR="004415E1" w:rsidRPr="00CE5D54" w:rsidRDefault="004415E1" w:rsidP="00C8298D">
            <w:pPr>
              <w:pStyle w:val="AralkYok"/>
              <w:jc w:val="center"/>
              <w:rPr>
                <w:rFonts w:ascii="Times New Roman" w:hAnsi="Times New Roman"/>
                <w:b/>
                <w:bCs/>
                <w:i/>
                <w:iCs/>
                <w:color w:val="000000"/>
              </w:rPr>
            </w:pPr>
            <w:r w:rsidRPr="00CE5D54">
              <w:rPr>
                <w:rFonts w:ascii="Times New Roman" w:hAnsi="Times New Roman"/>
                <w:b/>
                <w:bCs/>
                <w:i/>
                <w:iCs/>
                <w:color w:val="000000"/>
              </w:rPr>
              <w:t>Export sales</w:t>
            </w:r>
          </w:p>
        </w:tc>
      </w:tr>
      <w:tr w:rsidR="002065CC" w:rsidRPr="00CE5D54" w:rsidTr="00892184">
        <w:trPr>
          <w:trHeight w:val="20"/>
        </w:trPr>
        <w:tc>
          <w:tcPr>
            <w:tcW w:w="2803" w:type="pct"/>
            <w:vAlign w:val="center"/>
          </w:tcPr>
          <w:p w:rsidR="002065CC" w:rsidRPr="00CE5D54" w:rsidRDefault="002065CC" w:rsidP="002065CC">
            <w:pPr>
              <w:pStyle w:val="AralkYok"/>
              <w:rPr>
                <w:rFonts w:ascii="Times New Roman" w:hAnsi="Times New Roman"/>
                <w:b/>
              </w:rPr>
            </w:pPr>
            <w:r w:rsidRPr="00CE5D54">
              <w:rPr>
                <w:rFonts w:ascii="Times New Roman" w:hAnsi="Times New Roman"/>
                <w:b/>
              </w:rPr>
              <w:t>Export sales volumes of Tomatoes by the Applicant's enterprises, thousand tons</w:t>
            </w:r>
          </w:p>
        </w:tc>
        <w:tc>
          <w:tcPr>
            <w:tcW w:w="43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19"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60"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previous period, %</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-72.55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-31.63</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-73.13</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base period, %</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-72.55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-81.23</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-94.96</w:t>
            </w:r>
          </w:p>
        </w:tc>
      </w:tr>
      <w:tr w:rsidR="002065CC" w:rsidRPr="00CE5D54" w:rsidTr="00D829E6">
        <w:trPr>
          <w:trHeight w:val="20"/>
        </w:trPr>
        <w:tc>
          <w:tcPr>
            <w:tcW w:w="2803" w:type="pct"/>
          </w:tcPr>
          <w:p w:rsidR="002065CC" w:rsidRPr="00CE5D54" w:rsidRDefault="002065CC" w:rsidP="002065CC">
            <w:pPr>
              <w:pStyle w:val="AralkYok"/>
              <w:rPr>
                <w:rFonts w:ascii="Times New Roman" w:hAnsi="Times New Roman"/>
                <w:b/>
                <w:bCs/>
                <w:i/>
                <w:iCs/>
              </w:rPr>
            </w:pPr>
            <w:r w:rsidRPr="00CE5D54">
              <w:rPr>
                <w:rFonts w:ascii="Times New Roman" w:hAnsi="Times New Roman"/>
                <w:b/>
                <w:bCs/>
                <w:i/>
                <w:iCs/>
              </w:rPr>
              <w:t>Share of exports of the National Producer of Tomatoes in the total production of the Applicant's enterprises of Tomatoes, %</w:t>
            </w:r>
          </w:p>
        </w:tc>
        <w:tc>
          <w:tcPr>
            <w:tcW w:w="432" w:type="pct"/>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19" w:type="pct"/>
            <w:tcBorders>
              <w:left w:val="nil"/>
            </w:tcBorders>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560" w:type="pct"/>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i/>
                <w:iCs/>
              </w:rPr>
            </w:pPr>
            <w:r w:rsidRPr="00C00953">
              <w:rPr>
                <w:rFonts w:ascii="Times New Roman" w:hAnsi="Times New Roman"/>
                <w:lang w:eastAsia="es-ES_tradnl"/>
              </w:rPr>
              <w:t>[…]</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previous period, %</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-18.45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-70.13</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-73.50</w:t>
            </w:r>
          </w:p>
        </w:tc>
      </w:tr>
      <w:tr w:rsidR="002065CC" w:rsidRPr="00CE5D54" w:rsidTr="00E520C1">
        <w:trPr>
          <w:trHeight w:val="20"/>
        </w:trPr>
        <w:tc>
          <w:tcPr>
            <w:tcW w:w="2803" w:type="pct"/>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base period, %</w:t>
            </w:r>
          </w:p>
        </w:tc>
        <w:tc>
          <w:tcPr>
            <w:tcW w:w="432" w:type="pct"/>
            <w:tcBorders>
              <w:top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519"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-18.45</w:t>
            </w:r>
          </w:p>
        </w:tc>
        <w:tc>
          <w:tcPr>
            <w:tcW w:w="560"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-75.64</w:t>
            </w:r>
          </w:p>
        </w:tc>
        <w:tc>
          <w:tcPr>
            <w:tcW w:w="686" w:type="pct"/>
            <w:tcBorders>
              <w:top w:val="nil"/>
              <w:left w:val="nil"/>
            </w:tcBorders>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-93.55</w:t>
            </w:r>
          </w:p>
        </w:tc>
      </w:tr>
    </w:tbl>
    <w:p w:rsidR="004415E1" w:rsidRPr="00CE5D54" w:rsidRDefault="004415E1" w:rsidP="00C8298D">
      <w:pPr>
        <w:widowControl/>
        <w:spacing w:before="120" w:line="240" w:lineRule="auto"/>
        <w:ind w:firstLine="709"/>
        <w:rPr>
          <w:sz w:val="24"/>
          <w:szCs w:val="24"/>
        </w:rPr>
      </w:pPr>
      <w:r w:rsidRPr="00CE5D54">
        <w:rPr>
          <w:sz w:val="24"/>
          <w:szCs w:val="24"/>
        </w:rPr>
        <w:t>During the study period, the National Producer of Tomatoes' export sales decreased by 94.96% and its share of exports relative to Tomato production decreased by 93.55% compared to 2021.</w:t>
      </w:r>
    </w:p>
    <w:p w:rsidR="00FA2822" w:rsidRPr="00CE5D54" w:rsidRDefault="00FA2822" w:rsidP="00E520C1">
      <w:pPr>
        <w:spacing w:after="120" w:line="240" w:lineRule="auto"/>
        <w:ind w:firstLine="539"/>
        <w:jc w:val="right"/>
        <w:rPr>
          <w:b/>
          <w:sz w:val="24"/>
          <w:szCs w:val="24"/>
        </w:rPr>
      </w:pPr>
      <w:r w:rsidRPr="00CE5D54">
        <w:rPr>
          <w:b/>
          <w:sz w:val="24"/>
          <w:szCs w:val="24"/>
        </w:rPr>
        <w:t>Table 5.1.2.4.</w:t>
      </w:r>
    </w:p>
    <w:tbl>
      <w:tblPr>
        <w:tblW w:w="4891"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1108"/>
        <w:gridCol w:w="1138"/>
        <w:gridCol w:w="1096"/>
        <w:gridCol w:w="1292"/>
      </w:tblGrid>
      <w:tr w:rsidR="00702555" w:rsidRPr="00CE5D54" w:rsidTr="00F62333">
        <w:trPr>
          <w:cantSplit/>
          <w:trHeight w:val="20"/>
        </w:trPr>
        <w:tc>
          <w:tcPr>
            <w:tcW w:w="2540"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rPr>
              <w:t>Indicators</w:t>
            </w:r>
          </w:p>
        </w:tc>
        <w:tc>
          <w:tcPr>
            <w:tcW w:w="588"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04"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82"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uk-UA"/>
              </w:rPr>
              <w:t>2023</w:t>
            </w:r>
          </w:p>
        </w:tc>
        <w:tc>
          <w:tcPr>
            <w:tcW w:w="686" w:type="pct"/>
            <w:vAlign w:val="center"/>
          </w:tcPr>
          <w:p w:rsidR="00702555" w:rsidRPr="00CE5D54" w:rsidRDefault="00702555" w:rsidP="00C8298D">
            <w:pPr>
              <w:pStyle w:val="AralkYok"/>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FA2822" w:rsidRPr="00CE5D54" w:rsidTr="00F62333">
        <w:trPr>
          <w:cantSplit/>
          <w:trHeight w:val="20"/>
        </w:trPr>
        <w:tc>
          <w:tcPr>
            <w:tcW w:w="5000" w:type="pct"/>
            <w:gridSpan w:val="5"/>
            <w:vAlign w:val="center"/>
          </w:tcPr>
          <w:p w:rsidR="00FA2822" w:rsidRPr="00CE5D54" w:rsidRDefault="00FA2822" w:rsidP="00C8298D">
            <w:pPr>
              <w:pStyle w:val="AralkYok"/>
              <w:jc w:val="center"/>
              <w:rPr>
                <w:rFonts w:ascii="Times New Roman" w:hAnsi="Times New Roman"/>
                <w:b/>
                <w:bCs/>
                <w:lang w:eastAsia="es-ES_tradnl"/>
              </w:rPr>
            </w:pPr>
            <w:r w:rsidRPr="00CE5D54">
              <w:rPr>
                <w:rFonts w:ascii="Times New Roman" w:hAnsi="Times New Roman"/>
                <w:b/>
                <w:bCs/>
                <w:i/>
                <w:iCs/>
              </w:rPr>
              <w:t>Prices and cost</w:t>
            </w:r>
          </w:p>
        </w:tc>
      </w:tr>
      <w:tr w:rsidR="002065CC" w:rsidRPr="00CE5D54" w:rsidTr="001C60CD">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b/>
                <w:bCs/>
              </w:rPr>
            </w:pPr>
            <w:r w:rsidRPr="00CE5D54">
              <w:rPr>
                <w:rFonts w:ascii="Times New Roman" w:hAnsi="Times New Roman"/>
                <w:b/>
                <w:bCs/>
              </w:rPr>
              <w:t xml:space="preserve">Selling prices of Tomatoes on the domestic market, USD/ </w:t>
            </w:r>
            <w:r w:rsidRPr="00CE5D54">
              <w:rPr>
                <w:rFonts w:ascii="Times New Roman" w:hAnsi="Times New Roman"/>
                <w:b/>
              </w:rPr>
              <w:t>t</w:t>
            </w:r>
          </w:p>
        </w:tc>
        <w:tc>
          <w:tcPr>
            <w:tcW w:w="588"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04"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8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previous year,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27.02</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-19.07</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3.35</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base year,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27.02</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2.80</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6.24</w:t>
            </w:r>
          </w:p>
        </w:tc>
      </w:tr>
      <w:tr w:rsidR="002065CC" w:rsidRPr="00CE5D54" w:rsidTr="00CB1C1F">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b/>
                <w:bCs/>
              </w:rPr>
            </w:pPr>
            <w:r w:rsidRPr="00CE5D54">
              <w:rPr>
                <w:rFonts w:ascii="Times New Roman" w:hAnsi="Times New Roman"/>
                <w:b/>
                <w:bCs/>
              </w:rPr>
              <w:t xml:space="preserve">Full cost of Tomatoes, USD/ </w:t>
            </w:r>
            <w:r w:rsidRPr="00CE5D54">
              <w:rPr>
                <w:rFonts w:ascii="Times New Roman" w:hAnsi="Times New Roman"/>
                <w:b/>
              </w:rPr>
              <w:t>t</w:t>
            </w:r>
          </w:p>
        </w:tc>
        <w:tc>
          <w:tcPr>
            <w:tcW w:w="588"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04"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8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previous year,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41.86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-35.65</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13.78</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i/>
                <w:iCs/>
              </w:rPr>
            </w:pPr>
            <w:r w:rsidRPr="00CE5D54">
              <w:rPr>
                <w:rFonts w:ascii="Times New Roman" w:hAnsi="Times New Roman"/>
                <w:i/>
                <w:iCs/>
              </w:rPr>
              <w:t>Dynamics compared to the base year,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41.86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-8.71</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3.87</w:t>
            </w:r>
          </w:p>
        </w:tc>
      </w:tr>
      <w:tr w:rsidR="002065CC" w:rsidRPr="00CE5D54" w:rsidTr="00F74C3D">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b/>
                <w:iCs/>
                <w:vertAlign w:val="superscript"/>
              </w:rPr>
            </w:pPr>
            <w:r w:rsidRPr="00CE5D54">
              <w:rPr>
                <w:rFonts w:ascii="Times New Roman" w:hAnsi="Times New Roman"/>
                <w:b/>
                <w:iCs/>
              </w:rPr>
              <w:t xml:space="preserve">Difference between price and cost of Tomatoes, USD/ </w:t>
            </w:r>
            <w:r w:rsidRPr="00CE5D54">
              <w:rPr>
                <w:rFonts w:ascii="Times New Roman" w:hAnsi="Times New Roman"/>
                <w:b/>
              </w:rPr>
              <w:t>t</w:t>
            </w:r>
          </w:p>
        </w:tc>
        <w:tc>
          <w:tcPr>
            <w:tcW w:w="588"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04"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582" w:type="pct"/>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c>
          <w:tcPr>
            <w:tcW w:w="686" w:type="pct"/>
            <w:tcBorders>
              <w:left w:val="nil"/>
            </w:tcBorders>
            <w:vAlign w:val="center"/>
          </w:tcPr>
          <w:p w:rsidR="002065CC" w:rsidRPr="00CE5D54" w:rsidRDefault="002065CC" w:rsidP="002065CC">
            <w:pPr>
              <w:pStyle w:val="AralkYok"/>
              <w:jc w:val="center"/>
              <w:rPr>
                <w:rFonts w:ascii="Times New Roman" w:hAnsi="Times New Roman"/>
                <w:b/>
                <w:bCs/>
              </w:rPr>
            </w:pPr>
            <w:r w:rsidRPr="00C00953">
              <w:rPr>
                <w:rFonts w:ascii="Times New Roman" w:hAnsi="Times New Roman"/>
                <w:lang w:eastAsia="es-ES_tradnl"/>
              </w:rPr>
              <w:t>[…]</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rPr>
            </w:pPr>
            <w:r w:rsidRPr="00CE5D54">
              <w:rPr>
                <w:rFonts w:ascii="Times New Roman" w:hAnsi="Times New Roman"/>
                <w:i/>
                <w:iCs/>
              </w:rPr>
              <w:t>Dynamics compared to the previous period,%</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287.76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-125.63</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-165.00</w:t>
            </w:r>
          </w:p>
        </w:tc>
      </w:tr>
      <w:tr w:rsidR="002065CC" w:rsidRPr="00CE5D54" w:rsidTr="00F62333">
        <w:tblPrEx>
          <w:tblLook w:val="0000" w:firstRow="0" w:lastRow="0" w:firstColumn="0" w:lastColumn="0" w:noHBand="0" w:noVBand="0"/>
        </w:tblPrEx>
        <w:trPr>
          <w:trHeight w:val="20"/>
        </w:trPr>
        <w:tc>
          <w:tcPr>
            <w:tcW w:w="2540" w:type="pct"/>
            <w:vAlign w:val="center"/>
          </w:tcPr>
          <w:p w:rsidR="002065CC" w:rsidRPr="00CE5D54" w:rsidRDefault="002065CC" w:rsidP="002065CC">
            <w:pPr>
              <w:pStyle w:val="AralkYok"/>
              <w:rPr>
                <w:rFonts w:ascii="Times New Roman" w:hAnsi="Times New Roman"/>
              </w:rPr>
            </w:pPr>
            <w:r w:rsidRPr="00CE5D54">
              <w:rPr>
                <w:rFonts w:ascii="Times New Roman" w:hAnsi="Times New Roman"/>
                <w:i/>
                <w:iCs/>
              </w:rPr>
              <w:t>Dynamics compared to the base period, %</w:t>
            </w:r>
          </w:p>
        </w:tc>
        <w:tc>
          <w:tcPr>
            <w:tcW w:w="588"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100</w:t>
            </w:r>
          </w:p>
        </w:tc>
        <w:tc>
          <w:tcPr>
            <w:tcW w:w="604"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287.76</w:t>
            </w:r>
          </w:p>
        </w:tc>
        <w:tc>
          <w:tcPr>
            <w:tcW w:w="582"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-199.37</w:t>
            </w:r>
          </w:p>
        </w:tc>
        <w:tc>
          <w:tcPr>
            <w:tcW w:w="686" w:type="pct"/>
            <w:vAlign w:val="center"/>
          </w:tcPr>
          <w:p w:rsidR="002065CC" w:rsidRPr="00CE5D54" w:rsidRDefault="002065CC" w:rsidP="002065CC">
            <w:pPr>
              <w:pStyle w:val="AralkYok"/>
              <w:jc w:val="center"/>
              <w:rPr>
                <w:rFonts w:ascii="Times New Roman" w:hAnsi="Times New Roman"/>
                <w:i/>
                <w:iCs/>
              </w:rPr>
            </w:pPr>
            <w:r w:rsidRPr="00CE5D54">
              <w:rPr>
                <w:rFonts w:ascii="Times New Roman" w:hAnsi="Times New Roman"/>
                <w:i/>
                <w:iCs/>
              </w:rPr>
              <w:t>-35.41</w:t>
            </w:r>
          </w:p>
        </w:tc>
      </w:tr>
    </w:tbl>
    <w:p w:rsidR="00E30BBF" w:rsidRPr="00CE5D54" w:rsidRDefault="00717FB4" w:rsidP="00C8298D">
      <w:pPr>
        <w:widowControl/>
        <w:spacing w:before="120" w:line="240" w:lineRule="auto"/>
        <w:ind w:firstLine="709"/>
        <w:rPr>
          <w:sz w:val="24"/>
          <w:szCs w:val="24"/>
        </w:rPr>
      </w:pPr>
      <w:r w:rsidRPr="00CE5D54">
        <w:rPr>
          <w:sz w:val="24"/>
          <w:szCs w:val="24"/>
        </w:rPr>
        <w:t>A significant increase in the selling price of the National Commodity Producer Tomatoes is noted in 2022 by 27.02% compared to the previous period. However, in 2023, prices decreased by 19.07% compared to the previous period.</w:t>
      </w:r>
      <w:r w:rsidR="003C625C" w:rsidRPr="00483BF3">
        <w:rPr>
          <w:sz w:val="24"/>
          <w:szCs w:val="24"/>
          <w:lang w:val="ru-RU"/>
        </w:rPr>
        <w:t xml:space="preserve"> </w:t>
      </w:r>
      <w:r w:rsidR="003D03CC" w:rsidRPr="00CE5D54">
        <w:rPr>
          <w:sz w:val="24"/>
          <w:szCs w:val="24"/>
        </w:rPr>
        <w:t>% and increased by 5.35 during the investigation period</w:t>
      </w:r>
      <w:r w:rsidR="003C625C" w:rsidRPr="00483BF3">
        <w:rPr>
          <w:sz w:val="24"/>
          <w:szCs w:val="24"/>
          <w:lang w:val="ru-RU"/>
        </w:rPr>
        <w:t xml:space="preserve"> </w:t>
      </w:r>
      <w:r w:rsidR="003D03CC" w:rsidRPr="00CE5D54">
        <w:rPr>
          <w:sz w:val="24"/>
          <w:szCs w:val="24"/>
        </w:rPr>
        <w:t>%. Overall, during the study period, domestic market sales prices of the National Commodity Producer of Tomatoes increased by 6.24% compared to 2021.</w:t>
      </w:r>
    </w:p>
    <w:p w:rsidR="002A53DF" w:rsidRPr="00CE5D54" w:rsidRDefault="00B34161" w:rsidP="00C8298D">
      <w:pPr>
        <w:widowControl/>
        <w:spacing w:line="240" w:lineRule="auto"/>
        <w:ind w:firstLine="709"/>
        <w:rPr>
          <w:sz w:val="24"/>
          <w:szCs w:val="24"/>
        </w:rPr>
      </w:pPr>
      <w:r w:rsidRPr="00CE5D54">
        <w:rPr>
          <w:sz w:val="24"/>
          <w:szCs w:val="24"/>
        </w:rPr>
        <w:t>The cost of goods of the National Commodity Producer of Tomatoes also increased in 2022 by 41.86%, and in 2023 compared to the previous one decreased by 35.65%. During the investigation period, the growth rate of cost compared to the previous period was 13.78%. However, during the study period, the growth rate of cost of Tomatoes is observed at a lower rate than the price increase, and is 3.87% compared to the base period.</w:t>
      </w:r>
    </w:p>
    <w:p w:rsidR="00E27DAB" w:rsidRPr="00CE5D54" w:rsidRDefault="00D242BE" w:rsidP="00C8298D">
      <w:pPr>
        <w:widowControl/>
        <w:spacing w:line="240" w:lineRule="auto"/>
        <w:ind w:firstLine="709"/>
        <w:rPr>
          <w:sz w:val="24"/>
          <w:szCs w:val="24"/>
        </w:rPr>
      </w:pPr>
      <w:r w:rsidRPr="00CE5D54">
        <w:rPr>
          <w:sz w:val="24"/>
          <w:szCs w:val="24"/>
        </w:rPr>
        <w:lastRenderedPageBreak/>
        <w:t xml:space="preserve">At the same time, it is noted </w:t>
      </w:r>
      <w:r w:rsidR="00E27DAB" w:rsidRPr="00CE5D54">
        <w:rPr>
          <w:sz w:val="24"/>
          <w:szCs w:val="24"/>
          <w:lang w:eastAsia="en-US"/>
        </w:rPr>
        <w:t>that the National Commodity Producer of Tomatoes managed to raise prices above cost only in 2023, and in the remaining periods, cost exceeded the prices of the National Commodity Producer of Tomatoes.</w:t>
      </w:r>
    </w:p>
    <w:p w:rsidR="00E27DAB" w:rsidRPr="00CE5D54" w:rsidRDefault="00E27DAB" w:rsidP="00F22D44">
      <w:pPr>
        <w:tabs>
          <w:tab w:val="left" w:pos="2127"/>
        </w:tabs>
        <w:spacing w:after="120" w:line="240" w:lineRule="auto"/>
        <w:ind w:firstLine="709"/>
        <w:jc w:val="right"/>
        <w:rPr>
          <w:b/>
          <w:sz w:val="24"/>
          <w:szCs w:val="24"/>
        </w:rPr>
      </w:pPr>
      <w:r w:rsidRPr="00CE5D54">
        <w:rPr>
          <w:b/>
          <w:sz w:val="24"/>
          <w:szCs w:val="24"/>
        </w:rPr>
        <w:t>Table 5.1.2.5.</w:t>
      </w:r>
    </w:p>
    <w:tbl>
      <w:tblPr>
        <w:tblW w:w="48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9"/>
        <w:gridCol w:w="1089"/>
        <w:gridCol w:w="1232"/>
        <w:gridCol w:w="9"/>
        <w:gridCol w:w="1134"/>
        <w:gridCol w:w="1354"/>
      </w:tblGrid>
      <w:tr w:rsidR="00E27DAB" w:rsidRPr="00CE5D54" w:rsidTr="002065CC">
        <w:trPr>
          <w:cantSplit/>
          <w:trHeight w:val="20"/>
        </w:trPr>
        <w:tc>
          <w:tcPr>
            <w:tcW w:w="2433"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Indicators</w:t>
            </w:r>
          </w:p>
        </w:tc>
        <w:tc>
          <w:tcPr>
            <w:tcW w:w="580"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61" w:type="pct"/>
            <w:gridSpan w:val="2"/>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604"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72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b/>
                <w:bCs/>
                <w:sz w:val="22"/>
                <w:szCs w:val="22"/>
                <w:lang w:eastAsia="es-ES_tradnl"/>
              </w:rPr>
              <w:t xml:space="preserve">Q2 2023 </w:t>
            </w:r>
            <w:r w:rsidR="006534BA" w:rsidRPr="00CE5D54">
              <w:rPr>
                <w:rFonts w:eastAsia="Times New Roman"/>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Q1 2024</w:t>
            </w:r>
          </w:p>
        </w:tc>
      </w:tr>
      <w:tr w:rsidR="002065CC" w:rsidRPr="00CE5D54" w:rsidTr="002065CC">
        <w:trPr>
          <w:cantSplit/>
          <w:trHeight w:val="20"/>
        </w:trPr>
        <w:tc>
          <w:tcPr>
            <w:tcW w:w="2433"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Remaining Tomatoes at the end of the period, thousand tons</w:t>
            </w:r>
          </w:p>
        </w:tc>
        <w:tc>
          <w:tcPr>
            <w:tcW w:w="580"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09" w:type="pct"/>
            <w:gridSpan w:val="2"/>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721"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2065CC">
        <w:trPr>
          <w:cantSplit/>
          <w:trHeight w:val="20"/>
        </w:trPr>
        <w:tc>
          <w:tcPr>
            <w:tcW w:w="2433" w:type="pct"/>
            <w:vAlign w:val="center"/>
          </w:tcPr>
          <w:p w:rsidR="002065CC" w:rsidRPr="00CE5D54" w:rsidRDefault="002065CC" w:rsidP="002065CC">
            <w:pPr>
              <w:widowControl/>
              <w:spacing w:line="240" w:lineRule="auto"/>
              <w:ind w:firstLine="0"/>
              <w:jc w:val="left"/>
              <w:rPr>
                <w:rFonts w:eastAsia="Times New Roman"/>
                <w:b/>
                <w:sz w:val="22"/>
                <w:szCs w:val="22"/>
                <w:lang w:eastAsia="en-US"/>
              </w:rPr>
            </w:pPr>
            <w:r w:rsidRPr="00CE5D54">
              <w:rPr>
                <w:i/>
                <w:iCs/>
                <w:sz w:val="22"/>
                <w:szCs w:val="22"/>
                <w:lang w:eastAsia="en-US"/>
              </w:rPr>
              <w:t xml:space="preserve">Dynamics compared to the previous period, </w:t>
            </w:r>
            <w:r>
              <w:rPr>
                <w:rFonts w:eastAsia="Times New Roman"/>
                <w:i/>
                <w:iCs/>
                <w:sz w:val="22"/>
                <w:szCs w:val="22"/>
                <w:lang w:eastAsia="en-US"/>
              </w:rPr>
              <w:t>%</w:t>
            </w:r>
          </w:p>
        </w:tc>
        <w:tc>
          <w:tcPr>
            <w:tcW w:w="580" w:type="pct"/>
            <w:tcBorders>
              <w:top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w:t>
            </w:r>
          </w:p>
        </w:tc>
        <w:tc>
          <w:tcPr>
            <w:tcW w:w="656"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0</w:t>
            </w:r>
          </w:p>
        </w:tc>
        <w:tc>
          <w:tcPr>
            <w:tcW w:w="609" w:type="pct"/>
            <w:gridSpan w:val="2"/>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100</w:t>
            </w:r>
          </w:p>
        </w:tc>
        <w:tc>
          <w:tcPr>
            <w:tcW w:w="721"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-210.65</w:t>
            </w:r>
          </w:p>
        </w:tc>
      </w:tr>
      <w:tr w:rsidR="002065CC" w:rsidRPr="00CE5D54" w:rsidTr="002065CC">
        <w:trPr>
          <w:cantSplit/>
          <w:trHeight w:val="20"/>
        </w:trPr>
        <w:tc>
          <w:tcPr>
            <w:tcW w:w="2433" w:type="pct"/>
            <w:vAlign w:val="center"/>
          </w:tcPr>
          <w:p w:rsidR="002065CC" w:rsidRPr="00CE5D54" w:rsidRDefault="002065CC" w:rsidP="002065CC">
            <w:pPr>
              <w:widowControl/>
              <w:spacing w:line="240" w:lineRule="auto"/>
              <w:ind w:firstLine="0"/>
              <w:jc w:val="left"/>
              <w:rPr>
                <w:rFonts w:eastAsia="Times New Roman"/>
                <w:b/>
                <w:sz w:val="22"/>
                <w:szCs w:val="22"/>
                <w:lang w:eastAsia="en-US"/>
              </w:rPr>
            </w:pPr>
            <w:r w:rsidRPr="00CE5D54">
              <w:rPr>
                <w:i/>
                <w:iCs/>
                <w:sz w:val="22"/>
                <w:szCs w:val="22"/>
                <w:lang w:eastAsia="en-US"/>
              </w:rPr>
              <w:t>Dynamics compared to the base period, %</w:t>
            </w:r>
          </w:p>
        </w:tc>
        <w:tc>
          <w:tcPr>
            <w:tcW w:w="580" w:type="pct"/>
            <w:tcBorders>
              <w:top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100</w:t>
            </w:r>
          </w:p>
        </w:tc>
        <w:tc>
          <w:tcPr>
            <w:tcW w:w="656"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-100.00</w:t>
            </w:r>
          </w:p>
        </w:tc>
        <w:tc>
          <w:tcPr>
            <w:tcW w:w="609" w:type="pct"/>
            <w:gridSpan w:val="2"/>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-98.35</w:t>
            </w:r>
          </w:p>
        </w:tc>
        <w:tc>
          <w:tcPr>
            <w:tcW w:w="721" w:type="pct"/>
            <w:tcBorders>
              <w:top w:val="nil"/>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E5D54">
              <w:rPr>
                <w:i/>
                <w:iCs/>
                <w:sz w:val="22"/>
                <w:szCs w:val="22"/>
              </w:rPr>
              <w:t>-73.65</w:t>
            </w:r>
          </w:p>
        </w:tc>
      </w:tr>
    </w:tbl>
    <w:p w:rsidR="0026522D" w:rsidRPr="00CE5D54" w:rsidRDefault="0026522D" w:rsidP="00C8298D">
      <w:pPr>
        <w:widowControl/>
        <w:autoSpaceDE w:val="0"/>
        <w:autoSpaceDN w:val="0"/>
        <w:adjustRightInd w:val="0"/>
        <w:spacing w:before="120" w:line="240" w:lineRule="auto"/>
        <w:ind w:firstLine="709"/>
        <w:rPr>
          <w:rFonts w:eastAsia="Times New Roman"/>
          <w:sz w:val="24"/>
          <w:szCs w:val="24"/>
        </w:rPr>
      </w:pPr>
      <w:r w:rsidRPr="00CE5D54">
        <w:rPr>
          <w:sz w:val="24"/>
          <w:szCs w:val="24"/>
        </w:rPr>
        <w:t xml:space="preserve">Considering the perishable nature of the product and its storage characteristics </w:t>
      </w:r>
      <w:r w:rsidR="00B34161">
        <w:rPr>
          <w:rFonts w:eastAsia="Times New Roman"/>
          <w:sz w:val="24"/>
          <w:szCs w:val="24"/>
        </w:rPr>
        <w:t xml:space="preserve">, </w:t>
      </w:r>
      <w:r w:rsidRPr="00CE5D54">
        <w:rPr>
          <w:sz w:val="24"/>
          <w:szCs w:val="24"/>
        </w:rPr>
        <w:t>the remaining stocks in the warehouses of the National Commodity Producer of Tomatoes during the study period</w:t>
      </w:r>
      <w:r w:rsidRPr="00CE5D54">
        <w:rPr>
          <w:rFonts w:eastAsia="Times New Roman"/>
          <w:sz w:val="24"/>
          <w:szCs w:val="24"/>
        </w:rPr>
        <w:t xml:space="preserve"> </w:t>
      </w:r>
      <w:r w:rsidR="00E30BBF" w:rsidRPr="00CE5D54">
        <w:rPr>
          <w:sz w:val="24"/>
          <w:szCs w:val="24"/>
        </w:rPr>
        <w:t xml:space="preserve">were insignificant. Thus, a reduction in balances in 2023 by 98.35 </w:t>
      </w:r>
      <w:r w:rsidR="00450F71" w:rsidRPr="00CE5D54">
        <w:rPr>
          <w:rFonts w:eastAsia="Times New Roman"/>
          <w:sz w:val="24"/>
          <w:szCs w:val="24"/>
        </w:rPr>
        <w:t xml:space="preserve">% </w:t>
      </w:r>
      <w:r w:rsidR="00461521" w:rsidRPr="00CE5D54">
        <w:rPr>
          <w:sz w:val="24"/>
          <w:szCs w:val="24"/>
        </w:rPr>
        <w:t xml:space="preserve">and in Q2 2023 </w:t>
      </w:r>
      <w:r w:rsidR="00B34161">
        <w:rPr>
          <w:rFonts w:eastAsia="Times New Roman"/>
          <w:sz w:val="24"/>
          <w:szCs w:val="24"/>
        </w:rPr>
        <w:t xml:space="preserve">- </w:t>
      </w:r>
      <w:r w:rsidR="00F22D44">
        <w:rPr>
          <w:rFonts w:eastAsia="Times New Roman"/>
          <w:sz w:val="24"/>
          <w:szCs w:val="24"/>
        </w:rPr>
        <w:br/>
      </w:r>
      <w:r w:rsidR="006534BA" w:rsidRPr="00CE5D54">
        <w:rPr>
          <w:sz w:val="24"/>
          <w:szCs w:val="24"/>
        </w:rPr>
        <w:t xml:space="preserve">Q1 2024 by </w:t>
      </w:r>
      <w:r w:rsidRPr="00CE5D54">
        <w:rPr>
          <w:rFonts w:eastAsia="Times New Roman"/>
          <w:sz w:val="24"/>
          <w:szCs w:val="24"/>
        </w:rPr>
        <w:t xml:space="preserve">73.65% </w:t>
      </w:r>
      <w:r w:rsidR="006534BA" w:rsidRPr="00CE5D54">
        <w:rPr>
          <w:sz w:val="24"/>
          <w:szCs w:val="24"/>
        </w:rPr>
        <w:t>compared to 2021 is noted.</w:t>
      </w:r>
    </w:p>
    <w:p w:rsidR="00E27DAB" w:rsidRPr="00AB781E" w:rsidRDefault="00E27DAB" w:rsidP="00E520C1">
      <w:pPr>
        <w:widowControl/>
        <w:autoSpaceDE w:val="0"/>
        <w:autoSpaceDN w:val="0"/>
        <w:adjustRightInd w:val="0"/>
        <w:spacing w:after="120" w:line="240" w:lineRule="auto"/>
        <w:ind w:firstLine="709"/>
        <w:jc w:val="right"/>
        <w:rPr>
          <w:b/>
          <w:sz w:val="24"/>
          <w:szCs w:val="24"/>
          <w:lang w:val="en-US"/>
        </w:rPr>
      </w:pPr>
      <w:r w:rsidRPr="00CE5D54">
        <w:rPr>
          <w:b/>
          <w:sz w:val="24"/>
          <w:szCs w:val="24"/>
        </w:rPr>
        <w:t xml:space="preserve">Table 5.1.2.6. </w:t>
      </w:r>
      <w:r w:rsidR="00AB781E">
        <w:rPr>
          <w:b/>
          <w:sz w:val="24"/>
          <w:szCs w:val="24"/>
          <w:lang w:val="en-US"/>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8"/>
        <w:gridCol w:w="1100"/>
        <w:gridCol w:w="1254"/>
        <w:gridCol w:w="1113"/>
        <w:gridCol w:w="1243"/>
      </w:tblGrid>
      <w:tr w:rsidR="00E27DAB" w:rsidRPr="00CE5D54" w:rsidTr="00F22D44">
        <w:trPr>
          <w:cantSplit/>
          <w:trHeight w:val="20"/>
        </w:trPr>
        <w:tc>
          <w:tcPr>
            <w:tcW w:w="2499"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Indicators</w:t>
            </w:r>
          </w:p>
        </w:tc>
        <w:tc>
          <w:tcPr>
            <w:tcW w:w="584"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66"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9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0" w:type="pct"/>
            <w:vAlign w:val="center"/>
          </w:tcPr>
          <w:p w:rsidR="00E27DAB" w:rsidRPr="00CE5D54" w:rsidRDefault="00E27DAB" w:rsidP="00F22D44">
            <w:pPr>
              <w:widowControl/>
              <w:spacing w:line="240" w:lineRule="auto"/>
              <w:ind w:left="-110" w:right="-113" w:firstLine="0"/>
              <w:jc w:val="center"/>
              <w:rPr>
                <w:rFonts w:eastAsia="Times New Roman"/>
                <w:b/>
                <w:sz w:val="22"/>
                <w:szCs w:val="22"/>
                <w:lang w:eastAsia="en-US"/>
              </w:rPr>
            </w:pPr>
            <w:r w:rsidRPr="00CE5D54">
              <w:rPr>
                <w:b/>
                <w:bCs/>
                <w:sz w:val="22"/>
                <w:szCs w:val="22"/>
                <w:lang w:eastAsia="es-ES_tradnl"/>
              </w:rPr>
              <w:t xml:space="preserve">Q2 2023 - </w:t>
            </w:r>
            <w:r w:rsidRPr="00CE5D54">
              <w:rPr>
                <w:b/>
                <w:bCs/>
                <w:sz w:val="22"/>
                <w:szCs w:val="22"/>
                <w:lang w:eastAsia="es-ES_tradnl"/>
              </w:rPr>
              <w:br/>
              <w:t>Q1 2024</w:t>
            </w:r>
          </w:p>
        </w:tc>
      </w:tr>
      <w:tr w:rsidR="00E27DAB" w:rsidRPr="00CE5D54" w:rsidTr="00F22D44">
        <w:tblPrEx>
          <w:tblLook w:val="0000" w:firstRow="0" w:lastRow="0" w:firstColumn="0" w:lastColumn="0" w:noHBand="0" w:noVBand="0"/>
        </w:tblPrEx>
        <w:trPr>
          <w:trHeight w:val="20"/>
        </w:trPr>
        <w:tc>
          <w:tcPr>
            <w:tcW w:w="5000" w:type="pct"/>
            <w:gridSpan w:val="5"/>
            <w:vAlign w:val="center"/>
          </w:tcPr>
          <w:p w:rsidR="00E27DAB" w:rsidRPr="00CE5D54" w:rsidRDefault="00E27DAB" w:rsidP="00C8298D">
            <w:pPr>
              <w:widowControl/>
              <w:spacing w:line="240" w:lineRule="auto"/>
              <w:ind w:firstLine="0"/>
              <w:jc w:val="center"/>
              <w:rPr>
                <w:rFonts w:eastAsia="Times New Roman"/>
                <w:b/>
                <w:bCs/>
                <w:i/>
                <w:iCs/>
                <w:sz w:val="22"/>
                <w:szCs w:val="22"/>
                <w:lang w:eastAsia="en-US"/>
              </w:rPr>
            </w:pPr>
            <w:r w:rsidRPr="00CE5D54">
              <w:rPr>
                <w:b/>
                <w:bCs/>
                <w:i/>
                <w:iCs/>
                <w:sz w:val="22"/>
                <w:szCs w:val="22"/>
                <w:lang w:eastAsia="en-US"/>
              </w:rPr>
              <w:t xml:space="preserve">Financial result and profitability </w:t>
            </w:r>
            <w:r w:rsidRPr="00CE5D54">
              <w:rPr>
                <w:rFonts w:eastAsia="Times New Roman"/>
                <w:b/>
                <w:bCs/>
                <w:i/>
                <w:iCs/>
                <w:sz w:val="22"/>
                <w:szCs w:val="22"/>
                <w:lang w:eastAsia="en-US"/>
              </w:rPr>
              <w:t>*</w:t>
            </w:r>
          </w:p>
        </w:tc>
      </w:tr>
      <w:tr w:rsidR="002065CC" w:rsidRPr="00CE5D54" w:rsidTr="008921E3">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b/>
                <w:bCs/>
                <w:sz w:val="22"/>
                <w:szCs w:val="22"/>
                <w:lang w:eastAsia="en-US"/>
              </w:rPr>
            </w:pPr>
            <w:r w:rsidRPr="00CE5D54">
              <w:rPr>
                <w:b/>
                <w:bCs/>
                <w:sz w:val="22"/>
                <w:szCs w:val="22"/>
                <w:lang w:eastAsia="en-US"/>
              </w:rPr>
              <w:t>Financial result from the sale of Tomatoes on the domestic market, UAH million</w:t>
            </w:r>
          </w:p>
        </w:tc>
        <w:tc>
          <w:tcPr>
            <w:tcW w:w="584"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59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0"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 xml:space="preserve">Dynamics compared to the previous period, </w:t>
            </w:r>
            <w:r>
              <w:rPr>
                <w:rFonts w:eastAsia="Times New Roman"/>
                <w:i/>
                <w:iCs/>
                <w:sz w:val="22"/>
                <w:szCs w:val="22"/>
                <w:lang w:eastAsia="en-US"/>
              </w:rPr>
              <w:t>%</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239.06</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-137.94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-164.27</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239.06</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-228.65</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-17.32</w:t>
            </w:r>
          </w:p>
        </w:tc>
      </w:tr>
      <w:tr w:rsidR="002065CC" w:rsidRPr="00CE5D54" w:rsidTr="00064845">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Financial result from the sale of Tomatoes on the domestic market, million USD</w:t>
            </w:r>
          </w:p>
        </w:tc>
        <w:tc>
          <w:tcPr>
            <w:tcW w:w="584"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59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0"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 xml:space="preserve">Dynamics compared to the previous period, </w:t>
            </w:r>
            <w:r>
              <w:rPr>
                <w:rFonts w:eastAsia="Times New Roman"/>
                <w:i/>
                <w:iCs/>
                <w:sz w:val="22"/>
                <w:szCs w:val="22"/>
                <w:lang w:eastAsia="en-US"/>
              </w:rPr>
              <w:t>%</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186.01</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-133.56</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-163.56</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186.01</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-195.98</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-38.99</w:t>
            </w:r>
          </w:p>
        </w:tc>
      </w:tr>
      <w:tr w:rsidR="002065CC" w:rsidRPr="00CE5D54" w:rsidTr="0021339A">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Profitability of sales of Tomatoes on the domestic market, %</w:t>
            </w:r>
          </w:p>
        </w:tc>
        <w:tc>
          <w:tcPr>
            <w:tcW w:w="584"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6"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59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0"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 xml:space="preserve">Dynamics compared to the previous period, </w:t>
            </w:r>
            <w:r>
              <w:rPr>
                <w:rFonts w:eastAsia="Times New Roman"/>
                <w:i/>
                <w:iCs/>
                <w:sz w:val="22"/>
                <w:szCs w:val="22"/>
                <w:lang w:eastAsia="en-US"/>
              </w:rPr>
              <w:t>%</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173.33</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-139.82</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-157.13</w:t>
            </w:r>
          </w:p>
        </w:tc>
      </w:tr>
      <w:tr w:rsidR="002065CC" w:rsidRPr="00CE5D54" w:rsidTr="00F22D44">
        <w:tblPrEx>
          <w:tblLook w:val="0000" w:firstRow="0" w:lastRow="0" w:firstColumn="0" w:lastColumn="0" w:noHBand="0" w:noVBand="0"/>
        </w:tblPrEx>
        <w:trPr>
          <w:trHeight w:val="20"/>
        </w:trPr>
        <w:tc>
          <w:tcPr>
            <w:tcW w:w="2499"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8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6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173.33</w:t>
            </w:r>
          </w:p>
        </w:tc>
        <w:tc>
          <w:tcPr>
            <w:tcW w:w="5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-208.84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-37.82</w:t>
            </w:r>
          </w:p>
        </w:tc>
      </w:tr>
    </w:tbl>
    <w:p w:rsidR="00E27DAB" w:rsidRPr="00E011A8" w:rsidRDefault="00E27DAB" w:rsidP="00F22D44">
      <w:pPr>
        <w:widowControl/>
        <w:spacing w:line="240" w:lineRule="auto"/>
        <w:ind w:firstLine="567"/>
        <w:rPr>
          <w:i/>
          <w:iCs/>
          <w:szCs w:val="18"/>
        </w:rPr>
      </w:pPr>
      <w:r w:rsidRPr="00E011A8">
        <w:rPr>
          <w:i/>
          <w:iCs/>
          <w:szCs w:val="18"/>
        </w:rPr>
        <w:t>*Financial performance and profitability indicators are given without taking into account investments and loans.</w:t>
      </w:r>
    </w:p>
    <w:p w:rsidR="00EF2C25" w:rsidRPr="00CE5D54" w:rsidRDefault="00EF2C25" w:rsidP="00C8298D">
      <w:pPr>
        <w:widowControl/>
        <w:spacing w:before="120" w:line="240" w:lineRule="auto"/>
        <w:ind w:firstLine="709"/>
        <w:rPr>
          <w:sz w:val="24"/>
          <w:szCs w:val="24"/>
        </w:rPr>
      </w:pPr>
      <w:r w:rsidRPr="00CE5D54">
        <w:rPr>
          <w:sz w:val="24"/>
          <w:szCs w:val="24"/>
        </w:rPr>
        <w:t xml:space="preserve">The financial performance indicators of the National Commodity Producer of Tomatoes from activities on the domestic market of Ukraine throughout the entire research period (except for </w:t>
      </w:r>
      <w:r w:rsidR="00BF5536" w:rsidRPr="00CE5D54">
        <w:rPr>
          <w:sz w:val="24"/>
          <w:szCs w:val="24"/>
        </w:rPr>
        <w:br/>
      </w:r>
      <w:r w:rsidR="00DF2216" w:rsidRPr="00CE5D54">
        <w:rPr>
          <w:sz w:val="24"/>
          <w:szCs w:val="24"/>
        </w:rPr>
        <w:t>2023) were negative (both in hryvnia and dollar equivalent). A similar trend is observed with regard to the level of profitability (the indicators were exclusively negative, except for 2023).</w:t>
      </w:r>
    </w:p>
    <w:p w:rsidR="00E571F7" w:rsidRPr="00CE5D54" w:rsidRDefault="007A3EC4" w:rsidP="000D7512">
      <w:pPr>
        <w:widowControl/>
        <w:spacing w:line="240" w:lineRule="auto"/>
        <w:ind w:firstLine="709"/>
        <w:rPr>
          <w:sz w:val="24"/>
          <w:szCs w:val="24"/>
        </w:rPr>
      </w:pPr>
      <w:r w:rsidRPr="00CE5D54">
        <w:rPr>
          <w:sz w:val="24"/>
          <w:szCs w:val="24"/>
        </w:rPr>
        <w:t xml:space="preserve">As already noted above, the greenhouse industry requires constant investment and significant working capital. </w:t>
      </w:r>
      <w:r w:rsidR="00AB781E" w:rsidRPr="00DE5437">
        <w:rPr>
          <w:sz w:val="24"/>
          <w:szCs w:val="24"/>
          <w:lang w:val="ru-RU"/>
        </w:rPr>
        <w:t xml:space="preserve">[… </w:t>
      </w:r>
      <w:r w:rsidR="00202D9F" w:rsidRPr="00DE5437">
        <w:rPr>
          <w:sz w:val="24"/>
          <w:szCs w:val="24"/>
          <w:lang w:val="ru-RU" w:eastAsia="uk-UA"/>
        </w:rPr>
        <w:t xml:space="preserve">] </w:t>
      </w:r>
      <w:r w:rsidR="00CF2151" w:rsidRPr="00CE5D54">
        <w:rPr>
          <w:sz w:val="24"/>
          <w:szCs w:val="24"/>
          <w:lang w:eastAsia="uk-UA"/>
        </w:rPr>
        <w:t>.</w:t>
      </w:r>
    </w:p>
    <w:p w:rsidR="00E27DAB" w:rsidRPr="00CE5D54" w:rsidRDefault="00E27DAB" w:rsidP="00C8298D">
      <w:pPr>
        <w:widowControl/>
        <w:spacing w:line="240" w:lineRule="auto"/>
        <w:ind w:firstLine="709"/>
        <w:rPr>
          <w:sz w:val="24"/>
          <w:szCs w:val="24"/>
          <w:lang w:eastAsia="uk-UA"/>
        </w:rPr>
      </w:pPr>
      <w:r w:rsidRPr="00CE5D54">
        <w:rPr>
          <w:sz w:val="24"/>
          <w:szCs w:val="24"/>
          <w:lang w:eastAsia="uk-UA"/>
        </w:rPr>
        <w:t>In view of the above, the Applicant demonstrated a reasonable calculation of the financial result and level of profitability (taking into account the above factors), which fully reflects the real financial component of the National Producer of Tomatoes.</w:t>
      </w:r>
    </w:p>
    <w:p w:rsidR="00E27DAB" w:rsidRPr="00CE5D54" w:rsidRDefault="00E27DAB" w:rsidP="000D7512">
      <w:pPr>
        <w:widowControl/>
        <w:spacing w:after="120" w:line="240" w:lineRule="auto"/>
        <w:ind w:firstLine="709"/>
        <w:jc w:val="right"/>
        <w:rPr>
          <w:b/>
          <w:bCs/>
          <w:sz w:val="24"/>
          <w:szCs w:val="24"/>
        </w:rPr>
      </w:pPr>
      <w:r w:rsidRPr="00CE5D54">
        <w:rPr>
          <w:b/>
          <w:bCs/>
          <w:sz w:val="24"/>
          <w:szCs w:val="24"/>
        </w:rPr>
        <w:t xml:space="preserve">Table </w:t>
      </w:r>
      <w:r w:rsidR="00202D9F">
        <w:rPr>
          <w:b/>
          <w:bCs/>
          <w:sz w:val="24"/>
          <w:szCs w:val="24"/>
          <w:lang w:val="en-US"/>
        </w:rPr>
        <w:t xml:space="preserve">5.1.2.6.2 </w:t>
      </w:r>
      <w:r w:rsidR="006A56BB">
        <w:rPr>
          <w:b/>
          <w:bCs/>
          <w:sz w:val="24"/>
          <w:szCs w:val="24"/>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9"/>
        <w:gridCol w:w="1076"/>
        <w:gridCol w:w="1228"/>
        <w:gridCol w:w="1160"/>
        <w:gridCol w:w="1245"/>
      </w:tblGrid>
      <w:tr w:rsidR="00E27DAB" w:rsidRPr="00CE5D54" w:rsidTr="007B621D">
        <w:trPr>
          <w:cantSplit/>
          <w:trHeight w:val="20"/>
        </w:trPr>
        <w:tc>
          <w:tcPr>
            <w:tcW w:w="2500"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Indicators</w:t>
            </w:r>
          </w:p>
        </w:tc>
        <w:tc>
          <w:tcPr>
            <w:tcW w:w="57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52"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616"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1" w:type="pct"/>
            <w:vAlign w:val="center"/>
          </w:tcPr>
          <w:p w:rsidR="00E27DAB" w:rsidRPr="00CE5D54" w:rsidRDefault="00E27DAB" w:rsidP="00E011A8">
            <w:pPr>
              <w:widowControl/>
              <w:spacing w:line="240" w:lineRule="auto"/>
              <w:ind w:left="-110" w:right="-135" w:firstLine="0"/>
              <w:jc w:val="center"/>
              <w:rPr>
                <w:rFonts w:eastAsia="Times New Roman"/>
                <w:b/>
                <w:sz w:val="22"/>
                <w:szCs w:val="22"/>
                <w:lang w:eastAsia="en-US"/>
              </w:rPr>
            </w:pPr>
            <w:r w:rsidRPr="00CE5D54">
              <w:rPr>
                <w:b/>
                <w:bCs/>
                <w:sz w:val="22"/>
                <w:szCs w:val="22"/>
                <w:lang w:eastAsia="es-ES_tradnl"/>
              </w:rPr>
              <w:t xml:space="preserve">Q2 2023 - </w:t>
            </w:r>
            <w:r w:rsidRPr="00CE5D54">
              <w:rPr>
                <w:b/>
                <w:bCs/>
                <w:sz w:val="22"/>
                <w:szCs w:val="22"/>
                <w:lang w:eastAsia="es-ES_tradnl"/>
              </w:rPr>
              <w:br/>
              <w:t>Q1 2024</w:t>
            </w:r>
          </w:p>
        </w:tc>
      </w:tr>
      <w:tr w:rsidR="00E27DAB" w:rsidRPr="00CE5D54" w:rsidTr="007B621D">
        <w:tblPrEx>
          <w:tblLook w:val="0000" w:firstRow="0" w:lastRow="0" w:firstColumn="0" w:lastColumn="0" w:noHBand="0" w:noVBand="0"/>
        </w:tblPrEx>
        <w:trPr>
          <w:trHeight w:val="20"/>
        </w:trPr>
        <w:tc>
          <w:tcPr>
            <w:tcW w:w="5000" w:type="pct"/>
            <w:gridSpan w:val="5"/>
            <w:vAlign w:val="center"/>
          </w:tcPr>
          <w:p w:rsidR="00E27DAB" w:rsidRPr="00DE5437" w:rsidRDefault="00B257CC" w:rsidP="00C8298D">
            <w:pPr>
              <w:widowControl/>
              <w:spacing w:line="240" w:lineRule="auto"/>
              <w:ind w:firstLine="0"/>
              <w:jc w:val="center"/>
              <w:rPr>
                <w:rFonts w:eastAsia="Times New Roman"/>
                <w:b/>
                <w:bCs/>
                <w:i/>
                <w:iCs/>
                <w:sz w:val="22"/>
                <w:szCs w:val="22"/>
                <w:lang w:val="ru-RU" w:eastAsia="en-US"/>
              </w:rPr>
            </w:pPr>
            <w:r w:rsidRPr="00CE5D54">
              <w:rPr>
                <w:b/>
                <w:bCs/>
                <w:i/>
                <w:iCs/>
                <w:sz w:val="22"/>
                <w:szCs w:val="22"/>
                <w:lang w:eastAsia="en-US"/>
              </w:rPr>
              <w:t xml:space="preserve">Reasonable financial result and profitability </w:t>
            </w:r>
            <w:r w:rsidR="002065CC" w:rsidRPr="00DE5437">
              <w:rPr>
                <w:b/>
                <w:bCs/>
                <w:i/>
                <w:iCs/>
                <w:sz w:val="22"/>
                <w:szCs w:val="22"/>
                <w:lang w:val="ru-RU" w:eastAsia="en-US"/>
              </w:rPr>
              <w:t>*</w:t>
            </w:r>
          </w:p>
        </w:tc>
      </w:tr>
      <w:tr w:rsidR="002065CC" w:rsidRPr="00CE5D54" w:rsidTr="007B621D">
        <w:tblPrEx>
          <w:tblLook w:val="0000" w:firstRow="0" w:lastRow="0" w:firstColumn="0" w:lastColumn="0" w:noHBand="0" w:noVBand="0"/>
        </w:tblPrEx>
        <w:trPr>
          <w:trHeight w:val="20"/>
        </w:trPr>
        <w:tc>
          <w:tcPr>
            <w:tcW w:w="2500" w:type="pct"/>
            <w:vAlign w:val="center"/>
          </w:tcPr>
          <w:p w:rsidR="002065CC" w:rsidRPr="00CE5D54" w:rsidRDefault="002065CC" w:rsidP="002065CC">
            <w:pPr>
              <w:widowControl/>
              <w:spacing w:line="240" w:lineRule="auto"/>
              <w:ind w:firstLine="0"/>
              <w:jc w:val="left"/>
              <w:rPr>
                <w:rFonts w:eastAsia="Times New Roman"/>
                <w:b/>
                <w:bCs/>
                <w:sz w:val="22"/>
                <w:szCs w:val="22"/>
                <w:lang w:eastAsia="en-US"/>
              </w:rPr>
            </w:pPr>
            <w:r w:rsidRPr="00CE5D54">
              <w:rPr>
                <w:b/>
                <w:bCs/>
                <w:sz w:val="22"/>
                <w:szCs w:val="22"/>
                <w:lang w:eastAsia="en-US"/>
              </w:rPr>
              <w:t>Financial result from the sale of Tomatoes on the domestic market, UAH million:</w:t>
            </w:r>
          </w:p>
        </w:tc>
        <w:tc>
          <w:tcPr>
            <w:tcW w:w="57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2"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16"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7B621D">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rFonts w:eastAsia="Times New Roman"/>
                <w:i/>
                <w:sz w:val="22"/>
                <w:szCs w:val="22"/>
                <w:lang w:eastAsia="en-US"/>
              </w:rPr>
            </w:pPr>
            <w:r w:rsidRPr="00483BF3">
              <w:rPr>
                <w:i/>
                <w:sz w:val="22"/>
                <w:szCs w:val="22"/>
                <w:lang w:eastAsia="en-US"/>
              </w:rPr>
              <w:t xml:space="preserve">Dynamics compared to the previous period, </w:t>
            </w:r>
            <w:r w:rsidRPr="00483BF3">
              <w:rPr>
                <w:rFonts w:eastAsia="Times New Roman"/>
                <w:i/>
                <w:sz w:val="22"/>
                <w:szCs w:val="22"/>
                <w:lang w:eastAsia="en-US"/>
              </w:rPr>
              <w:t>%</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65.12</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-76.31</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171.78</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i/>
                <w:sz w:val="22"/>
                <w:szCs w:val="22"/>
                <w:lang w:eastAsia="en-US"/>
              </w:rPr>
            </w:pPr>
            <w:r w:rsidRPr="00483BF3">
              <w:rPr>
                <w:i/>
                <w:sz w:val="22"/>
                <w:szCs w:val="22"/>
                <w:lang w:eastAsia="en-US"/>
              </w:rPr>
              <w:t>Dynamics compared to the base period,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100</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65.12</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-60.88</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6.33</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PrJSC "Teplichny Combine", UAH million</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lastRenderedPageBreak/>
              <w:t>LLC "Vegetable Plant Stanyshivka", UAH million</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LLC "Greenhouse Plant "Dniprovsky", UAH million</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AB47AB">
        <w:tblPrEx>
          <w:tblLook w:val="0000" w:firstRow="0" w:lastRow="0" w:firstColumn="0" w:lastColumn="0" w:noHBand="0" w:noVBand="0"/>
        </w:tblPrEx>
        <w:trPr>
          <w:trHeight w:val="20"/>
        </w:trPr>
        <w:tc>
          <w:tcPr>
            <w:tcW w:w="2500" w:type="pct"/>
            <w:vAlign w:val="center"/>
          </w:tcPr>
          <w:p w:rsidR="002065CC" w:rsidRPr="00E011A8" w:rsidRDefault="002065CC" w:rsidP="002065CC">
            <w:pPr>
              <w:widowControl/>
              <w:spacing w:line="240" w:lineRule="auto"/>
              <w:ind w:firstLine="0"/>
              <w:jc w:val="left"/>
              <w:rPr>
                <w:i/>
                <w:sz w:val="20"/>
                <w:lang w:eastAsia="en-US"/>
              </w:rPr>
            </w:pPr>
            <w:r w:rsidRPr="00E011A8">
              <w:rPr>
                <w:sz w:val="20"/>
              </w:rPr>
              <w:t>POSP "Uman Greenhouse Plant", UAH million</w:t>
            </w:r>
          </w:p>
        </w:tc>
        <w:tc>
          <w:tcPr>
            <w:tcW w:w="57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52"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16"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272A77">
        <w:tblPrEx>
          <w:tblLook w:val="0000" w:firstRow="0" w:lastRow="0" w:firstColumn="0" w:lastColumn="0" w:noHBand="0" w:noVBand="0"/>
        </w:tblPrEx>
        <w:trPr>
          <w:trHeight w:val="20"/>
        </w:trPr>
        <w:tc>
          <w:tcPr>
            <w:tcW w:w="2500"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Financial result from the sale of Tomatoes on the domestic market, million USD</w:t>
            </w:r>
          </w:p>
        </w:tc>
        <w:tc>
          <w:tcPr>
            <w:tcW w:w="57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2"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16"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1"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rFonts w:eastAsia="Times New Roman"/>
                <w:i/>
                <w:sz w:val="22"/>
                <w:szCs w:val="22"/>
                <w:lang w:eastAsia="en-US"/>
              </w:rPr>
            </w:pPr>
            <w:r w:rsidRPr="00483BF3">
              <w:rPr>
                <w:i/>
                <w:sz w:val="22"/>
                <w:szCs w:val="22"/>
                <w:lang w:eastAsia="en-US"/>
              </w:rPr>
              <w:t xml:space="preserve">Dynamics compared to the previous period, </w:t>
            </w:r>
            <w:r>
              <w:rPr>
                <w:rFonts w:eastAsia="Times New Roman"/>
                <w:i/>
                <w:sz w:val="22"/>
                <w:szCs w:val="22"/>
                <w:lang w:eastAsia="en-US"/>
              </w:rPr>
              <w:t>%</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39.30</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-79.05</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168.84</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i/>
                <w:sz w:val="22"/>
                <w:szCs w:val="22"/>
                <w:lang w:eastAsia="en-US"/>
              </w:rPr>
            </w:pPr>
            <w:r w:rsidRPr="00483BF3">
              <w:rPr>
                <w:i/>
                <w:sz w:val="22"/>
                <w:szCs w:val="22"/>
                <w:lang w:eastAsia="en-US"/>
              </w:rPr>
              <w:t>Dynamics compared to the base period,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100</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39.30</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-70.81</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-21.53</w:t>
            </w:r>
          </w:p>
        </w:tc>
      </w:tr>
      <w:tr w:rsidR="002065CC" w:rsidRPr="00CE5D54" w:rsidTr="0086696D">
        <w:tblPrEx>
          <w:tblLook w:val="0000" w:firstRow="0" w:lastRow="0" w:firstColumn="0" w:lastColumn="0" w:noHBand="0" w:noVBand="0"/>
        </w:tblPrEx>
        <w:trPr>
          <w:trHeight w:val="20"/>
        </w:trPr>
        <w:tc>
          <w:tcPr>
            <w:tcW w:w="2500" w:type="pct"/>
            <w:vAlign w:val="center"/>
          </w:tcPr>
          <w:p w:rsidR="002065CC" w:rsidRPr="00CE5D54" w:rsidRDefault="002065CC" w:rsidP="002065CC">
            <w:pPr>
              <w:widowControl/>
              <w:spacing w:line="240" w:lineRule="auto"/>
              <w:ind w:firstLine="0"/>
              <w:jc w:val="left"/>
              <w:rPr>
                <w:b/>
                <w:bCs/>
                <w:sz w:val="22"/>
                <w:szCs w:val="22"/>
                <w:lang w:eastAsia="en-US"/>
              </w:rPr>
            </w:pPr>
            <w:r w:rsidRPr="00CE5D54">
              <w:rPr>
                <w:b/>
                <w:bCs/>
                <w:sz w:val="22"/>
                <w:szCs w:val="22"/>
                <w:lang w:eastAsia="en-US"/>
              </w:rPr>
              <w:t>Profitability of selling Tomatoes</w:t>
            </w:r>
            <w:r w:rsidRPr="00CE5D54">
              <w:rPr>
                <w:rFonts w:eastAsia="Times New Roman"/>
                <w:b/>
                <w:bCs/>
                <w:sz w:val="22"/>
                <w:szCs w:val="22"/>
                <w:lang w:eastAsia="en-US"/>
              </w:rPr>
              <w:t xml:space="preserve"> </w:t>
            </w:r>
            <w:r w:rsidRPr="00CE5D54">
              <w:rPr>
                <w:b/>
                <w:bCs/>
                <w:sz w:val="22"/>
                <w:szCs w:val="22"/>
                <w:lang w:eastAsia="en-US"/>
              </w:rPr>
              <w:t>in the domestic market, %</w:t>
            </w:r>
          </w:p>
        </w:tc>
        <w:tc>
          <w:tcPr>
            <w:tcW w:w="571"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52"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16" w:type="pct"/>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c>
          <w:tcPr>
            <w:tcW w:w="661" w:type="pct"/>
            <w:tcBorders>
              <w:left w:val="nil"/>
            </w:tcBorders>
            <w:vAlign w:val="center"/>
          </w:tcPr>
          <w:p w:rsidR="002065CC" w:rsidRPr="00CE5D54" w:rsidRDefault="002065CC" w:rsidP="002065CC">
            <w:pPr>
              <w:widowControl/>
              <w:spacing w:line="240" w:lineRule="auto"/>
              <w:ind w:firstLine="0"/>
              <w:jc w:val="center"/>
              <w:rPr>
                <w:rFonts w:eastAsia="Times New Roman"/>
                <w:b/>
                <w:bCs/>
                <w:sz w:val="22"/>
                <w:szCs w:val="22"/>
                <w:lang w:eastAsia="en-US"/>
              </w:rPr>
            </w:pPr>
            <w:r w:rsidRPr="00C00953">
              <w:rPr>
                <w:lang w:eastAsia="es-ES_tradnl"/>
              </w:rPr>
              <w:t>[…]</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rFonts w:eastAsia="Times New Roman"/>
                <w:i/>
                <w:sz w:val="22"/>
                <w:szCs w:val="22"/>
                <w:lang w:eastAsia="en-US"/>
              </w:rPr>
            </w:pPr>
            <w:r w:rsidRPr="00483BF3">
              <w:rPr>
                <w:i/>
                <w:sz w:val="22"/>
                <w:szCs w:val="22"/>
                <w:lang w:eastAsia="en-US"/>
              </w:rPr>
              <w:t xml:space="preserve">Dynamics compared to the previous period, </w:t>
            </w:r>
            <w:r>
              <w:rPr>
                <w:rFonts w:eastAsia="Times New Roman"/>
                <w:i/>
                <w:sz w:val="22"/>
                <w:szCs w:val="22"/>
                <w:lang w:eastAsia="en-US"/>
              </w:rPr>
              <w:t>%</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111.76</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-83.33</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133.33</w:t>
            </w:r>
          </w:p>
        </w:tc>
      </w:tr>
      <w:tr w:rsidR="002065CC" w:rsidRPr="00CE5D54" w:rsidTr="00E011A8">
        <w:tblPrEx>
          <w:tblLook w:val="0000" w:firstRow="0" w:lastRow="0" w:firstColumn="0" w:lastColumn="0" w:noHBand="0" w:noVBand="0"/>
        </w:tblPrEx>
        <w:trPr>
          <w:trHeight w:val="20"/>
        </w:trPr>
        <w:tc>
          <w:tcPr>
            <w:tcW w:w="2500" w:type="pct"/>
            <w:vAlign w:val="center"/>
          </w:tcPr>
          <w:p w:rsidR="002065CC" w:rsidRPr="00483BF3" w:rsidRDefault="002065CC" w:rsidP="002065CC">
            <w:pPr>
              <w:widowControl/>
              <w:spacing w:line="240" w:lineRule="auto"/>
              <w:ind w:firstLine="0"/>
              <w:jc w:val="left"/>
              <w:rPr>
                <w:i/>
                <w:sz w:val="22"/>
                <w:szCs w:val="22"/>
                <w:lang w:eastAsia="en-US"/>
              </w:rPr>
            </w:pPr>
            <w:r w:rsidRPr="00483BF3">
              <w:rPr>
                <w:i/>
                <w:sz w:val="22"/>
                <w:szCs w:val="22"/>
                <w:lang w:eastAsia="en-US"/>
              </w:rPr>
              <w:t>Dynamics compared to the base period, %</w:t>
            </w:r>
          </w:p>
        </w:tc>
        <w:tc>
          <w:tcPr>
            <w:tcW w:w="57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100</w:t>
            </w:r>
          </w:p>
        </w:tc>
        <w:tc>
          <w:tcPr>
            <w:tcW w:w="652"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111.76</w:t>
            </w:r>
          </w:p>
        </w:tc>
        <w:tc>
          <w:tcPr>
            <w:tcW w:w="616"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-64.71</w:t>
            </w:r>
          </w:p>
        </w:tc>
        <w:tc>
          <w:tcPr>
            <w:tcW w:w="661" w:type="pct"/>
            <w:vAlign w:val="center"/>
          </w:tcPr>
          <w:p w:rsidR="002065CC" w:rsidRPr="00CE5D54" w:rsidRDefault="002065CC" w:rsidP="002065CC">
            <w:pPr>
              <w:widowControl/>
              <w:spacing w:line="240" w:lineRule="auto"/>
              <w:ind w:firstLine="0"/>
              <w:jc w:val="center"/>
              <w:rPr>
                <w:rFonts w:eastAsia="Times New Roman"/>
                <w:sz w:val="22"/>
                <w:szCs w:val="22"/>
                <w:lang w:eastAsia="en-US"/>
              </w:rPr>
            </w:pPr>
            <w:r w:rsidRPr="00CE5D54">
              <w:rPr>
                <w:i/>
                <w:iCs/>
                <w:sz w:val="22"/>
                <w:szCs w:val="22"/>
              </w:rPr>
              <w:t>-17.65</w:t>
            </w:r>
          </w:p>
        </w:tc>
      </w:tr>
    </w:tbl>
    <w:p w:rsidR="00E27DAB" w:rsidRPr="00E011A8" w:rsidRDefault="00E27DAB" w:rsidP="00E011A8">
      <w:pPr>
        <w:widowControl/>
        <w:spacing w:line="240" w:lineRule="auto"/>
        <w:ind w:firstLine="567"/>
        <w:rPr>
          <w:i/>
          <w:iCs/>
          <w:szCs w:val="18"/>
        </w:rPr>
      </w:pPr>
      <w:r w:rsidRPr="00E011A8">
        <w:rPr>
          <w:i/>
          <w:iCs/>
          <w:szCs w:val="18"/>
        </w:rPr>
        <w:t>*Financial performance and profitability indicators are given taking into account investments and loans.</w:t>
      </w:r>
    </w:p>
    <w:p w:rsidR="001B7ECE" w:rsidRPr="00CE5D54" w:rsidRDefault="00E27DAB" w:rsidP="00C62573">
      <w:pPr>
        <w:widowControl/>
        <w:spacing w:before="120" w:line="240" w:lineRule="auto"/>
        <w:ind w:firstLine="709"/>
        <w:rPr>
          <w:sz w:val="24"/>
          <w:szCs w:val="24"/>
        </w:rPr>
      </w:pPr>
      <w:r w:rsidRPr="00CE5D54">
        <w:rPr>
          <w:sz w:val="24"/>
          <w:szCs w:val="24"/>
        </w:rPr>
        <w:t xml:space="preserve">During 2021 - Q1 2024, compared to 2021, there was an increase in the negative value of the financial result from activities in the domestic market of Ukraine </w:t>
      </w:r>
      <w:r w:rsidR="008740A1" w:rsidRPr="00CE5D54">
        <w:rPr>
          <w:sz w:val="24"/>
          <w:szCs w:val="24"/>
        </w:rPr>
        <w:br/>
      </w:r>
      <w:r w:rsidR="008E60B3" w:rsidRPr="00CE5D54">
        <w:rPr>
          <w:sz w:val="24"/>
          <w:szCs w:val="24"/>
        </w:rPr>
        <w:t>in absolute terms by 6.33% in hryvnia equivalent and a decrease of 21.53% in dollar equivalent.</w:t>
      </w:r>
    </w:p>
    <w:p w:rsidR="00E27DAB" w:rsidRPr="00CE5D54" w:rsidRDefault="009130FE" w:rsidP="00C8298D">
      <w:pPr>
        <w:widowControl/>
        <w:spacing w:line="240" w:lineRule="auto"/>
        <w:ind w:firstLine="709"/>
        <w:rPr>
          <w:sz w:val="24"/>
          <w:szCs w:val="24"/>
        </w:rPr>
      </w:pPr>
      <w:r>
        <w:rPr>
          <w:sz w:val="24"/>
          <w:szCs w:val="24"/>
        </w:rPr>
        <w:t>As the data shows, the profitability level also had a negative value during the study period. At the same time, compared to 2021, in 2022 there was a significant increase in the negative value by 111.76%, however, in 2023 and Q2 2023 - Q1 2024 there is a reduction in the negative value of profitability by 64.71% and 17.65%, respectively. At the same time, the indicators of the financial result of the National Commodity Producer of Tomatoes in the domestic market of Ukraine and profitability throughout the study period had a negative value.</w:t>
      </w:r>
    </w:p>
    <w:p w:rsidR="00E27DAB" w:rsidRPr="00CE5D54" w:rsidRDefault="00E27DAB" w:rsidP="00202D9F">
      <w:pPr>
        <w:spacing w:after="120" w:line="240" w:lineRule="auto"/>
        <w:ind w:firstLine="539"/>
        <w:jc w:val="right"/>
        <w:rPr>
          <w:b/>
          <w:sz w:val="24"/>
          <w:szCs w:val="24"/>
        </w:rPr>
      </w:pPr>
      <w:r w:rsidRPr="00CE5D54">
        <w:rPr>
          <w:b/>
          <w:sz w:val="24"/>
          <w:szCs w:val="24"/>
        </w:rPr>
        <w:t>Table 5.1.2.7.</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0"/>
        <w:gridCol w:w="1091"/>
        <w:gridCol w:w="1228"/>
        <w:gridCol w:w="8"/>
        <w:gridCol w:w="1115"/>
        <w:gridCol w:w="1338"/>
      </w:tblGrid>
      <w:tr w:rsidR="00647404" w:rsidRPr="00CE5D54" w:rsidTr="00A76CD4">
        <w:trPr>
          <w:cantSplit/>
          <w:trHeight w:val="20"/>
        </w:trPr>
        <w:tc>
          <w:tcPr>
            <w:tcW w:w="2463"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Indicators</w:t>
            </w:r>
          </w:p>
        </w:tc>
        <w:tc>
          <w:tcPr>
            <w:tcW w:w="579"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56" w:type="pct"/>
            <w:gridSpan w:val="2"/>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92"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710" w:type="pct"/>
            <w:vAlign w:val="center"/>
          </w:tcPr>
          <w:p w:rsidR="00E27DAB" w:rsidRPr="00CE5D54" w:rsidRDefault="00E27DAB" w:rsidP="00C8298D">
            <w:pPr>
              <w:widowControl/>
              <w:spacing w:line="240" w:lineRule="auto"/>
              <w:ind w:left="-89" w:firstLine="0"/>
              <w:jc w:val="center"/>
              <w:rPr>
                <w:rFonts w:eastAsia="Times New Roman"/>
                <w:b/>
                <w:sz w:val="22"/>
                <w:szCs w:val="22"/>
                <w:lang w:eastAsia="en-US"/>
              </w:rPr>
            </w:pPr>
            <w:r w:rsidRPr="00CE5D54">
              <w:rPr>
                <w:b/>
                <w:bCs/>
                <w:sz w:val="22"/>
                <w:szCs w:val="22"/>
                <w:lang w:eastAsia="es-ES_tradnl"/>
              </w:rPr>
              <w:t xml:space="preserve">Q2 2023 </w:t>
            </w:r>
            <w:r w:rsidR="00C2276D" w:rsidRPr="00CE5D54">
              <w:rPr>
                <w:rFonts w:eastAsia="Times New Roman"/>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Q1 2024</w:t>
            </w:r>
          </w:p>
        </w:tc>
      </w:tr>
      <w:tr w:rsidR="00E27DAB" w:rsidRPr="00CE5D54" w:rsidTr="00122C5D">
        <w:tblPrEx>
          <w:tblLook w:val="0000" w:firstRow="0" w:lastRow="0" w:firstColumn="0" w:lastColumn="0" w:noHBand="0" w:noVBand="0"/>
        </w:tblPrEx>
        <w:trPr>
          <w:trHeight w:val="20"/>
        </w:trPr>
        <w:tc>
          <w:tcPr>
            <w:tcW w:w="5000" w:type="pct"/>
            <w:gridSpan w:val="6"/>
            <w:vAlign w:val="center"/>
          </w:tcPr>
          <w:p w:rsidR="00E27DAB" w:rsidRPr="00CE5D54" w:rsidRDefault="00E27DAB" w:rsidP="00DB75F5">
            <w:pPr>
              <w:widowControl/>
              <w:spacing w:line="240" w:lineRule="auto"/>
              <w:ind w:firstLine="0"/>
              <w:jc w:val="center"/>
              <w:rPr>
                <w:b/>
                <w:bCs/>
                <w:i/>
                <w:iCs/>
                <w:sz w:val="22"/>
                <w:szCs w:val="22"/>
                <w:lang w:eastAsia="en-US"/>
              </w:rPr>
            </w:pPr>
            <w:r w:rsidRPr="00CE5D54">
              <w:rPr>
                <w:b/>
                <w:bCs/>
                <w:i/>
                <w:iCs/>
                <w:sz w:val="22"/>
                <w:szCs w:val="22"/>
                <w:lang w:eastAsia="en-US"/>
              </w:rPr>
              <w:t>Personnel and salaries</w:t>
            </w:r>
          </w:p>
        </w:tc>
      </w:tr>
      <w:tr w:rsidR="002065CC" w:rsidRPr="00CE5D54" w:rsidTr="00287FCF">
        <w:trPr>
          <w:cantSplit/>
          <w:trHeight w:val="77"/>
        </w:trPr>
        <w:tc>
          <w:tcPr>
            <w:tcW w:w="2463" w:type="pct"/>
            <w:vAlign w:val="center"/>
          </w:tcPr>
          <w:p w:rsidR="002065CC" w:rsidRPr="00CE5D54" w:rsidRDefault="002065CC" w:rsidP="002065CC">
            <w:pPr>
              <w:widowControl/>
              <w:spacing w:line="240" w:lineRule="auto"/>
              <w:ind w:firstLine="0"/>
              <w:jc w:val="left"/>
              <w:rPr>
                <w:rFonts w:eastAsia="Times New Roman"/>
                <w:b/>
                <w:sz w:val="22"/>
                <w:szCs w:val="22"/>
                <w:lang w:eastAsia="en-US"/>
              </w:rPr>
            </w:pPr>
            <w:bookmarkStart w:id="177" w:name="_Hlk190268981"/>
            <w:r w:rsidRPr="00CE5D54">
              <w:rPr>
                <w:b/>
                <w:bCs/>
                <w:color w:val="000000"/>
                <w:sz w:val="22"/>
                <w:szCs w:val="22"/>
                <w:lang w:eastAsia="uk-UA"/>
              </w:rPr>
              <w:t>Personnel of the National Producer, engaged in the production of Tomatoes, people</w:t>
            </w:r>
            <w:bookmarkEnd w:id="177"/>
          </w:p>
        </w:tc>
        <w:tc>
          <w:tcPr>
            <w:tcW w:w="579" w:type="pct"/>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val="en-US" w:eastAsia="en-US"/>
              </w:rPr>
            </w:pPr>
            <w:r w:rsidRPr="008F162B">
              <w:rPr>
                <w:sz w:val="24"/>
                <w:szCs w:val="24"/>
                <w:lang w:eastAsia="es-ES_tradnl"/>
              </w:rPr>
              <w:t>[…]</w:t>
            </w:r>
          </w:p>
        </w:tc>
      </w:tr>
      <w:tr w:rsidR="002065CC" w:rsidRPr="00CE5D54" w:rsidTr="00A76CD4">
        <w:trPr>
          <w:cantSplit/>
          <w:trHeight w:val="24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 xml:space="preserve">Dynamics compared to the previous period, </w:t>
            </w:r>
            <w:r>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-19.36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4.76</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6.12</w:t>
            </w:r>
          </w:p>
        </w:tc>
      </w:tr>
      <w:tr w:rsidR="002065CC" w:rsidRPr="00CE5D54" w:rsidTr="00A76CD4">
        <w:trPr>
          <w:cantSplit/>
          <w:trHeight w:val="24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-19.36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-15.52</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-10.35</w:t>
            </w:r>
          </w:p>
        </w:tc>
      </w:tr>
      <w:tr w:rsidR="002065CC" w:rsidRPr="00CE5D54" w:rsidTr="00D32248">
        <w:trPr>
          <w:cantSplit/>
          <w:trHeight w:val="240"/>
        </w:trPr>
        <w:tc>
          <w:tcPr>
            <w:tcW w:w="2463"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Average salary</w:t>
            </w:r>
            <w:r w:rsidRPr="00CE5D54">
              <w:rPr>
                <w:rFonts w:ascii="Calibri" w:hAnsi="Calibri"/>
                <w:sz w:val="22"/>
                <w:szCs w:val="22"/>
                <w:lang w:eastAsia="en-US"/>
              </w:rPr>
              <w:t xml:space="preserve"> </w:t>
            </w:r>
            <w:r w:rsidRPr="00CE5D54">
              <w:rPr>
                <w:b/>
                <w:sz w:val="22"/>
                <w:szCs w:val="22"/>
                <w:lang w:eastAsia="en-US"/>
              </w:rPr>
              <w:t>National producer of Tomatoes, UAH/person.</w:t>
            </w:r>
          </w:p>
        </w:tc>
        <w:tc>
          <w:tcPr>
            <w:tcW w:w="579" w:type="pct"/>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 xml:space="preserve">Dynamics compared to the previous period, </w:t>
            </w:r>
            <w:r>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-19.60</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66.97</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8.22</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-19.60</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34.23</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45.27</w:t>
            </w:r>
          </w:p>
        </w:tc>
      </w:tr>
      <w:tr w:rsidR="002065CC" w:rsidRPr="00CE5D54" w:rsidTr="005B56C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Average salary</w:t>
            </w:r>
            <w:r w:rsidRPr="00CE5D54">
              <w:rPr>
                <w:rFonts w:ascii="Calibri" w:hAnsi="Calibri"/>
                <w:sz w:val="22"/>
                <w:szCs w:val="22"/>
                <w:lang w:eastAsia="en-US"/>
              </w:rPr>
              <w:t xml:space="preserve"> </w:t>
            </w:r>
            <w:r w:rsidRPr="00CE5D54">
              <w:rPr>
                <w:b/>
                <w:sz w:val="22"/>
                <w:szCs w:val="22"/>
                <w:lang w:eastAsia="en-US"/>
              </w:rPr>
              <w:t>National producer of Tomatoes, USD/person</w:t>
            </w:r>
          </w:p>
        </w:tc>
        <w:tc>
          <w:tcPr>
            <w:tcW w:w="579"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 xml:space="preserve">Dynamics compared to the previous period, </w:t>
            </w:r>
            <w:r>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-32.17</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47.65</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7.05</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-32.17</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0.15</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7.21</w:t>
            </w:r>
          </w:p>
        </w:tc>
      </w:tr>
      <w:tr w:rsidR="002065CC" w:rsidRPr="00CE5D54" w:rsidTr="00DC365E">
        <w:trPr>
          <w:cantSplit/>
          <w:trHeight w:val="70"/>
        </w:trPr>
        <w:tc>
          <w:tcPr>
            <w:tcW w:w="2463"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Labor productivity</w:t>
            </w:r>
            <w:r w:rsidRPr="00CE5D54">
              <w:rPr>
                <w:rFonts w:ascii="Calibri" w:hAnsi="Calibri"/>
                <w:sz w:val="22"/>
                <w:szCs w:val="22"/>
                <w:lang w:eastAsia="en-US"/>
              </w:rPr>
              <w:t xml:space="preserve"> </w:t>
            </w:r>
            <w:r w:rsidRPr="00CE5D54">
              <w:rPr>
                <w:b/>
                <w:sz w:val="22"/>
                <w:szCs w:val="22"/>
                <w:lang w:eastAsia="en-US"/>
              </w:rPr>
              <w:t>National producer of Tomatoes, tons/person</w:t>
            </w:r>
          </w:p>
        </w:tc>
        <w:tc>
          <w:tcPr>
            <w:tcW w:w="579" w:type="pct"/>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52"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596"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71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 xml:space="preserve">Dynamics compared to the previous period, </w:t>
            </w:r>
            <w:r>
              <w:rPr>
                <w:rFonts w:eastAsia="Times New Roman"/>
                <w:i/>
                <w:iCs/>
                <w:sz w:val="22"/>
                <w:szCs w:val="22"/>
                <w:lang w:eastAsia="en-US"/>
              </w:rPr>
              <w:t>%</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-58.26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118.52</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-4.46</w:t>
            </w:r>
          </w:p>
        </w:tc>
      </w:tr>
      <w:tr w:rsidR="002065CC" w:rsidRPr="00CE5D54" w:rsidTr="00A76CD4">
        <w:trPr>
          <w:cantSplit/>
          <w:trHeight w:val="70"/>
        </w:trPr>
        <w:tc>
          <w:tcPr>
            <w:tcW w:w="2463"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79" w:type="pct"/>
            <w:tcBorders>
              <w:top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52"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-58.26</w:t>
            </w:r>
          </w:p>
        </w:tc>
        <w:tc>
          <w:tcPr>
            <w:tcW w:w="596" w:type="pct"/>
            <w:gridSpan w:val="2"/>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-8.79</w:t>
            </w:r>
          </w:p>
        </w:tc>
        <w:tc>
          <w:tcPr>
            <w:tcW w:w="710" w:type="pct"/>
            <w:tcBorders>
              <w:top w:val="nil"/>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-12.85</w:t>
            </w:r>
          </w:p>
        </w:tc>
      </w:tr>
    </w:tbl>
    <w:p w:rsidR="00C62573" w:rsidRDefault="00E27DAB" w:rsidP="00C62573">
      <w:pPr>
        <w:tabs>
          <w:tab w:val="left" w:pos="709"/>
          <w:tab w:val="left" w:pos="851"/>
        </w:tabs>
        <w:spacing w:before="120" w:after="120" w:line="240" w:lineRule="auto"/>
        <w:ind w:firstLine="709"/>
        <w:rPr>
          <w:sz w:val="24"/>
          <w:szCs w:val="24"/>
        </w:rPr>
      </w:pPr>
      <w:r w:rsidRPr="00CE5D54">
        <w:rPr>
          <w:sz w:val="24"/>
          <w:szCs w:val="24"/>
        </w:rPr>
        <w:t>During the study period, the number of employees directly employed in the production of Tomatoes at the enterprises of the National Commodity Producer of Tomatoes decreased by 10.35% compared to the base period. At the same time, the level of wages for the study period increased by 45.27% (in hryvnia equivalent) and by 7.21% (in dollar equivalent), respectively. Labor productivity decreased compared to the base period: in 2022 by 58.26%, in 2023 by 8.79% and in Q2 2023-Q1 2024 by 12.85%.</w:t>
      </w:r>
    </w:p>
    <w:p w:rsidR="00E27DAB" w:rsidRPr="00CE5D54" w:rsidRDefault="00E27DAB" w:rsidP="00C62573">
      <w:pPr>
        <w:tabs>
          <w:tab w:val="left" w:pos="709"/>
          <w:tab w:val="left" w:pos="851"/>
        </w:tabs>
        <w:spacing w:before="120" w:after="120" w:line="240" w:lineRule="auto"/>
        <w:ind w:firstLine="709"/>
        <w:jc w:val="right"/>
        <w:rPr>
          <w:b/>
          <w:sz w:val="24"/>
          <w:szCs w:val="24"/>
        </w:rPr>
      </w:pPr>
      <w:r w:rsidRPr="00CE5D54">
        <w:rPr>
          <w:b/>
          <w:sz w:val="24"/>
          <w:szCs w:val="24"/>
        </w:rPr>
        <w:t>Table 5.1.2.8.</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6"/>
        <w:gridCol w:w="1062"/>
        <w:gridCol w:w="1206"/>
        <w:gridCol w:w="8"/>
        <w:gridCol w:w="1204"/>
        <w:gridCol w:w="1302"/>
      </w:tblGrid>
      <w:tr w:rsidR="00E27DAB" w:rsidRPr="00CE5D54" w:rsidTr="00EC6F83">
        <w:trPr>
          <w:cantSplit/>
          <w:trHeight w:val="20"/>
        </w:trPr>
        <w:tc>
          <w:tcPr>
            <w:tcW w:w="2462"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lastRenderedPageBreak/>
              <w:t>Indicators</w:t>
            </w:r>
          </w:p>
        </w:tc>
        <w:tc>
          <w:tcPr>
            <w:tcW w:w="564"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644" w:type="pct"/>
            <w:gridSpan w:val="2"/>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639"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91" w:type="pct"/>
            <w:vAlign w:val="center"/>
          </w:tcPr>
          <w:p w:rsidR="00E27DAB" w:rsidRPr="00CE5D54" w:rsidRDefault="00E27DAB" w:rsidP="00C8298D">
            <w:pPr>
              <w:widowControl/>
              <w:spacing w:line="240" w:lineRule="auto"/>
              <w:ind w:left="-89" w:firstLine="0"/>
              <w:jc w:val="center"/>
              <w:rPr>
                <w:rFonts w:eastAsia="Times New Roman"/>
                <w:b/>
                <w:sz w:val="22"/>
                <w:szCs w:val="22"/>
                <w:lang w:eastAsia="en-US"/>
              </w:rPr>
            </w:pPr>
            <w:r w:rsidRPr="00CE5D54">
              <w:rPr>
                <w:b/>
                <w:bCs/>
                <w:sz w:val="22"/>
                <w:szCs w:val="22"/>
                <w:lang w:eastAsia="es-ES_tradnl"/>
              </w:rPr>
              <w:t xml:space="preserve">Q2 2023 </w:t>
            </w:r>
            <w:r w:rsidR="001B56F6" w:rsidRPr="00CE5D54">
              <w:rPr>
                <w:rFonts w:eastAsia="Times New Roman"/>
                <w:b/>
                <w:bCs/>
                <w:sz w:val="22"/>
                <w:szCs w:val="22"/>
                <w:lang w:eastAsia="es-ES_tradnl"/>
              </w:rPr>
              <w:t>-</w:t>
            </w:r>
            <w:r w:rsidRPr="00CE5D54">
              <w:rPr>
                <w:b/>
                <w:bCs/>
                <w:sz w:val="22"/>
                <w:szCs w:val="22"/>
                <w:lang w:eastAsia="es-ES_tradnl"/>
              </w:rPr>
              <w:t xml:space="preserve"> </w:t>
            </w:r>
            <w:r w:rsidRPr="00CE5D54">
              <w:rPr>
                <w:b/>
                <w:bCs/>
                <w:sz w:val="22"/>
                <w:szCs w:val="22"/>
                <w:lang w:eastAsia="es-ES_tradnl"/>
              </w:rPr>
              <w:br/>
              <w:t>Q1 2024</w:t>
            </w:r>
          </w:p>
        </w:tc>
      </w:tr>
      <w:tr w:rsidR="00E27DAB" w:rsidRPr="00CE5D54" w:rsidTr="00EC6F83">
        <w:trPr>
          <w:cantSplit/>
          <w:trHeight w:val="70"/>
        </w:trPr>
        <w:tc>
          <w:tcPr>
            <w:tcW w:w="5000" w:type="pct"/>
            <w:gridSpan w:val="6"/>
            <w:vAlign w:val="center"/>
          </w:tcPr>
          <w:p w:rsidR="00E27DAB" w:rsidRPr="00CE5D54" w:rsidRDefault="00E27DAB" w:rsidP="00C8298D">
            <w:pPr>
              <w:widowControl/>
              <w:spacing w:line="240" w:lineRule="auto"/>
              <w:ind w:firstLine="0"/>
              <w:jc w:val="center"/>
              <w:rPr>
                <w:rFonts w:eastAsia="Times New Roman"/>
                <w:i/>
                <w:iCs/>
                <w:sz w:val="22"/>
                <w:szCs w:val="22"/>
                <w:lang w:eastAsia="en-US"/>
              </w:rPr>
            </w:pPr>
            <w:r w:rsidRPr="00CE5D54">
              <w:rPr>
                <w:b/>
                <w:bCs/>
                <w:i/>
                <w:iCs/>
                <w:sz w:val="22"/>
                <w:szCs w:val="22"/>
                <w:lang w:eastAsia="en-US"/>
              </w:rPr>
              <w:t>Other indicators</w:t>
            </w:r>
          </w:p>
        </w:tc>
      </w:tr>
      <w:tr w:rsidR="002065CC" w:rsidRPr="00CE5D54" w:rsidTr="00F809DC">
        <w:trPr>
          <w:cantSplit/>
          <w:trHeight w:val="20"/>
        </w:trPr>
        <w:tc>
          <w:tcPr>
            <w:tcW w:w="2462" w:type="pct"/>
            <w:vAlign w:val="center"/>
          </w:tcPr>
          <w:p w:rsidR="002065CC" w:rsidRPr="00CE5D54" w:rsidRDefault="002065CC" w:rsidP="002065CC">
            <w:pPr>
              <w:widowControl/>
              <w:spacing w:line="240" w:lineRule="auto"/>
              <w:ind w:firstLine="0"/>
              <w:jc w:val="left"/>
              <w:rPr>
                <w:b/>
                <w:sz w:val="22"/>
                <w:szCs w:val="22"/>
                <w:lang w:eastAsia="en-US"/>
              </w:rPr>
            </w:pPr>
            <w:r w:rsidRPr="00CE5D54">
              <w:rPr>
                <w:b/>
                <w:sz w:val="22"/>
                <w:szCs w:val="22"/>
                <w:lang w:eastAsia="en-US"/>
              </w:rPr>
              <w:t>The volume of investments made</w:t>
            </w:r>
            <w:r w:rsidRPr="00CE5D54">
              <w:rPr>
                <w:rFonts w:ascii="Calibri" w:hAnsi="Calibri"/>
                <w:sz w:val="22"/>
                <w:szCs w:val="22"/>
                <w:lang w:eastAsia="en-US"/>
              </w:rPr>
              <w:t xml:space="preserve"> </w:t>
            </w:r>
            <w:r w:rsidRPr="00CE5D54">
              <w:rPr>
                <w:b/>
                <w:sz w:val="22"/>
                <w:szCs w:val="22"/>
                <w:lang w:eastAsia="en-US"/>
              </w:rPr>
              <w:t>National producer of Tomatoes, million USD</w:t>
            </w:r>
          </w:p>
        </w:tc>
        <w:tc>
          <w:tcPr>
            <w:tcW w:w="564" w:type="pct"/>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40"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43" w:type="pct"/>
            <w:gridSpan w:val="2"/>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c>
          <w:tcPr>
            <w:tcW w:w="691" w:type="pct"/>
            <w:tcBorders>
              <w:left w:val="nil"/>
            </w:tcBorders>
            <w:vAlign w:val="center"/>
          </w:tcPr>
          <w:p w:rsidR="002065CC" w:rsidRPr="008F162B" w:rsidRDefault="002065CC" w:rsidP="002065CC">
            <w:pPr>
              <w:widowControl/>
              <w:spacing w:line="240" w:lineRule="auto"/>
              <w:ind w:firstLine="0"/>
              <w:jc w:val="center"/>
              <w:rPr>
                <w:rFonts w:eastAsia="Times New Roman"/>
                <w:b/>
                <w:bCs/>
                <w:sz w:val="24"/>
                <w:szCs w:val="24"/>
                <w:lang w:eastAsia="en-US"/>
              </w:rPr>
            </w:pPr>
            <w:r w:rsidRPr="008F162B">
              <w:rPr>
                <w:sz w:val="24"/>
                <w:szCs w:val="24"/>
                <w:lang w:eastAsia="es-ES_tradnl"/>
              </w:rPr>
              <w:t>[…]</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i/>
                <w:iCs/>
                <w:sz w:val="22"/>
                <w:szCs w:val="22"/>
                <w:lang w:eastAsia="en-US"/>
              </w:rPr>
              <w:t xml:space="preserve">Dynamics compared to the previous period, </w:t>
            </w:r>
            <w:r w:rsidRPr="00CE5D54">
              <w:rPr>
                <w:rFonts w:eastAsia="Times New Roman"/>
                <w:i/>
                <w:iCs/>
                <w:sz w:val="22"/>
                <w:szCs w:val="22"/>
                <w:lang w:eastAsia="en-US"/>
              </w:rPr>
              <w:t>%</w:t>
            </w:r>
          </w:p>
        </w:tc>
        <w:tc>
          <w:tcPr>
            <w:tcW w:w="564"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w:t>
            </w:r>
          </w:p>
        </w:tc>
        <w:tc>
          <w:tcPr>
            <w:tcW w:w="640"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-13.54</w:t>
            </w:r>
          </w:p>
        </w:tc>
        <w:tc>
          <w:tcPr>
            <w:tcW w:w="643"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-6.59</w:t>
            </w:r>
          </w:p>
        </w:tc>
        <w:tc>
          <w:tcPr>
            <w:tcW w:w="691"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0.78</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64"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100</w:t>
            </w:r>
          </w:p>
        </w:tc>
        <w:tc>
          <w:tcPr>
            <w:tcW w:w="640"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-13.54</w:t>
            </w:r>
          </w:p>
        </w:tc>
        <w:tc>
          <w:tcPr>
            <w:tcW w:w="643"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-19.24</w:t>
            </w:r>
          </w:p>
        </w:tc>
        <w:tc>
          <w:tcPr>
            <w:tcW w:w="691"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i/>
                <w:iCs/>
                <w:sz w:val="24"/>
                <w:szCs w:val="24"/>
              </w:rPr>
              <w:t>-18.61</w:t>
            </w:r>
          </w:p>
        </w:tc>
      </w:tr>
      <w:tr w:rsidR="002065CC" w:rsidRPr="00CE5D54" w:rsidTr="00321749">
        <w:trPr>
          <w:cantSplit/>
          <w:trHeight w:val="20"/>
        </w:trPr>
        <w:tc>
          <w:tcPr>
            <w:tcW w:w="2462"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The volume of investments made</w:t>
            </w:r>
            <w:r w:rsidRPr="00CE5D54">
              <w:rPr>
                <w:rFonts w:ascii="Calibri" w:hAnsi="Calibri"/>
                <w:sz w:val="22"/>
                <w:szCs w:val="22"/>
                <w:lang w:eastAsia="en-US"/>
              </w:rPr>
              <w:t xml:space="preserve"> </w:t>
            </w:r>
            <w:r w:rsidRPr="00CE5D54">
              <w:rPr>
                <w:b/>
                <w:sz w:val="22"/>
                <w:szCs w:val="22"/>
                <w:lang w:eastAsia="en-US"/>
              </w:rPr>
              <w:t>National producer of Tomatoes, UAH million:</w:t>
            </w:r>
          </w:p>
        </w:tc>
        <w:tc>
          <w:tcPr>
            <w:tcW w:w="564"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4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43" w:type="pct"/>
            <w:gridSpan w:val="2"/>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91"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previous period,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2.48</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5.63</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1.89</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2.48</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8.25</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10.29</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PrJSC "Teplichny Combine", UAH million</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LLC "Vegetable Plant Stanyshivka", UAH million</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LLC "Greenhouse Plant "Dniprovsky", UAH million</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971E8F">
        <w:trPr>
          <w:cantSplit/>
          <w:trHeight w:val="20"/>
        </w:trPr>
        <w:tc>
          <w:tcPr>
            <w:tcW w:w="2462"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POSP "Uman Greenhouse Plant", UAH million</w:t>
            </w:r>
          </w:p>
        </w:tc>
        <w:tc>
          <w:tcPr>
            <w:tcW w:w="564"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7D41C8">
        <w:trPr>
          <w:cantSplit/>
          <w:trHeight w:val="20"/>
        </w:trPr>
        <w:tc>
          <w:tcPr>
            <w:tcW w:w="2462"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bCs/>
                <w:color w:val="000000"/>
                <w:sz w:val="22"/>
                <w:szCs w:val="22"/>
                <w:lang w:eastAsia="en-US"/>
              </w:rPr>
              <w:t>Current liquidity ratio</w:t>
            </w:r>
            <w:r w:rsidRPr="00CE5D54">
              <w:rPr>
                <w:rFonts w:eastAsia="Times New Roman"/>
                <w:sz w:val="22"/>
                <w:szCs w:val="22"/>
                <w:lang w:eastAsia="en-US"/>
              </w:rPr>
              <w:t xml:space="preserve"> </w:t>
            </w:r>
            <w:r w:rsidRPr="00CE5D54">
              <w:rPr>
                <w:b/>
                <w:bCs/>
                <w:color w:val="000000"/>
                <w:sz w:val="22"/>
                <w:szCs w:val="22"/>
                <w:lang w:eastAsia="en-US"/>
              </w:rPr>
              <w:t>National Producer of Tomatoes</w:t>
            </w:r>
          </w:p>
        </w:tc>
        <w:tc>
          <w:tcPr>
            <w:tcW w:w="564" w:type="pct"/>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40"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43" w:type="pct"/>
            <w:gridSpan w:val="2"/>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91"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previous period,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-14.49</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16.93</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5.27</w:t>
            </w:r>
          </w:p>
        </w:tc>
      </w:tr>
      <w:tr w:rsidR="002065CC" w:rsidRPr="00CE5D54" w:rsidTr="00EC6F83">
        <w:trPr>
          <w:cantSplit/>
          <w:trHeight w:val="20"/>
        </w:trPr>
        <w:tc>
          <w:tcPr>
            <w:tcW w:w="2462"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64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-14.49</w:t>
            </w:r>
          </w:p>
        </w:tc>
        <w:tc>
          <w:tcPr>
            <w:tcW w:w="643" w:type="pct"/>
            <w:gridSpan w:val="2"/>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-0.01</w:t>
            </w:r>
          </w:p>
        </w:tc>
        <w:tc>
          <w:tcPr>
            <w:tcW w:w="69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5.27</w:t>
            </w:r>
          </w:p>
        </w:tc>
      </w:tr>
    </w:tbl>
    <w:p w:rsidR="00E27DAB" w:rsidRDefault="00E27DAB" w:rsidP="00C8298D">
      <w:pPr>
        <w:widowControl/>
        <w:spacing w:before="120" w:line="240" w:lineRule="auto"/>
        <w:ind w:firstLine="709"/>
        <w:rPr>
          <w:sz w:val="24"/>
          <w:szCs w:val="24"/>
        </w:rPr>
      </w:pPr>
      <w:r w:rsidRPr="00CE5D54">
        <w:rPr>
          <w:sz w:val="24"/>
          <w:szCs w:val="24"/>
        </w:rPr>
        <w:t xml:space="preserve">The volume of investments in technical equipment of the Applicant's enterprises Pomodorov during Q2 2023 - Q1 2024 compared to 2021 increased in hryvnia </w:t>
      </w:r>
      <w:bookmarkStart w:id="178" w:name="_Hlk189385404"/>
      <w:r w:rsidRPr="00CE5D54">
        <w:rPr>
          <w:sz w:val="24"/>
          <w:szCs w:val="24"/>
        </w:rPr>
        <w:t xml:space="preserve">equivalent </w:t>
      </w:r>
      <w:bookmarkEnd w:id="178"/>
      <w:r w:rsidRPr="00CE5D54">
        <w:rPr>
          <w:sz w:val="24"/>
          <w:szCs w:val="24"/>
        </w:rPr>
        <w:t>by 10.29%, and in dollar terms by</w:t>
      </w:r>
      <w:r w:rsidR="00A16B8A" w:rsidRPr="00CE5D54">
        <w:t xml:space="preserve"> </w:t>
      </w:r>
      <w:r w:rsidR="00A16B8A" w:rsidRPr="00CE5D54">
        <w:rPr>
          <w:sz w:val="24"/>
          <w:szCs w:val="24"/>
        </w:rPr>
        <w:t xml:space="preserve">equivalent decreased by 18.61%. At the same time, the liquidity of the National Commodity Producer of Tomatoes compared to 2021 decreased in 2022 by </w:t>
      </w:r>
      <w:r w:rsidR="008258C2">
        <w:rPr>
          <w:sz w:val="24"/>
          <w:szCs w:val="24"/>
        </w:rPr>
        <w:br/>
      </w:r>
      <w:r w:rsidR="00A16B8A" w:rsidRPr="00CE5D54">
        <w:rPr>
          <w:sz w:val="24"/>
          <w:szCs w:val="24"/>
        </w:rPr>
        <w:t>14.49% and in Q2 2023 - Q1 2024 increased by 5.27%.</w:t>
      </w:r>
    </w:p>
    <w:p w:rsidR="00E27DAB" w:rsidRPr="00CE5D54" w:rsidRDefault="00E27DAB" w:rsidP="009C179A">
      <w:pPr>
        <w:spacing w:after="120" w:line="240" w:lineRule="auto"/>
        <w:ind w:firstLine="539"/>
        <w:jc w:val="right"/>
        <w:rPr>
          <w:b/>
          <w:sz w:val="24"/>
          <w:szCs w:val="24"/>
        </w:rPr>
      </w:pPr>
      <w:r w:rsidRPr="00CE5D54">
        <w:rPr>
          <w:b/>
          <w:sz w:val="24"/>
          <w:szCs w:val="24"/>
        </w:rPr>
        <w:t>Table 5.1.2.9.</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6"/>
        <w:gridCol w:w="1107"/>
        <w:gridCol w:w="1111"/>
        <w:gridCol w:w="1037"/>
        <w:gridCol w:w="1243"/>
      </w:tblGrid>
      <w:tr w:rsidR="00E27DAB" w:rsidRPr="00CE5D54" w:rsidTr="008258C2">
        <w:trPr>
          <w:cantSplit/>
          <w:trHeight w:val="20"/>
        </w:trPr>
        <w:tc>
          <w:tcPr>
            <w:tcW w:w="2611" w:type="pct"/>
            <w:vAlign w:val="center"/>
          </w:tcPr>
          <w:p w:rsidR="00E27DAB" w:rsidRPr="00CE5D54" w:rsidRDefault="00E27DAB" w:rsidP="00C8298D">
            <w:pPr>
              <w:widowControl/>
              <w:spacing w:line="240" w:lineRule="auto"/>
              <w:ind w:firstLine="0"/>
              <w:jc w:val="center"/>
              <w:rPr>
                <w:b/>
                <w:sz w:val="22"/>
                <w:szCs w:val="22"/>
                <w:lang w:eastAsia="en-US"/>
              </w:rPr>
            </w:pPr>
            <w:r w:rsidRPr="00CE5D54">
              <w:rPr>
                <w:b/>
                <w:sz w:val="22"/>
                <w:szCs w:val="22"/>
                <w:lang w:eastAsia="en-US"/>
              </w:rPr>
              <w:t>Indicators</w:t>
            </w:r>
          </w:p>
        </w:tc>
        <w:tc>
          <w:tcPr>
            <w:tcW w:w="588"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590"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51" w:type="pct"/>
            <w:vAlign w:val="center"/>
          </w:tcPr>
          <w:p w:rsidR="00E27DAB" w:rsidRPr="00CE5D54" w:rsidRDefault="00E27DAB"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0" w:type="pct"/>
            <w:vAlign w:val="center"/>
          </w:tcPr>
          <w:p w:rsidR="00E27DAB" w:rsidRPr="00CE5D54" w:rsidRDefault="00E27DAB"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Q2 2023 - </w:t>
            </w:r>
            <w:r w:rsidRPr="00CE5D54">
              <w:rPr>
                <w:b/>
                <w:bCs/>
                <w:sz w:val="22"/>
                <w:szCs w:val="22"/>
                <w:lang w:eastAsia="es-ES_tradnl"/>
              </w:rPr>
              <w:br/>
              <w:t>Q1 2024</w:t>
            </w:r>
          </w:p>
        </w:tc>
      </w:tr>
      <w:tr w:rsidR="002065CC" w:rsidRPr="00CE5D54" w:rsidTr="00825872">
        <w:trPr>
          <w:cantSplit/>
          <w:trHeight w:val="20"/>
        </w:trPr>
        <w:tc>
          <w:tcPr>
            <w:tcW w:w="2611"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Flow of funds of the National Producer of Tomatoes (at the end of the period), UAH million:</w:t>
            </w:r>
          </w:p>
        </w:tc>
        <w:tc>
          <w:tcPr>
            <w:tcW w:w="588"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59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551" w:type="pct"/>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c>
          <w:tcPr>
            <w:tcW w:w="660" w:type="pct"/>
            <w:tcBorders>
              <w:left w:val="nil"/>
            </w:tcBorders>
            <w:vAlign w:val="center"/>
          </w:tcPr>
          <w:p w:rsidR="002065CC" w:rsidRPr="008F162B" w:rsidRDefault="002065CC" w:rsidP="002065CC">
            <w:pPr>
              <w:widowControl/>
              <w:spacing w:line="240" w:lineRule="auto"/>
              <w:ind w:firstLine="0"/>
              <w:jc w:val="center"/>
              <w:rPr>
                <w:rFonts w:eastAsia="Times New Roman"/>
                <w:i/>
                <w:iCs/>
                <w:sz w:val="24"/>
                <w:szCs w:val="24"/>
                <w:lang w:eastAsia="en-US"/>
              </w:rPr>
            </w:pPr>
            <w:r w:rsidRPr="008F162B">
              <w:rPr>
                <w:sz w:val="24"/>
                <w:szCs w:val="24"/>
                <w:lang w:eastAsia="es-ES_tradnl"/>
              </w:rPr>
              <w:t>[…]</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previous period,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172.46</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134.24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-75.24</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172.46</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538.21</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58.05</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PrJSC "Teplichny Combine", UAH million</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LLC "Vegetable Plant Stanyshivka" mln. UAH</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LLC "Greenhouse Plant "Dniprovsky" mln. UAH</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867CF5">
        <w:trPr>
          <w:cantSplit/>
          <w:trHeight w:val="20"/>
        </w:trPr>
        <w:tc>
          <w:tcPr>
            <w:tcW w:w="2611" w:type="pct"/>
            <w:vAlign w:val="center"/>
          </w:tcPr>
          <w:p w:rsidR="002065CC" w:rsidRPr="009C179A" w:rsidRDefault="002065CC" w:rsidP="002065CC">
            <w:pPr>
              <w:widowControl/>
              <w:spacing w:line="240" w:lineRule="auto"/>
              <w:ind w:firstLine="0"/>
              <w:jc w:val="left"/>
              <w:rPr>
                <w:i/>
                <w:iCs/>
                <w:sz w:val="20"/>
                <w:lang w:eastAsia="en-US"/>
              </w:rPr>
            </w:pPr>
            <w:r w:rsidRPr="009C179A">
              <w:rPr>
                <w:sz w:val="20"/>
              </w:rPr>
              <w:t>POSP "Uman Greenhouse Plant" mln. UAH</w:t>
            </w:r>
          </w:p>
        </w:tc>
        <w:tc>
          <w:tcPr>
            <w:tcW w:w="588"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i/>
                <w:iCs/>
                <w:sz w:val="22"/>
                <w:szCs w:val="22"/>
              </w:rPr>
            </w:pPr>
            <w:r w:rsidRPr="00325F6A">
              <w:rPr>
                <w:sz w:val="22"/>
                <w:szCs w:val="22"/>
                <w:lang w:eastAsia="es-ES_tradnl"/>
              </w:rPr>
              <w:t>[…]</w:t>
            </w:r>
          </w:p>
        </w:tc>
      </w:tr>
      <w:tr w:rsidR="002065CC" w:rsidRPr="00CE5D54" w:rsidTr="00082539">
        <w:trPr>
          <w:cantSplit/>
          <w:trHeight w:val="20"/>
        </w:trPr>
        <w:tc>
          <w:tcPr>
            <w:tcW w:w="2611"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b/>
                <w:sz w:val="22"/>
                <w:szCs w:val="22"/>
                <w:lang w:eastAsia="en-US"/>
              </w:rPr>
              <w:t>Flow of funds of the National Producer of Tomatoes (at the end of the period), million USD</w:t>
            </w:r>
          </w:p>
        </w:tc>
        <w:tc>
          <w:tcPr>
            <w:tcW w:w="588" w:type="pct"/>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590"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551" w:type="pct"/>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c>
          <w:tcPr>
            <w:tcW w:w="660" w:type="pct"/>
            <w:tcBorders>
              <w:left w:val="nil"/>
            </w:tcBorders>
            <w:vAlign w:val="center"/>
          </w:tcPr>
          <w:p w:rsidR="002065CC" w:rsidRPr="00325F6A" w:rsidRDefault="002065CC" w:rsidP="002065CC">
            <w:pPr>
              <w:widowControl/>
              <w:spacing w:line="240" w:lineRule="auto"/>
              <w:ind w:firstLine="0"/>
              <w:jc w:val="center"/>
              <w:rPr>
                <w:rFonts w:eastAsia="Times New Roman"/>
                <w:i/>
                <w:iCs/>
                <w:sz w:val="22"/>
                <w:szCs w:val="22"/>
                <w:lang w:eastAsia="en-US"/>
              </w:rPr>
            </w:pPr>
            <w:r w:rsidRPr="00325F6A">
              <w:rPr>
                <w:sz w:val="22"/>
                <w:szCs w:val="22"/>
                <w:lang w:eastAsia="es-ES_tradnl"/>
              </w:rPr>
              <w:t>[…]</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previous period,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129.87</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107.14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-75.50</w:t>
            </w:r>
          </w:p>
        </w:tc>
      </w:tr>
      <w:tr w:rsidR="002065CC" w:rsidRPr="00CE5D54" w:rsidTr="008258C2">
        <w:trPr>
          <w:cantSplit/>
          <w:trHeight w:val="20"/>
        </w:trPr>
        <w:tc>
          <w:tcPr>
            <w:tcW w:w="2611"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59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129.87</w:t>
            </w:r>
          </w:p>
        </w:tc>
        <w:tc>
          <w:tcPr>
            <w:tcW w:w="551"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376.14</w:t>
            </w:r>
          </w:p>
        </w:tc>
        <w:tc>
          <w:tcPr>
            <w:tcW w:w="660"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16.64</w:t>
            </w:r>
          </w:p>
        </w:tc>
      </w:tr>
    </w:tbl>
    <w:p w:rsidR="00E27DAB" w:rsidRPr="00CE5D54" w:rsidRDefault="00E27DAB" w:rsidP="00E2503D">
      <w:pPr>
        <w:widowControl/>
        <w:spacing w:before="120" w:line="240" w:lineRule="auto"/>
        <w:ind w:firstLine="709"/>
        <w:rPr>
          <w:sz w:val="24"/>
          <w:szCs w:val="24"/>
        </w:rPr>
      </w:pPr>
      <w:r w:rsidRPr="00CE5D54">
        <w:rPr>
          <w:sz w:val="24"/>
          <w:szCs w:val="24"/>
        </w:rPr>
        <w:t>The flow of funds of the National Commodity Producer of Tomatoes shows that during the study period the balance had a steady growth trend. Thus, compared to 2021, in hryvnia equivalent it increased in 2022 by 172.46%, in 2023 - by 538.46%, in 2 Q2 2023 - 1 Q1 2024 - by 58.05%. In dollar terms</w:t>
      </w:r>
      <w:r w:rsidR="008E3BE9" w:rsidRPr="00CE5D54">
        <w:t xml:space="preserve"> </w:t>
      </w:r>
      <w:r w:rsidR="008E3BE9" w:rsidRPr="00CE5D54">
        <w:rPr>
          <w:sz w:val="24"/>
          <w:szCs w:val="24"/>
        </w:rPr>
        <w:t>equivalent similar trends: there was an increase compared to 2021 in 2022 by 129.87%, in 2023 - by 376.14%, 2nd quarter 2023 - 1st quarter 2024 - by 16.64%. However, for the period 2nd quarter 2023</w:t>
      </w:r>
      <w:r w:rsidR="008F162B">
        <w:rPr>
          <w:sz w:val="24"/>
          <w:szCs w:val="24"/>
          <w:lang w:val="en-US"/>
        </w:rPr>
        <w:t xml:space="preserve"> </w:t>
      </w:r>
      <w:r w:rsidR="00F567F0" w:rsidRPr="00CE5D54">
        <w:rPr>
          <w:sz w:val="24"/>
          <w:szCs w:val="24"/>
        </w:rPr>
        <w:t>-</w:t>
      </w:r>
      <w:r w:rsidR="008F162B">
        <w:rPr>
          <w:sz w:val="24"/>
          <w:szCs w:val="24"/>
          <w:lang w:val="en-US"/>
        </w:rPr>
        <w:t xml:space="preserve"> </w:t>
      </w:r>
      <w:r w:rsidR="00F567F0" w:rsidRPr="00CE5D54">
        <w:rPr>
          <w:sz w:val="24"/>
          <w:szCs w:val="24"/>
        </w:rPr>
        <w:t>Q1 2024 compared to 2023, the cash flow of the National Commodity Producer of Tomatoes decreased by 75.24%</w:t>
      </w:r>
      <w:r w:rsidR="006F33A5" w:rsidRPr="00CE5D54">
        <w:t xml:space="preserve"> </w:t>
      </w:r>
      <w:r w:rsidR="00F567F0">
        <w:rPr>
          <w:sz w:val="24"/>
          <w:szCs w:val="24"/>
        </w:rPr>
        <w:t>in hryvnia equivalent and by 75.50% in dollar equivalent.</w:t>
      </w:r>
    </w:p>
    <w:p w:rsidR="00550A29" w:rsidRPr="009C179A" w:rsidRDefault="00E27DAB" w:rsidP="00550A29">
      <w:pPr>
        <w:tabs>
          <w:tab w:val="left" w:pos="1134"/>
        </w:tabs>
        <w:spacing w:before="120" w:line="240" w:lineRule="auto"/>
        <w:ind w:firstLine="709"/>
        <w:rPr>
          <w:rFonts w:eastAsia="Times New Roman"/>
          <w:sz w:val="24"/>
          <w:szCs w:val="24"/>
          <w:lang w:eastAsia="en-US"/>
        </w:rPr>
      </w:pPr>
      <w:r w:rsidRPr="00CE5D54">
        <w:rPr>
          <w:sz w:val="24"/>
          <w:szCs w:val="24"/>
          <w:lang w:eastAsia="en-US"/>
        </w:rPr>
        <w:t>Overall, the Ministry's study of the National Producer of Tomatoes confirmed the facts of deterioration</w:t>
      </w:r>
      <w:r w:rsidR="00212CDE" w:rsidRPr="009C179A">
        <w:rPr>
          <w:rFonts w:eastAsia="Times New Roman"/>
          <w:sz w:val="24"/>
          <w:szCs w:val="24"/>
          <w:lang w:eastAsia="en-US"/>
        </w:rPr>
        <w:t xml:space="preserve"> </w:t>
      </w:r>
      <w:r w:rsidR="00212CDE" w:rsidRPr="009C179A">
        <w:rPr>
          <w:sz w:val="24"/>
          <w:szCs w:val="24"/>
          <w:lang w:eastAsia="en-US"/>
        </w:rPr>
        <w:t>row</w:t>
      </w:r>
      <w:r w:rsidR="00212CDE" w:rsidRPr="009C179A">
        <w:rPr>
          <w:rFonts w:eastAsia="Times New Roman"/>
          <w:sz w:val="24"/>
          <w:szCs w:val="24"/>
          <w:lang w:eastAsia="en-US"/>
        </w:rPr>
        <w:t xml:space="preserve"> </w:t>
      </w:r>
      <w:r w:rsidRPr="009C179A">
        <w:rPr>
          <w:sz w:val="24"/>
          <w:szCs w:val="24"/>
          <w:lang w:eastAsia="en-US"/>
        </w:rPr>
        <w:t xml:space="preserve">financial and economic indicators for the period of the study. For the period 2 Q. </w:t>
      </w:r>
      <w:r w:rsidR="00550A29" w:rsidRPr="009C179A">
        <w:rPr>
          <w:rFonts w:eastAsia="Times New Roman"/>
          <w:sz w:val="24"/>
          <w:szCs w:val="24"/>
          <w:lang w:eastAsia="en-US"/>
        </w:rPr>
        <w:t xml:space="preserve">202 </w:t>
      </w:r>
      <w:r w:rsidR="00550A29" w:rsidRPr="009C179A">
        <w:rPr>
          <w:sz w:val="24"/>
          <w:szCs w:val="24"/>
          <w:lang w:eastAsia="en-US"/>
        </w:rPr>
        <w:t xml:space="preserve">3 </w:t>
      </w:r>
      <w:r w:rsidRPr="009C179A">
        <w:rPr>
          <w:rFonts w:eastAsia="Times New Roman"/>
          <w:sz w:val="24"/>
          <w:szCs w:val="24"/>
          <w:lang w:eastAsia="en-US"/>
        </w:rPr>
        <w:t xml:space="preserve">- </w:t>
      </w:r>
      <w:r w:rsidRPr="009C179A">
        <w:rPr>
          <w:sz w:val="24"/>
          <w:szCs w:val="24"/>
          <w:lang w:eastAsia="en-US"/>
        </w:rPr>
        <w:t xml:space="preserve">1 Q. </w:t>
      </w:r>
      <w:r w:rsidR="00550A29" w:rsidRPr="009C179A">
        <w:rPr>
          <w:rFonts w:eastAsia="Times New Roman"/>
          <w:sz w:val="24"/>
          <w:szCs w:val="24"/>
          <w:lang w:eastAsia="en-US"/>
        </w:rPr>
        <w:t xml:space="preserve">2024 </w:t>
      </w:r>
      <w:r w:rsidRPr="009C179A">
        <w:rPr>
          <w:sz w:val="24"/>
          <w:szCs w:val="24"/>
          <w:lang w:eastAsia="en-US"/>
        </w:rPr>
        <w:t>compared to</w:t>
      </w:r>
      <w:r w:rsidR="00550A29" w:rsidRPr="009C179A">
        <w:rPr>
          <w:rFonts w:eastAsia="Times New Roman"/>
          <w:sz w:val="24"/>
          <w:szCs w:val="24"/>
          <w:lang w:eastAsia="en-US"/>
        </w:rPr>
        <w:t xml:space="preserve"> </w:t>
      </w:r>
      <w:r w:rsidRPr="009C179A">
        <w:rPr>
          <w:sz w:val="24"/>
          <w:szCs w:val="24"/>
          <w:lang w:eastAsia="en-US"/>
        </w:rPr>
        <w:t xml:space="preserve">In 2021, the National Producer's indicators demonstrate the following </w:t>
      </w:r>
      <w:r w:rsidRPr="009C179A">
        <w:rPr>
          <w:rFonts w:eastAsia="Times New Roman"/>
          <w:sz w:val="24"/>
          <w:szCs w:val="24"/>
          <w:lang w:eastAsia="en-US"/>
        </w:rPr>
        <w:lastRenderedPageBreak/>
        <w:t>:</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Tomato production volumes decreased by </w:t>
      </w:r>
      <w:r w:rsidR="00B83D69" w:rsidRPr="009C179A">
        <w:rPr>
          <w:rFonts w:eastAsia="Times New Roman"/>
          <w:sz w:val="24"/>
          <w:szCs w:val="24"/>
          <w:lang w:eastAsia="en-US"/>
        </w:rPr>
        <w:t>21.87%;</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production capacity decreased by </w:t>
      </w:r>
      <w:r w:rsidR="00B83D69" w:rsidRPr="009C179A">
        <w:rPr>
          <w:rFonts w:eastAsia="Times New Roman"/>
          <w:sz w:val="24"/>
          <w:szCs w:val="24"/>
          <w:lang w:eastAsia="en-US"/>
        </w:rPr>
        <w:t>0.98%;</w:t>
      </w:r>
    </w:p>
    <w:p w:rsidR="00C924A4" w:rsidRPr="009C179A" w:rsidRDefault="00C924A4"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Applicant's share in the production of Tomatoes</w:t>
      </w:r>
      <w:r w:rsidRPr="009C179A">
        <w:rPr>
          <w:rFonts w:eastAsia="Times New Roman"/>
          <w:sz w:val="24"/>
          <w:szCs w:val="24"/>
          <w:lang w:eastAsia="en-US"/>
        </w:rPr>
        <w:t xml:space="preserve"> </w:t>
      </w:r>
      <w:r w:rsidRPr="009C179A">
        <w:rPr>
          <w:sz w:val="24"/>
          <w:szCs w:val="24"/>
          <w:lang w:eastAsia="en-US"/>
        </w:rPr>
        <w:t xml:space="preserve">increased by </w:t>
      </w:r>
      <w:r w:rsidRPr="009C179A">
        <w:rPr>
          <w:rFonts w:eastAsia="Times New Roman"/>
          <w:sz w:val="24"/>
          <w:szCs w:val="24"/>
          <w:lang w:eastAsia="en-US"/>
        </w:rPr>
        <w:t>9.57%;</w:t>
      </w:r>
    </w:p>
    <w:p w:rsidR="00E27DAB" w:rsidRPr="009C179A" w:rsidRDefault="00E27DAB" w:rsidP="00F95DCB">
      <w:pPr>
        <w:widowControl/>
        <w:numPr>
          <w:ilvl w:val="1"/>
          <w:numId w:val="9"/>
        </w:numPr>
        <w:tabs>
          <w:tab w:val="left" w:pos="993"/>
        </w:tabs>
        <w:spacing w:line="240" w:lineRule="auto"/>
        <w:ind w:left="0" w:firstLine="709"/>
        <w:contextualSpacing/>
        <w:rPr>
          <w:sz w:val="24"/>
          <w:szCs w:val="24"/>
          <w:lang w:eastAsia="en-US"/>
        </w:rPr>
      </w:pPr>
      <w:r w:rsidRPr="009C179A">
        <w:rPr>
          <w:sz w:val="24"/>
          <w:szCs w:val="24"/>
          <w:lang w:eastAsia="en-US"/>
        </w:rPr>
        <w:t>the level of utilization of production capacities has not changed;</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Sales volumes of Tomatoes on the domestic market decreased by </w:t>
      </w:r>
      <w:r w:rsidR="00B83D69" w:rsidRPr="009C179A">
        <w:rPr>
          <w:rFonts w:eastAsia="Times New Roman"/>
          <w:sz w:val="24"/>
          <w:szCs w:val="24"/>
          <w:lang w:eastAsia="en-US"/>
        </w:rPr>
        <w:t>20.39%;</w:t>
      </w:r>
    </w:p>
    <w:p w:rsidR="00E27DAB" w:rsidRPr="009C179A" w:rsidRDefault="00E27DAB" w:rsidP="00F95DCB">
      <w:pPr>
        <w:widowControl/>
        <w:numPr>
          <w:ilvl w:val="1"/>
          <w:numId w:val="9"/>
        </w:numPr>
        <w:tabs>
          <w:tab w:val="left" w:pos="993"/>
        </w:tabs>
        <w:spacing w:line="240" w:lineRule="auto"/>
        <w:ind w:left="0" w:firstLine="709"/>
        <w:contextualSpacing/>
        <w:rPr>
          <w:sz w:val="24"/>
          <w:szCs w:val="24"/>
          <w:lang w:eastAsia="en-US"/>
        </w:rPr>
      </w:pPr>
      <w:r w:rsidRPr="009C179A">
        <w:rPr>
          <w:sz w:val="24"/>
          <w:szCs w:val="24"/>
          <w:lang w:eastAsia="en-US"/>
        </w:rPr>
        <w:t>the Applicant's share in the consumption of Tomatoes decreased by 12.77%;</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export sales volumes decreased by </w:t>
      </w:r>
      <w:r w:rsidR="00873146" w:rsidRPr="009C179A">
        <w:rPr>
          <w:rFonts w:eastAsia="Times New Roman"/>
          <w:sz w:val="24"/>
          <w:szCs w:val="24"/>
          <w:lang w:eastAsia="en-US"/>
        </w:rPr>
        <w:t>94.96%;</w:t>
      </w:r>
    </w:p>
    <w:p w:rsidR="00E27DAB" w:rsidRPr="009C179A"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Tomato stocks (at the end of the period) decreased by </w:t>
      </w:r>
      <w:r w:rsidR="00873146" w:rsidRPr="009C179A">
        <w:rPr>
          <w:rFonts w:eastAsia="Times New Roman"/>
          <w:sz w:val="24"/>
          <w:szCs w:val="24"/>
          <w:lang w:eastAsia="en-US"/>
        </w:rPr>
        <w:t>73.65%;</w:t>
      </w:r>
    </w:p>
    <w:p w:rsidR="00E27DAB" w:rsidRPr="009C179A" w:rsidRDefault="003A0B80"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the full cost of production of the Applicant's Tomatoes</w:t>
      </w:r>
      <w:r w:rsidR="00271622" w:rsidRPr="009C179A">
        <w:rPr>
          <w:rFonts w:eastAsia="Times New Roman"/>
          <w:sz w:val="24"/>
          <w:szCs w:val="24"/>
          <w:lang w:eastAsia="en-US"/>
        </w:rPr>
        <w:t xml:space="preserve"> </w:t>
      </w:r>
      <w:r w:rsidR="00E27DAB" w:rsidRPr="009C179A">
        <w:rPr>
          <w:sz w:val="24"/>
          <w:szCs w:val="24"/>
          <w:lang w:eastAsia="en-US"/>
        </w:rPr>
        <w:t xml:space="preserve">increased by </w:t>
      </w:r>
      <w:r w:rsidR="00873146" w:rsidRPr="009C179A">
        <w:rPr>
          <w:rFonts w:eastAsia="Times New Roman"/>
          <w:sz w:val="24"/>
          <w:szCs w:val="24"/>
          <w:lang w:eastAsia="en-US"/>
        </w:rPr>
        <w:t xml:space="preserve">3.87 </w:t>
      </w:r>
      <w:r w:rsidR="00E27DAB" w:rsidRPr="009C179A">
        <w:rPr>
          <w:sz w:val="24"/>
          <w:szCs w:val="24"/>
          <w:lang w:eastAsia="en-US"/>
        </w:rPr>
        <w:t xml:space="preserve">%, and the price on the domestic market </w:t>
      </w:r>
      <w:r w:rsidR="0080544F" w:rsidRPr="009C179A">
        <w:rPr>
          <w:sz w:val="24"/>
          <w:szCs w:val="24"/>
        </w:rPr>
        <w:t xml:space="preserve">increased </w:t>
      </w:r>
      <w:r w:rsidR="00E27DAB" w:rsidRPr="009C179A">
        <w:rPr>
          <w:sz w:val="24"/>
          <w:szCs w:val="24"/>
          <w:lang w:eastAsia="en-US"/>
        </w:rPr>
        <w:t xml:space="preserve">by </w:t>
      </w:r>
      <w:r w:rsidR="00873146" w:rsidRPr="009C179A">
        <w:rPr>
          <w:rFonts w:eastAsia="Times New Roman"/>
          <w:sz w:val="24"/>
          <w:szCs w:val="24"/>
          <w:lang w:eastAsia="en-US"/>
        </w:rPr>
        <w:t>6.24%;</w:t>
      </w:r>
    </w:p>
    <w:p w:rsidR="003A02CD" w:rsidRPr="009C179A" w:rsidRDefault="003A02CD"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the justified financial result from the sales of Tomatoes on the domestic market of Ukraine was negative throughout the entire research period and its negative value increased by 6.33% in hryvnia equivalent and decreased by 21.53% in dollar equivalent;</w:t>
      </w:r>
    </w:p>
    <w:p w:rsidR="00E27DAB" w:rsidRDefault="003A02CD"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9C179A">
        <w:rPr>
          <w:sz w:val="24"/>
          <w:szCs w:val="24"/>
          <w:lang w:eastAsia="en-US"/>
        </w:rPr>
        <w:t xml:space="preserve">the profitability level was negative throughout the period and its </w:t>
      </w:r>
      <w:r w:rsidRPr="009C179A">
        <w:rPr>
          <w:rFonts w:eastAsia="Times New Roman"/>
          <w:sz w:val="24"/>
          <w:szCs w:val="24"/>
          <w:lang w:eastAsia="en-US"/>
        </w:rPr>
        <w:t xml:space="preserve">negative </w:t>
      </w:r>
      <w:r w:rsidRPr="009C179A">
        <w:rPr>
          <w:sz w:val="24"/>
          <w:szCs w:val="24"/>
          <w:lang w:eastAsia="en-US"/>
        </w:rPr>
        <w:t>value</w:t>
      </w:r>
      <w:r w:rsidRPr="009C179A">
        <w:rPr>
          <w:rFonts w:eastAsia="Times New Roman"/>
          <w:sz w:val="24"/>
          <w:szCs w:val="24"/>
          <w:lang w:eastAsia="en-US"/>
        </w:rPr>
        <w:t xml:space="preserve"> </w:t>
      </w:r>
      <w:r w:rsidRPr="009C179A">
        <w:rPr>
          <w:sz w:val="24"/>
          <w:szCs w:val="24"/>
          <w:lang w:eastAsia="en-US"/>
        </w:rPr>
        <w:t xml:space="preserve">and decreased by </w:t>
      </w:r>
      <w:r w:rsidR="000168E2" w:rsidRPr="00CE5D54">
        <w:rPr>
          <w:rFonts w:eastAsia="Times New Roman"/>
          <w:sz w:val="24"/>
          <w:szCs w:val="24"/>
          <w:lang w:eastAsia="en-US"/>
        </w:rPr>
        <w:t>17.65%;</w:t>
      </w:r>
    </w:p>
    <w:p w:rsidR="0070370B" w:rsidRPr="00CE5D54" w:rsidRDefault="0070370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483BF3">
        <w:rPr>
          <w:rFonts w:eastAsia="Times New Roman"/>
          <w:sz w:val="24"/>
          <w:szCs w:val="24"/>
          <w:lang w:eastAsia="en-US"/>
        </w:rPr>
        <w:t xml:space="preserve">The </w:t>
      </w:r>
      <w:r w:rsidRPr="00483BF3">
        <w:rPr>
          <w:sz w:val="24"/>
          <w:szCs w:val="24"/>
          <w:lang w:eastAsia="en-US"/>
        </w:rPr>
        <w:t xml:space="preserve">volume of investments increased by </w:t>
      </w:r>
      <w:r w:rsidRPr="00483BF3">
        <w:rPr>
          <w:rFonts w:eastAsia="Times New Roman"/>
          <w:sz w:val="24"/>
          <w:szCs w:val="24"/>
          <w:lang w:val="ru-RU" w:eastAsia="en-US"/>
        </w:rPr>
        <w:t xml:space="preserve">10.29 </w:t>
      </w:r>
      <w:r w:rsidRPr="00483BF3">
        <w:rPr>
          <w:sz w:val="24"/>
          <w:szCs w:val="24"/>
          <w:lang w:eastAsia="en-US"/>
        </w:rPr>
        <w:t>% in hryvnia equivalent and decreased by 18.61% in dollar equivalent;</w:t>
      </w:r>
    </w:p>
    <w:p w:rsidR="00E27DAB"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the number of personnel involved in the production of Tomatoes </w:t>
      </w:r>
      <w:r w:rsidR="0070370B">
        <w:rPr>
          <w:rFonts w:eastAsia="Times New Roman"/>
          <w:sz w:val="24"/>
          <w:szCs w:val="24"/>
          <w:lang w:eastAsia="en-US"/>
        </w:rPr>
        <w:t xml:space="preserve">decreased </w:t>
      </w:r>
      <w:r w:rsidRPr="00CE5D54">
        <w:rPr>
          <w:sz w:val="24"/>
          <w:szCs w:val="24"/>
          <w:lang w:eastAsia="en-US"/>
        </w:rPr>
        <w:t xml:space="preserve">by </w:t>
      </w:r>
      <w:r w:rsidR="008D742F" w:rsidRPr="00CE5D54">
        <w:rPr>
          <w:rFonts w:eastAsia="Times New Roman"/>
          <w:sz w:val="24"/>
          <w:szCs w:val="24"/>
          <w:lang w:eastAsia="en-US"/>
        </w:rPr>
        <w:t>10.35%;</w:t>
      </w:r>
    </w:p>
    <w:p w:rsidR="00670BC8" w:rsidRPr="00CE5D54" w:rsidRDefault="00670BC8"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1A7C4A">
        <w:rPr>
          <w:sz w:val="24"/>
          <w:szCs w:val="24"/>
        </w:rPr>
        <w:t>the level of wages increased by 45.27% in hryvnia equivalent and by 7.21% in dollar equivalent;</w:t>
      </w:r>
    </w:p>
    <w:p w:rsidR="00236418"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70370B">
        <w:rPr>
          <w:sz w:val="24"/>
          <w:szCs w:val="24"/>
          <w:lang w:eastAsia="en-US"/>
        </w:rPr>
        <w:t xml:space="preserve">labor productivity decreased by </w:t>
      </w:r>
      <w:r w:rsidR="00FE3A6F">
        <w:rPr>
          <w:rFonts w:eastAsia="Times New Roman"/>
          <w:sz w:val="24"/>
          <w:szCs w:val="24"/>
          <w:lang w:eastAsia="en-US"/>
        </w:rPr>
        <w:t>12.85%;</w:t>
      </w:r>
    </w:p>
    <w:p w:rsidR="00E27DAB" w:rsidRDefault="00E27DAB" w:rsidP="00F95DCB">
      <w:pPr>
        <w:widowControl/>
        <w:numPr>
          <w:ilvl w:val="1"/>
          <w:numId w:val="9"/>
        </w:numPr>
        <w:tabs>
          <w:tab w:val="left" w:pos="993"/>
        </w:tabs>
        <w:spacing w:line="240" w:lineRule="auto"/>
        <w:ind w:left="0" w:firstLine="709"/>
        <w:contextualSpacing/>
        <w:rPr>
          <w:rFonts w:eastAsia="Times New Roman"/>
          <w:sz w:val="24"/>
          <w:szCs w:val="24"/>
          <w:lang w:eastAsia="en-US"/>
        </w:rPr>
      </w:pPr>
      <w:r w:rsidRPr="00CE5D54">
        <w:rPr>
          <w:sz w:val="24"/>
          <w:szCs w:val="24"/>
          <w:lang w:eastAsia="en-US"/>
        </w:rPr>
        <w:t xml:space="preserve">the current liquidity ratio increased by </w:t>
      </w:r>
      <w:r w:rsidR="008D742F" w:rsidRPr="00CE5D54">
        <w:rPr>
          <w:rFonts w:eastAsia="Times New Roman"/>
          <w:sz w:val="24"/>
          <w:szCs w:val="24"/>
          <w:lang w:eastAsia="en-US"/>
        </w:rPr>
        <w:t>5.27%.</w:t>
      </w:r>
    </w:p>
    <w:p w:rsidR="00851FB7" w:rsidRPr="00483BF3" w:rsidRDefault="00486A29" w:rsidP="00C8298D">
      <w:pPr>
        <w:tabs>
          <w:tab w:val="left" w:pos="709"/>
        </w:tabs>
        <w:spacing w:before="120" w:line="240" w:lineRule="auto"/>
        <w:ind w:firstLine="709"/>
        <w:rPr>
          <w:b/>
          <w:iCs/>
          <w:sz w:val="24"/>
          <w:szCs w:val="24"/>
        </w:rPr>
      </w:pPr>
      <w:r w:rsidRPr="00483BF3">
        <w:rPr>
          <w:b/>
          <w:iCs/>
          <w:sz w:val="24"/>
          <w:szCs w:val="24"/>
        </w:rPr>
        <w:t>5.1.3. Regarding contributions to the State and local budgets</w:t>
      </w:r>
    </w:p>
    <w:p w:rsidR="00A94909" w:rsidRPr="00CE5D54" w:rsidRDefault="00A94909" w:rsidP="00C8298D">
      <w:pPr>
        <w:widowControl/>
        <w:spacing w:before="120" w:line="240" w:lineRule="auto"/>
        <w:ind w:firstLine="709"/>
        <w:rPr>
          <w:sz w:val="24"/>
          <w:szCs w:val="24"/>
        </w:rPr>
      </w:pPr>
      <w:r w:rsidRPr="00CE5D54">
        <w:rPr>
          <w:sz w:val="24"/>
          <w:szCs w:val="24"/>
        </w:rPr>
        <w:t>Throughout the entire research period, the enterprises of the National Commodity Producer of Cucumbers and the National Commodity Producer of Tomatoes, despite the difficult socio-economic situation and the deterioration of a number of key financial and economic indicators of economic activity, conscientiously paid taxes and relevant deductions to the State and local budgets.</w:t>
      </w:r>
      <w:r w:rsidRPr="00CE5D54">
        <w:t xml:space="preserve"> </w:t>
      </w:r>
      <w:r w:rsidRPr="00CE5D54">
        <w:rPr>
          <w:sz w:val="24"/>
          <w:szCs w:val="24"/>
        </w:rPr>
        <w:t>The indicators are given in the table below.</w:t>
      </w:r>
    </w:p>
    <w:p w:rsidR="00486A29" w:rsidRPr="00CE5D54" w:rsidRDefault="00486A29" w:rsidP="000D7512">
      <w:pPr>
        <w:spacing w:after="120" w:line="240" w:lineRule="auto"/>
        <w:ind w:firstLine="539"/>
        <w:jc w:val="right"/>
        <w:rPr>
          <w:b/>
          <w:sz w:val="24"/>
          <w:szCs w:val="24"/>
        </w:rPr>
      </w:pPr>
      <w:r w:rsidRPr="00CE5D54">
        <w:rPr>
          <w:b/>
          <w:sz w:val="24"/>
          <w:szCs w:val="24"/>
        </w:rPr>
        <w:t>Table 5.1.3.1.</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4"/>
        <w:gridCol w:w="920"/>
        <w:gridCol w:w="876"/>
        <w:gridCol w:w="922"/>
        <w:gridCol w:w="1183"/>
      </w:tblGrid>
      <w:tr w:rsidR="00486A29" w:rsidRPr="00CE5D54" w:rsidTr="007B621D">
        <w:trPr>
          <w:cantSplit/>
          <w:trHeight w:val="20"/>
        </w:trPr>
        <w:tc>
          <w:tcPr>
            <w:tcW w:w="2935" w:type="pct"/>
            <w:vAlign w:val="center"/>
          </w:tcPr>
          <w:p w:rsidR="00486A29" w:rsidRPr="00CE5D54" w:rsidRDefault="00486A29" w:rsidP="00C8298D">
            <w:pPr>
              <w:widowControl/>
              <w:spacing w:line="240" w:lineRule="auto"/>
              <w:ind w:firstLine="0"/>
              <w:jc w:val="center"/>
              <w:rPr>
                <w:b/>
                <w:sz w:val="22"/>
                <w:szCs w:val="22"/>
                <w:lang w:eastAsia="en-US"/>
              </w:rPr>
            </w:pPr>
            <w:r w:rsidRPr="00CE5D54">
              <w:rPr>
                <w:b/>
                <w:sz w:val="22"/>
                <w:szCs w:val="22"/>
                <w:lang w:eastAsia="en-US"/>
              </w:rPr>
              <w:t>Indicators</w:t>
            </w:r>
          </w:p>
        </w:tc>
        <w:tc>
          <w:tcPr>
            <w:tcW w:w="487" w:type="pct"/>
            <w:vAlign w:val="center"/>
          </w:tcPr>
          <w:p w:rsidR="00486A29" w:rsidRPr="00CE5D54" w:rsidRDefault="00486A29"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464" w:type="pct"/>
            <w:vAlign w:val="center"/>
          </w:tcPr>
          <w:p w:rsidR="00486A29" w:rsidRPr="00CE5D54" w:rsidRDefault="00486A29"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488" w:type="pct"/>
            <w:vAlign w:val="center"/>
          </w:tcPr>
          <w:p w:rsidR="00486A29" w:rsidRPr="00CE5D54" w:rsidRDefault="00486A29"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26" w:type="pct"/>
            <w:vAlign w:val="center"/>
          </w:tcPr>
          <w:p w:rsidR="00486A29" w:rsidRPr="00CE5D54" w:rsidRDefault="00486A29"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Q2 2023 - </w:t>
            </w:r>
            <w:r w:rsidRPr="00CE5D54">
              <w:rPr>
                <w:b/>
                <w:bCs/>
                <w:sz w:val="22"/>
                <w:szCs w:val="22"/>
                <w:lang w:eastAsia="es-ES_tradnl"/>
              </w:rPr>
              <w:br/>
              <w:t>Q1 2024</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b/>
                <w:bCs/>
                <w:i/>
                <w:iCs/>
                <w:sz w:val="22"/>
                <w:szCs w:val="22"/>
                <w:lang w:eastAsia="en-US"/>
              </w:rPr>
            </w:pPr>
            <w:r w:rsidRPr="00CE5D54">
              <w:rPr>
                <w:rStyle w:val="ad"/>
                <w:color w:val="000000"/>
                <w:sz w:val="22"/>
                <w:szCs w:val="22"/>
                <w:lang w:eastAsia="uk-UA"/>
              </w:rPr>
              <w:t>The amount of taxes and fees paid to the State Budget by the Applicant's enterprises (total), million UAH:</w:t>
            </w:r>
          </w:p>
        </w:tc>
        <w:tc>
          <w:tcPr>
            <w:tcW w:w="487" w:type="pct"/>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64" w:type="pct"/>
            <w:tcBorders>
              <w:left w:val="nil"/>
            </w:tcBorders>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88" w:type="pct"/>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626" w:type="pct"/>
            <w:tcBorders>
              <w:left w:val="nil"/>
            </w:tcBorders>
            <w:vAlign w:val="center"/>
          </w:tcPr>
          <w:p w:rsidR="002065CC" w:rsidRPr="004E53C4" w:rsidRDefault="002065CC" w:rsidP="002065CC">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r>
      <w:tr w:rsidR="002065CC" w:rsidRPr="00202D9F" w:rsidTr="007B621D">
        <w:trPr>
          <w:cantSplit/>
          <w:trHeight w:val="20"/>
        </w:trPr>
        <w:tc>
          <w:tcPr>
            <w:tcW w:w="2935"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previous period, %</w:t>
            </w:r>
          </w:p>
        </w:tc>
        <w:tc>
          <w:tcPr>
            <w:tcW w:w="487"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w:t>
            </w:r>
          </w:p>
        </w:tc>
        <w:tc>
          <w:tcPr>
            <w:tcW w:w="4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-58.52</w:t>
            </w:r>
          </w:p>
        </w:tc>
        <w:tc>
          <w:tcPr>
            <w:tcW w:w="4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116.03</w:t>
            </w:r>
          </w:p>
        </w:tc>
        <w:tc>
          <w:tcPr>
            <w:tcW w:w="62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8.13</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487"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464"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-58.52</w:t>
            </w:r>
          </w:p>
        </w:tc>
        <w:tc>
          <w:tcPr>
            <w:tcW w:w="488"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-10.38</w:t>
            </w:r>
          </w:p>
        </w:tc>
        <w:tc>
          <w:tcPr>
            <w:tcW w:w="626" w:type="pct"/>
            <w:vAlign w:val="center"/>
          </w:tcPr>
          <w:p w:rsidR="002065CC" w:rsidRPr="00CE5D54" w:rsidRDefault="002065CC" w:rsidP="002065CC">
            <w:pPr>
              <w:widowControl/>
              <w:spacing w:line="240" w:lineRule="auto"/>
              <w:ind w:firstLine="0"/>
              <w:jc w:val="center"/>
              <w:rPr>
                <w:rFonts w:eastAsia="Times New Roman"/>
                <w:i/>
                <w:iCs/>
                <w:sz w:val="22"/>
                <w:szCs w:val="22"/>
                <w:lang w:eastAsia="en-US"/>
              </w:rPr>
            </w:pPr>
            <w:r w:rsidRPr="00CE5D54">
              <w:rPr>
                <w:i/>
                <w:iCs/>
                <w:sz w:val="22"/>
                <w:szCs w:val="22"/>
              </w:rPr>
              <w:t>-3.09</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PrJSC "Zmiiv Vegetable Factory", UAH million</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PrJSC "Teplichny Combine", UAH million</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 xml:space="preserve">LLC "Vegetable Plant Stanyshivka" </w:t>
            </w:r>
            <w:r w:rsidRPr="00CE5D54">
              <w:rPr>
                <w:rFonts w:eastAsia="Times New Roman"/>
                <w:sz w:val="22"/>
                <w:szCs w:val="22"/>
              </w:rPr>
              <w:t xml:space="preserve">, </w:t>
            </w:r>
            <w:r w:rsidRPr="00CE5D54">
              <w:rPr>
                <w:sz w:val="22"/>
                <w:szCs w:val="22"/>
              </w:rPr>
              <w:t>UAH million</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 xml:space="preserve">"Perspektiva" LLC </w:t>
            </w:r>
            <w:r w:rsidRPr="00CE5D54">
              <w:rPr>
                <w:rFonts w:eastAsia="Times New Roman"/>
                <w:sz w:val="22"/>
                <w:szCs w:val="22"/>
              </w:rPr>
              <w:t xml:space="preserve">, </w:t>
            </w:r>
            <w:r w:rsidRPr="00CE5D54">
              <w:rPr>
                <w:sz w:val="22"/>
                <w:szCs w:val="22"/>
              </w:rPr>
              <w:t>million UAH</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LLC</w:t>
            </w:r>
            <w:r>
              <w:rPr>
                <w:rFonts w:eastAsia="Times New Roman"/>
                <w:sz w:val="22"/>
                <w:szCs w:val="22"/>
              </w:rPr>
              <w:t xml:space="preserve"> </w:t>
            </w:r>
            <w:r w:rsidRPr="00CE5D54">
              <w:rPr>
                <w:sz w:val="22"/>
                <w:szCs w:val="22"/>
              </w:rPr>
              <w:t xml:space="preserve">"Greenhouse Plant "Dniprovsky" </w:t>
            </w:r>
            <w:r w:rsidRPr="00CE5D54">
              <w:rPr>
                <w:rFonts w:eastAsia="Times New Roman"/>
                <w:sz w:val="22"/>
                <w:szCs w:val="22"/>
              </w:rPr>
              <w:t xml:space="preserve">, </w:t>
            </w:r>
            <w:r w:rsidRPr="00CE5D54">
              <w:rPr>
                <w:sz w:val="22"/>
                <w:szCs w:val="22"/>
              </w:rPr>
              <w:t>UAH million</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2065CC" w:rsidRPr="00CE5D54" w:rsidTr="007B621D">
        <w:trPr>
          <w:cantSplit/>
          <w:trHeight w:val="20"/>
        </w:trPr>
        <w:tc>
          <w:tcPr>
            <w:tcW w:w="2935" w:type="pct"/>
            <w:vAlign w:val="center"/>
          </w:tcPr>
          <w:p w:rsidR="002065CC" w:rsidRPr="00CE5D54" w:rsidRDefault="002065CC" w:rsidP="002065CC">
            <w:pPr>
              <w:widowControl/>
              <w:spacing w:line="240" w:lineRule="auto"/>
              <w:ind w:firstLine="0"/>
              <w:jc w:val="left"/>
              <w:rPr>
                <w:rFonts w:eastAsia="Times New Roman"/>
                <w:i/>
                <w:iCs/>
                <w:sz w:val="22"/>
                <w:szCs w:val="22"/>
                <w:lang w:eastAsia="en-US"/>
              </w:rPr>
            </w:pPr>
            <w:r w:rsidRPr="00CE5D54">
              <w:rPr>
                <w:sz w:val="22"/>
                <w:szCs w:val="22"/>
              </w:rPr>
              <w:t xml:space="preserve">POSP "Uman Greenhouse Plant" </w:t>
            </w:r>
            <w:r w:rsidRPr="00CE5D54">
              <w:rPr>
                <w:rFonts w:eastAsia="Times New Roman"/>
                <w:sz w:val="22"/>
                <w:szCs w:val="22"/>
              </w:rPr>
              <w:t xml:space="preserve">, </w:t>
            </w:r>
            <w:r w:rsidRPr="00CE5D54">
              <w:rPr>
                <w:sz w:val="22"/>
                <w:szCs w:val="22"/>
              </w:rPr>
              <w:t>UAH million</w:t>
            </w:r>
          </w:p>
        </w:tc>
        <w:tc>
          <w:tcPr>
            <w:tcW w:w="487"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64"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88" w:type="pct"/>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26" w:type="pct"/>
            <w:tcBorders>
              <w:left w:val="nil"/>
            </w:tcBorders>
            <w:vAlign w:val="center"/>
          </w:tcPr>
          <w:p w:rsidR="002065CC" w:rsidRPr="00E2503D" w:rsidRDefault="002065CC" w:rsidP="002065CC">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bl>
    <w:p w:rsidR="0067459A" w:rsidRPr="00CE5D54" w:rsidRDefault="00840CE1" w:rsidP="00C8298D">
      <w:pPr>
        <w:widowControl/>
        <w:spacing w:line="240" w:lineRule="auto"/>
        <w:ind w:firstLine="709"/>
        <w:rPr>
          <w:sz w:val="24"/>
          <w:szCs w:val="24"/>
        </w:rPr>
      </w:pPr>
      <w:r w:rsidRPr="00CE5D54">
        <w:rPr>
          <w:sz w:val="24"/>
          <w:szCs w:val="24"/>
        </w:rPr>
        <w:t>To the State Budget of Ukraine during 2021 - 1st quarter of 2024, the Applicant's enterprises paid taxes and fees in excess of […] million UAH. The highest level of payment is noted during the investigation period of […] million UAH, however, the total amount of taxes and fees paid decreased by 3.09% compared to 2021.</w:t>
      </w:r>
    </w:p>
    <w:p w:rsidR="0067459A" w:rsidRPr="00CE5D54" w:rsidRDefault="0067459A" w:rsidP="00122C5D">
      <w:pPr>
        <w:spacing w:after="120" w:line="240" w:lineRule="auto"/>
        <w:ind w:firstLine="539"/>
        <w:jc w:val="right"/>
        <w:rPr>
          <w:b/>
          <w:sz w:val="24"/>
          <w:szCs w:val="24"/>
        </w:rPr>
      </w:pPr>
      <w:r w:rsidRPr="00CE5D54">
        <w:rPr>
          <w:b/>
          <w:sz w:val="24"/>
          <w:szCs w:val="24"/>
        </w:rPr>
        <w:t>Table 5.1.3.2.</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7"/>
        <w:gridCol w:w="932"/>
        <w:gridCol w:w="921"/>
        <w:gridCol w:w="832"/>
        <w:gridCol w:w="1202"/>
      </w:tblGrid>
      <w:tr w:rsidR="0067459A" w:rsidRPr="00CE5D54" w:rsidTr="00CA64F1">
        <w:trPr>
          <w:cantSplit/>
          <w:trHeight w:val="20"/>
        </w:trPr>
        <w:tc>
          <w:tcPr>
            <w:tcW w:w="2926" w:type="pct"/>
            <w:vAlign w:val="center"/>
          </w:tcPr>
          <w:p w:rsidR="0067459A" w:rsidRPr="00CE5D54" w:rsidRDefault="0067459A" w:rsidP="00C8298D">
            <w:pPr>
              <w:widowControl/>
              <w:spacing w:line="240" w:lineRule="auto"/>
              <w:ind w:firstLine="0"/>
              <w:jc w:val="center"/>
              <w:rPr>
                <w:b/>
                <w:sz w:val="22"/>
                <w:szCs w:val="22"/>
                <w:lang w:eastAsia="en-US"/>
              </w:rPr>
            </w:pPr>
            <w:r w:rsidRPr="00CE5D54">
              <w:rPr>
                <w:b/>
                <w:sz w:val="22"/>
                <w:szCs w:val="22"/>
                <w:lang w:eastAsia="en-US"/>
              </w:rPr>
              <w:lastRenderedPageBreak/>
              <w:t>Indicators</w:t>
            </w:r>
          </w:p>
        </w:tc>
        <w:tc>
          <w:tcPr>
            <w:tcW w:w="497"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491"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444"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41" w:type="pct"/>
            <w:vAlign w:val="center"/>
          </w:tcPr>
          <w:p w:rsidR="0067459A" w:rsidRPr="00CE5D54" w:rsidRDefault="0067459A"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Q2 2023 - </w:t>
            </w:r>
            <w:r w:rsidRPr="00CE5D54">
              <w:rPr>
                <w:b/>
                <w:bCs/>
                <w:sz w:val="22"/>
                <w:szCs w:val="22"/>
                <w:lang w:eastAsia="es-ES_tradnl"/>
              </w:rPr>
              <w:br/>
              <w:t>Q1 2024</w:t>
            </w:r>
          </w:p>
        </w:tc>
      </w:tr>
      <w:tr w:rsidR="00BA54E9" w:rsidRPr="00CE5D54" w:rsidTr="00CA64F1">
        <w:trPr>
          <w:cantSplit/>
          <w:trHeight w:val="20"/>
        </w:trPr>
        <w:tc>
          <w:tcPr>
            <w:tcW w:w="2926" w:type="pct"/>
            <w:vAlign w:val="center"/>
          </w:tcPr>
          <w:p w:rsidR="00BA54E9" w:rsidRPr="001907B9" w:rsidRDefault="00BA54E9" w:rsidP="00BA54E9">
            <w:pPr>
              <w:widowControl/>
              <w:spacing w:line="240" w:lineRule="auto"/>
              <w:ind w:firstLine="0"/>
              <w:jc w:val="left"/>
              <w:rPr>
                <w:rFonts w:eastAsia="Times New Roman"/>
                <w:b/>
                <w:bCs/>
                <w:i/>
                <w:iCs/>
                <w:sz w:val="22"/>
                <w:szCs w:val="22"/>
                <w:lang w:val="ru-RU" w:eastAsia="en-US"/>
              </w:rPr>
            </w:pPr>
            <w:r w:rsidRPr="00CE5D54">
              <w:rPr>
                <w:rStyle w:val="ad"/>
                <w:color w:val="000000"/>
                <w:sz w:val="22"/>
                <w:szCs w:val="22"/>
                <w:lang w:eastAsia="uk-UA"/>
              </w:rPr>
              <w:t>The amount of taxes and fees paid to the local budget by the Applicant's enterprises (total), million UAH:</w:t>
            </w:r>
          </w:p>
        </w:tc>
        <w:tc>
          <w:tcPr>
            <w:tcW w:w="497"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91" w:type="pct"/>
            <w:tcBorders>
              <w:left w:val="nil"/>
            </w:tcBorders>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444"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641" w:type="pct"/>
            <w:tcBorders>
              <w:left w:val="nil"/>
            </w:tcBorders>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Dynamics compared to the previous period, %</w:t>
            </w:r>
          </w:p>
        </w:tc>
        <w:tc>
          <w:tcPr>
            <w:tcW w:w="497"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w:t>
            </w:r>
          </w:p>
        </w:tc>
        <w:tc>
          <w:tcPr>
            <w:tcW w:w="49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-46.07</w:t>
            </w:r>
          </w:p>
        </w:tc>
        <w:tc>
          <w:tcPr>
            <w:tcW w:w="44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47.96</w:t>
            </w:r>
          </w:p>
        </w:tc>
        <w:tc>
          <w:tcPr>
            <w:tcW w:w="64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20.98</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497"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49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-46.07</w:t>
            </w:r>
          </w:p>
        </w:tc>
        <w:tc>
          <w:tcPr>
            <w:tcW w:w="44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-20.21</w:t>
            </w:r>
          </w:p>
        </w:tc>
        <w:tc>
          <w:tcPr>
            <w:tcW w:w="641"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-3.47</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PrJSC "Zmiiv Vegetable Factory", UAH million</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PrJSC "Teplichny Combine", UAH million</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 xml:space="preserve">LLC "Vegetable Plant Stanyshivka" </w:t>
            </w:r>
            <w:r w:rsidRPr="00CE5D54">
              <w:rPr>
                <w:rFonts w:eastAsia="Times New Roman"/>
                <w:sz w:val="22"/>
                <w:szCs w:val="22"/>
              </w:rPr>
              <w:t xml:space="preserve">, </w:t>
            </w:r>
            <w:r w:rsidRPr="00CE5D54">
              <w:rPr>
                <w:sz w:val="22"/>
                <w:szCs w:val="22"/>
              </w:rPr>
              <w:t>UAH million</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 xml:space="preserve">"Perspektiva" LLC </w:t>
            </w:r>
            <w:r w:rsidRPr="00CE5D54">
              <w:rPr>
                <w:rFonts w:eastAsia="Times New Roman"/>
                <w:sz w:val="22"/>
                <w:szCs w:val="22"/>
              </w:rPr>
              <w:t xml:space="preserve">, </w:t>
            </w:r>
            <w:r w:rsidRPr="00CE5D54">
              <w:rPr>
                <w:sz w:val="22"/>
                <w:szCs w:val="22"/>
              </w:rPr>
              <w:t>million UAH</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 xml:space="preserve">LLC "Greenhouse Plant "Dniprovsky" </w:t>
            </w:r>
            <w:r w:rsidRPr="00CE5D54">
              <w:rPr>
                <w:rFonts w:eastAsia="Times New Roman"/>
                <w:sz w:val="22"/>
                <w:szCs w:val="22"/>
              </w:rPr>
              <w:t xml:space="preserve">, </w:t>
            </w:r>
            <w:r w:rsidRPr="00CE5D54">
              <w:rPr>
                <w:sz w:val="22"/>
                <w:szCs w:val="22"/>
              </w:rPr>
              <w:t>UAH million</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CA64F1">
        <w:trPr>
          <w:cantSplit/>
          <w:trHeight w:val="20"/>
        </w:trPr>
        <w:tc>
          <w:tcPr>
            <w:tcW w:w="2926"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 xml:space="preserve">POSP "Uman Greenhouse Plant" </w:t>
            </w:r>
            <w:r w:rsidRPr="00CE5D54">
              <w:rPr>
                <w:rFonts w:eastAsia="Times New Roman"/>
                <w:sz w:val="22"/>
                <w:szCs w:val="22"/>
              </w:rPr>
              <w:t xml:space="preserve">, </w:t>
            </w:r>
            <w:r w:rsidRPr="00CE5D54">
              <w:rPr>
                <w:sz w:val="22"/>
                <w:szCs w:val="22"/>
              </w:rPr>
              <w:t>UAH million</w:t>
            </w:r>
          </w:p>
        </w:tc>
        <w:tc>
          <w:tcPr>
            <w:tcW w:w="497"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9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44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41" w:type="pct"/>
            <w:tcBorders>
              <w:left w:val="nil"/>
            </w:tcBorders>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bl>
    <w:p w:rsidR="002721DC" w:rsidRPr="00CE5D54" w:rsidRDefault="00655AED" w:rsidP="00C8298D">
      <w:pPr>
        <w:widowControl/>
        <w:spacing w:before="120" w:line="240" w:lineRule="auto"/>
        <w:ind w:firstLine="709"/>
        <w:rPr>
          <w:sz w:val="24"/>
          <w:szCs w:val="24"/>
        </w:rPr>
      </w:pPr>
      <w:r w:rsidRPr="00CE5D54">
        <w:rPr>
          <w:sz w:val="24"/>
          <w:szCs w:val="24"/>
        </w:rPr>
        <w:t xml:space="preserve">For the period 2021 - 1st quarter of 2024, the general fund of local budgets received [ </w:t>
      </w:r>
      <w:r w:rsidR="00BA54E9" w:rsidRPr="00DE5437">
        <w:rPr>
          <w:sz w:val="24"/>
          <w:szCs w:val="24"/>
          <w:lang w:val="ru-RU"/>
        </w:rPr>
        <w:t xml:space="preserve">…] </w:t>
      </w:r>
      <w:r w:rsidR="0036707B" w:rsidRPr="00CE5D54">
        <w:rPr>
          <w:sz w:val="24"/>
          <w:szCs w:val="24"/>
        </w:rPr>
        <w:t xml:space="preserve">million UAH from the Applicant's enterprises </w:t>
      </w:r>
      <w:r w:rsidR="00BA54E9" w:rsidRPr="00DE5437">
        <w:rPr>
          <w:sz w:val="24"/>
          <w:szCs w:val="24"/>
          <w:lang w:val="ru-RU"/>
        </w:rPr>
        <w:t>.</w:t>
      </w:r>
      <w:r w:rsidR="000D2F35" w:rsidRPr="00CE5D54">
        <w:rPr>
          <w:sz w:val="24"/>
          <w:szCs w:val="24"/>
        </w:rPr>
        <w:t xml:space="preserve"> </w:t>
      </w:r>
    </w:p>
    <w:p w:rsidR="002721DC" w:rsidRPr="00CE5D54" w:rsidRDefault="0036707B" w:rsidP="00031EAE">
      <w:pPr>
        <w:widowControl/>
        <w:spacing w:before="120" w:line="240" w:lineRule="auto"/>
        <w:ind w:firstLine="709"/>
        <w:rPr>
          <w:sz w:val="24"/>
          <w:szCs w:val="24"/>
        </w:rPr>
      </w:pPr>
      <w:r w:rsidRPr="00CE5D54">
        <w:rPr>
          <w:sz w:val="24"/>
          <w:szCs w:val="24"/>
        </w:rPr>
        <w:t xml:space="preserve">A significant contribution to the formation of revenues of the general fund of local budgets is made by the Applicant's enterprises in the following regions: </w:t>
      </w:r>
      <w:r w:rsidR="00BA54E9" w:rsidRPr="00DE5437">
        <w:rPr>
          <w:sz w:val="24"/>
          <w:szCs w:val="24"/>
          <w:lang w:val="ru-RU"/>
        </w:rPr>
        <w:t xml:space="preserve">[…] </w:t>
      </w:r>
      <w:r w:rsidR="00D64715" w:rsidRPr="00CE5D54">
        <w:rPr>
          <w:sz w:val="24"/>
          <w:szCs w:val="24"/>
        </w:rPr>
        <w:t>.</w:t>
      </w:r>
    </w:p>
    <w:p w:rsidR="00893D81" w:rsidRPr="00CE5D54" w:rsidRDefault="00893D81" w:rsidP="00031EAE">
      <w:pPr>
        <w:widowControl/>
        <w:spacing w:before="120" w:line="240" w:lineRule="auto"/>
        <w:ind w:firstLine="709"/>
        <w:rPr>
          <w:sz w:val="24"/>
          <w:szCs w:val="24"/>
        </w:rPr>
      </w:pPr>
      <w:r w:rsidRPr="00CE5D54">
        <w:rPr>
          <w:sz w:val="24"/>
          <w:szCs w:val="24"/>
        </w:rPr>
        <w:t>Despite the Russian invasion of Ukraine (2022) and the difficult financial and economic situation, the Applicant's enterprises ensure constant allocation of funds to local budgets, however, their level decreased by 3.47% compared to 2021.</w:t>
      </w:r>
    </w:p>
    <w:p w:rsidR="0067459A" w:rsidRPr="00CE5D54" w:rsidRDefault="0067459A" w:rsidP="00C8298D">
      <w:pPr>
        <w:spacing w:before="120" w:after="120" w:line="240" w:lineRule="auto"/>
        <w:ind w:firstLine="539"/>
        <w:jc w:val="right"/>
        <w:rPr>
          <w:b/>
          <w:sz w:val="24"/>
          <w:szCs w:val="24"/>
        </w:rPr>
      </w:pPr>
      <w:r w:rsidRPr="00CE5D54">
        <w:rPr>
          <w:b/>
          <w:sz w:val="24"/>
          <w:szCs w:val="24"/>
        </w:rPr>
        <w:t>Table 5.1.3.3.</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5"/>
        <w:gridCol w:w="966"/>
        <w:gridCol w:w="1111"/>
        <w:gridCol w:w="968"/>
        <w:gridCol w:w="1242"/>
      </w:tblGrid>
      <w:tr w:rsidR="0067459A" w:rsidRPr="00CE5D54" w:rsidTr="00BA54E9">
        <w:trPr>
          <w:cantSplit/>
          <w:trHeight w:val="20"/>
        </w:trPr>
        <w:tc>
          <w:tcPr>
            <w:tcW w:w="2723" w:type="pct"/>
            <w:vAlign w:val="center"/>
          </w:tcPr>
          <w:p w:rsidR="0067459A" w:rsidRPr="00CE5D54" w:rsidRDefault="0067459A" w:rsidP="00C8298D">
            <w:pPr>
              <w:widowControl/>
              <w:spacing w:line="240" w:lineRule="auto"/>
              <w:ind w:firstLine="0"/>
              <w:jc w:val="center"/>
              <w:rPr>
                <w:b/>
                <w:sz w:val="22"/>
                <w:szCs w:val="22"/>
                <w:lang w:eastAsia="en-US"/>
              </w:rPr>
            </w:pPr>
            <w:r w:rsidRPr="00CE5D54">
              <w:rPr>
                <w:b/>
                <w:sz w:val="22"/>
                <w:szCs w:val="22"/>
                <w:lang w:eastAsia="en-US"/>
              </w:rPr>
              <w:t>Indicators</w:t>
            </w:r>
          </w:p>
        </w:tc>
        <w:tc>
          <w:tcPr>
            <w:tcW w:w="513"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2021</w:t>
            </w:r>
          </w:p>
        </w:tc>
        <w:tc>
          <w:tcPr>
            <w:tcW w:w="590"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es-ES_tradnl"/>
              </w:rPr>
              <w:t>2022</w:t>
            </w:r>
          </w:p>
        </w:tc>
        <w:tc>
          <w:tcPr>
            <w:tcW w:w="514" w:type="pct"/>
            <w:vAlign w:val="center"/>
          </w:tcPr>
          <w:p w:rsidR="0067459A" w:rsidRPr="00CE5D54" w:rsidRDefault="0067459A" w:rsidP="00C8298D">
            <w:pPr>
              <w:widowControl/>
              <w:spacing w:line="240" w:lineRule="auto"/>
              <w:ind w:firstLine="0"/>
              <w:jc w:val="center"/>
              <w:rPr>
                <w:rFonts w:eastAsia="Times New Roman"/>
                <w:b/>
                <w:sz w:val="22"/>
                <w:szCs w:val="22"/>
                <w:lang w:eastAsia="en-US"/>
              </w:rPr>
            </w:pPr>
            <w:r w:rsidRPr="00CE5D54">
              <w:rPr>
                <w:rFonts w:eastAsia="Times New Roman"/>
                <w:b/>
                <w:bCs/>
                <w:sz w:val="22"/>
                <w:szCs w:val="22"/>
                <w:lang w:eastAsia="uk-UA"/>
              </w:rPr>
              <w:t>2023</w:t>
            </w:r>
          </w:p>
        </w:tc>
        <w:tc>
          <w:tcPr>
            <w:tcW w:w="660" w:type="pct"/>
            <w:vAlign w:val="center"/>
          </w:tcPr>
          <w:p w:rsidR="0067459A" w:rsidRPr="00CE5D54" w:rsidRDefault="0067459A" w:rsidP="00C8298D">
            <w:pPr>
              <w:widowControl/>
              <w:spacing w:line="240" w:lineRule="auto"/>
              <w:ind w:left="-104" w:firstLine="0"/>
              <w:jc w:val="center"/>
              <w:rPr>
                <w:rFonts w:eastAsia="Times New Roman"/>
                <w:b/>
                <w:sz w:val="22"/>
                <w:szCs w:val="22"/>
                <w:lang w:eastAsia="en-US"/>
              </w:rPr>
            </w:pPr>
            <w:r w:rsidRPr="00CE5D54">
              <w:rPr>
                <w:b/>
                <w:bCs/>
                <w:sz w:val="22"/>
                <w:szCs w:val="22"/>
                <w:lang w:eastAsia="es-ES_tradnl"/>
              </w:rPr>
              <w:t xml:space="preserve">Q2 2023 - </w:t>
            </w:r>
            <w:r w:rsidRPr="00CE5D54">
              <w:rPr>
                <w:b/>
                <w:bCs/>
                <w:sz w:val="22"/>
                <w:szCs w:val="22"/>
                <w:lang w:eastAsia="es-ES_tradnl"/>
              </w:rPr>
              <w:br/>
              <w:t>Q1 2024</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b/>
                <w:bCs/>
                <w:i/>
                <w:iCs/>
                <w:sz w:val="22"/>
                <w:szCs w:val="22"/>
                <w:lang w:eastAsia="en-US"/>
              </w:rPr>
            </w:pPr>
            <w:r w:rsidRPr="00CE5D54">
              <w:rPr>
                <w:rStyle w:val="ad"/>
                <w:color w:val="000000"/>
                <w:sz w:val="22"/>
                <w:szCs w:val="22"/>
                <w:lang w:eastAsia="uk-UA"/>
              </w:rPr>
              <w:t>Amounts of taxes and fees paid to the State and local budgets (aggregate) by the Applicant's enterprises (aggregate), million UAH:</w:t>
            </w:r>
          </w:p>
        </w:tc>
        <w:tc>
          <w:tcPr>
            <w:tcW w:w="513"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590"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514"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c>
          <w:tcPr>
            <w:tcW w:w="660" w:type="pct"/>
            <w:vAlign w:val="center"/>
          </w:tcPr>
          <w:p w:rsidR="00BA54E9" w:rsidRPr="004E53C4" w:rsidRDefault="00BA54E9" w:rsidP="00BA54E9">
            <w:pPr>
              <w:widowControl/>
              <w:spacing w:line="240" w:lineRule="auto"/>
              <w:ind w:firstLine="0"/>
              <w:jc w:val="center"/>
              <w:rPr>
                <w:rFonts w:eastAsia="Times New Roman"/>
                <w:b/>
                <w:bCs/>
                <w:i/>
                <w:iCs/>
                <w:sz w:val="24"/>
                <w:szCs w:val="24"/>
                <w:lang w:eastAsia="en-US"/>
              </w:rPr>
            </w:pPr>
            <w:r w:rsidRPr="004E53C4">
              <w:rPr>
                <w:sz w:val="24"/>
                <w:szCs w:val="24"/>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Dynamics compared to the previous period, %</w:t>
            </w:r>
          </w:p>
        </w:tc>
        <w:tc>
          <w:tcPr>
            <w:tcW w:w="513"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w:t>
            </w:r>
          </w:p>
        </w:tc>
        <w:tc>
          <w:tcPr>
            <w:tcW w:w="59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-55.51</w:t>
            </w:r>
          </w:p>
        </w:tc>
        <w:tc>
          <w:tcPr>
            <w:tcW w:w="51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96.11</w:t>
            </w:r>
          </w:p>
        </w:tc>
        <w:tc>
          <w:tcPr>
            <w:tcW w:w="66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10.97</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i/>
                <w:iCs/>
                <w:sz w:val="22"/>
                <w:szCs w:val="22"/>
                <w:lang w:eastAsia="en-US"/>
              </w:rPr>
            </w:pPr>
            <w:r w:rsidRPr="00CE5D54">
              <w:rPr>
                <w:i/>
                <w:iCs/>
                <w:sz w:val="22"/>
                <w:szCs w:val="22"/>
                <w:lang w:eastAsia="en-US"/>
              </w:rPr>
              <w:t>Dynamics compared to the base period, %</w:t>
            </w:r>
          </w:p>
        </w:tc>
        <w:tc>
          <w:tcPr>
            <w:tcW w:w="513"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100</w:t>
            </w:r>
          </w:p>
        </w:tc>
        <w:tc>
          <w:tcPr>
            <w:tcW w:w="59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-55.51</w:t>
            </w:r>
          </w:p>
        </w:tc>
        <w:tc>
          <w:tcPr>
            <w:tcW w:w="514"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-12.75</w:t>
            </w:r>
          </w:p>
        </w:tc>
        <w:tc>
          <w:tcPr>
            <w:tcW w:w="660" w:type="pct"/>
            <w:vAlign w:val="center"/>
          </w:tcPr>
          <w:p w:rsidR="00BA54E9" w:rsidRPr="00CE5D54" w:rsidRDefault="00BA54E9" w:rsidP="00BA54E9">
            <w:pPr>
              <w:widowControl/>
              <w:spacing w:line="240" w:lineRule="auto"/>
              <w:ind w:firstLine="0"/>
              <w:jc w:val="center"/>
              <w:rPr>
                <w:rFonts w:eastAsia="Times New Roman"/>
                <w:i/>
                <w:iCs/>
                <w:sz w:val="22"/>
                <w:szCs w:val="22"/>
                <w:lang w:eastAsia="en-US"/>
              </w:rPr>
            </w:pPr>
            <w:r w:rsidRPr="00CE5D54">
              <w:rPr>
                <w:i/>
                <w:iCs/>
                <w:sz w:val="22"/>
                <w:szCs w:val="22"/>
              </w:rPr>
              <w:t>-3.18</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PrJSC "Zmiiv Vegetable Factory", million</w:t>
            </w:r>
            <w:r>
              <w:rPr>
                <w:rFonts w:eastAsia="Times New Roman"/>
                <w:sz w:val="22"/>
                <w:szCs w:val="22"/>
              </w:rPr>
              <w:t xml:space="preserve"> </w:t>
            </w:r>
            <w:r w:rsidRPr="00CE5D54">
              <w:rPr>
                <w:sz w:val="22"/>
                <w:szCs w:val="22"/>
              </w:rPr>
              <w:t>UAH</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PrJSC "Teplichny Combine", UAH million</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 xml:space="preserve">LLC "Vegetable Plant Stanyshivka" </w:t>
            </w:r>
            <w:r w:rsidRPr="00CE5D54">
              <w:rPr>
                <w:rFonts w:eastAsia="Times New Roman"/>
                <w:sz w:val="22"/>
                <w:szCs w:val="22"/>
              </w:rPr>
              <w:t xml:space="preserve">, </w:t>
            </w:r>
            <w:r w:rsidRPr="00CE5D54">
              <w:rPr>
                <w:sz w:val="22"/>
                <w:szCs w:val="22"/>
              </w:rPr>
              <w:t>UAH million</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 xml:space="preserve">"Perspektiva" LLC </w:t>
            </w:r>
            <w:r w:rsidRPr="00CE5D54">
              <w:rPr>
                <w:rFonts w:eastAsia="Times New Roman"/>
                <w:sz w:val="22"/>
                <w:szCs w:val="22"/>
              </w:rPr>
              <w:t xml:space="preserve">, </w:t>
            </w:r>
            <w:r w:rsidRPr="00CE5D54">
              <w:rPr>
                <w:sz w:val="22"/>
                <w:szCs w:val="22"/>
              </w:rPr>
              <w:t>million UAH</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 xml:space="preserve">LLC "Greenhouse Plant "Dniprovsky" </w:t>
            </w:r>
            <w:r w:rsidRPr="00CE5D54">
              <w:rPr>
                <w:rFonts w:eastAsia="Times New Roman"/>
                <w:sz w:val="22"/>
                <w:szCs w:val="22"/>
              </w:rPr>
              <w:t xml:space="preserve">, </w:t>
            </w:r>
            <w:r w:rsidRPr="00CE5D54">
              <w:rPr>
                <w:sz w:val="22"/>
                <w:szCs w:val="22"/>
              </w:rPr>
              <w:t>UAH million</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r w:rsidR="00BA54E9" w:rsidRPr="00CE5D54" w:rsidTr="00BA54E9">
        <w:trPr>
          <w:cantSplit/>
          <w:trHeight w:val="20"/>
        </w:trPr>
        <w:tc>
          <w:tcPr>
            <w:tcW w:w="2723" w:type="pct"/>
            <w:vAlign w:val="center"/>
          </w:tcPr>
          <w:p w:rsidR="00BA54E9" w:rsidRPr="00CE5D54" w:rsidRDefault="00BA54E9" w:rsidP="00BA54E9">
            <w:pPr>
              <w:widowControl/>
              <w:spacing w:line="240" w:lineRule="auto"/>
              <w:ind w:firstLine="0"/>
              <w:jc w:val="left"/>
              <w:rPr>
                <w:rFonts w:eastAsia="Times New Roman"/>
                <w:i/>
                <w:iCs/>
                <w:sz w:val="22"/>
                <w:szCs w:val="22"/>
                <w:lang w:eastAsia="en-US"/>
              </w:rPr>
            </w:pPr>
            <w:r w:rsidRPr="00CE5D54">
              <w:rPr>
                <w:sz w:val="22"/>
                <w:szCs w:val="22"/>
              </w:rPr>
              <w:t xml:space="preserve">POSP "Uman Greenhouse Plant" </w:t>
            </w:r>
            <w:r w:rsidRPr="00CE5D54">
              <w:rPr>
                <w:rFonts w:eastAsia="Times New Roman"/>
                <w:sz w:val="22"/>
                <w:szCs w:val="22"/>
              </w:rPr>
              <w:t xml:space="preserve">, </w:t>
            </w:r>
            <w:r w:rsidRPr="00CE5D54">
              <w:rPr>
                <w:sz w:val="22"/>
                <w:szCs w:val="22"/>
              </w:rPr>
              <w:t>UAH million</w:t>
            </w:r>
          </w:p>
        </w:tc>
        <w:tc>
          <w:tcPr>
            <w:tcW w:w="513"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9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514"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c>
          <w:tcPr>
            <w:tcW w:w="660" w:type="pct"/>
            <w:vAlign w:val="center"/>
          </w:tcPr>
          <w:p w:rsidR="00BA54E9" w:rsidRPr="00E2503D" w:rsidRDefault="00BA54E9" w:rsidP="00BA54E9">
            <w:pPr>
              <w:widowControl/>
              <w:spacing w:line="240" w:lineRule="auto"/>
              <w:ind w:firstLine="0"/>
              <w:jc w:val="center"/>
              <w:rPr>
                <w:rFonts w:eastAsia="Times New Roman"/>
                <w:i/>
                <w:iCs/>
                <w:sz w:val="22"/>
                <w:szCs w:val="22"/>
                <w:lang w:eastAsia="en-US"/>
              </w:rPr>
            </w:pPr>
            <w:r w:rsidRPr="00E2503D">
              <w:rPr>
                <w:sz w:val="22"/>
                <w:szCs w:val="22"/>
                <w:lang w:eastAsia="es-ES_tradnl"/>
              </w:rPr>
              <w:t>[…]</w:t>
            </w:r>
          </w:p>
        </w:tc>
      </w:tr>
    </w:tbl>
    <w:p w:rsidR="0067459A" w:rsidRPr="00CE5D54" w:rsidRDefault="00036B6B" w:rsidP="00C8298D">
      <w:pPr>
        <w:widowControl/>
        <w:spacing w:before="120" w:line="240" w:lineRule="auto"/>
        <w:ind w:firstLine="709"/>
        <w:rPr>
          <w:sz w:val="24"/>
          <w:szCs w:val="24"/>
        </w:rPr>
      </w:pPr>
      <w:r w:rsidRPr="00CE5D54">
        <w:rPr>
          <w:sz w:val="24"/>
          <w:szCs w:val="24"/>
          <w:shd w:val="clear" w:color="auto" w:fill="FFFFFF"/>
        </w:rPr>
        <w:t>In total, the enterprises of the National Commodity Producer of Cucumbers and the National Commodity Producer of Tomatoes during 2021 - 1 Q. 2024 transferred more than […] million UAH in taxes and fees to the budgets of all levels in Ukraine.</w:t>
      </w:r>
    </w:p>
    <w:p w:rsidR="0081414D" w:rsidRPr="00CE5D54" w:rsidRDefault="0081414D" w:rsidP="00C8298D">
      <w:pPr>
        <w:widowControl/>
        <w:autoSpaceDE w:val="0"/>
        <w:autoSpaceDN w:val="0"/>
        <w:adjustRightInd w:val="0"/>
        <w:spacing w:line="240" w:lineRule="auto"/>
        <w:ind w:firstLine="0"/>
        <w:jc w:val="left"/>
        <w:rPr>
          <w:rFonts w:eastAsia="Times New Roman"/>
          <w:sz w:val="24"/>
          <w:szCs w:val="24"/>
        </w:rPr>
      </w:pPr>
    </w:p>
    <w:p w:rsidR="009C72C7" w:rsidRPr="00CE5D54" w:rsidRDefault="0081414D" w:rsidP="00C8298D">
      <w:pPr>
        <w:widowControl/>
        <w:autoSpaceDE w:val="0"/>
        <w:autoSpaceDN w:val="0"/>
        <w:adjustRightInd w:val="0"/>
        <w:spacing w:line="240" w:lineRule="auto"/>
        <w:ind w:firstLine="709"/>
        <w:rPr>
          <w:rFonts w:eastAsia="Times New Roman"/>
          <w:sz w:val="24"/>
          <w:szCs w:val="24"/>
        </w:rPr>
      </w:pPr>
      <w:r w:rsidRPr="00CE5D54">
        <w:rPr>
          <w:sz w:val="24"/>
          <w:szCs w:val="24"/>
        </w:rPr>
        <w:t>It is worth noting that during the hearings, the Federation of Employers of Ukraine (incl.</w:t>
      </w:r>
      <w:r w:rsidR="00183B8C" w:rsidRPr="00CE5D54">
        <w:rPr>
          <w:rFonts w:eastAsia="Times New Roman"/>
          <w:sz w:val="24"/>
          <w:szCs w:val="24"/>
        </w:rPr>
        <w:t xml:space="preserve"> </w:t>
      </w:r>
      <w:r w:rsidRPr="00CE5D54">
        <w:rPr>
          <w:sz w:val="24"/>
          <w:szCs w:val="24"/>
        </w:rPr>
        <w:t>(in their position papers)</w:t>
      </w:r>
      <w:r w:rsidR="0057395F" w:rsidRPr="00CE5D54">
        <w:rPr>
          <w:rFonts w:eastAsia="Times New Roman"/>
          <w:sz w:val="24"/>
          <w:szCs w:val="24"/>
        </w:rPr>
        <w:t xml:space="preserve"> </w:t>
      </w:r>
      <w:r w:rsidR="002528CC" w:rsidRPr="00CE5D54">
        <w:rPr>
          <w:sz w:val="24"/>
          <w:szCs w:val="24"/>
        </w:rPr>
        <w:t xml:space="preserve">drew attention to the fact that </w:t>
      </w:r>
      <w:bookmarkStart w:id="179" w:name="_Hlk190271619"/>
      <w:r w:rsidR="002B4774" w:rsidRPr="00CE5D54">
        <w:rPr>
          <w:sz w:val="24"/>
          <w:szCs w:val="24"/>
        </w:rPr>
        <w:t xml:space="preserve">the enterprises of the National Commodity Producer, which initiated the investigation </w:t>
      </w:r>
      <w:bookmarkEnd w:id="179"/>
      <w:r w:rsidR="0057395F" w:rsidRPr="00CE5D54">
        <w:rPr>
          <w:sz w:val="24"/>
          <w:szCs w:val="24"/>
        </w:rPr>
        <w:t>, pay significantly more</w:t>
      </w:r>
      <w:r w:rsidR="007261A4" w:rsidRPr="00CE5D54">
        <w:rPr>
          <w:rFonts w:eastAsia="Times New Roman"/>
          <w:sz w:val="24"/>
          <w:szCs w:val="24"/>
        </w:rPr>
        <w:t xml:space="preserve"> </w:t>
      </w:r>
      <w:r w:rsidR="0057395F" w:rsidRPr="00CE5D54">
        <w:rPr>
          <w:sz w:val="24"/>
          <w:szCs w:val="24"/>
        </w:rPr>
        <w:t xml:space="preserve">taxes </w:t>
      </w:r>
      <w:r w:rsidR="00264F53">
        <w:rPr>
          <w:rFonts w:eastAsia="Times New Roman"/>
          <w:sz w:val="24"/>
          <w:szCs w:val="24"/>
        </w:rPr>
        <w:t xml:space="preserve">than </w:t>
      </w:r>
      <w:r w:rsidR="0057395F" w:rsidRPr="00CE5D54">
        <w:rPr>
          <w:sz w:val="24"/>
          <w:szCs w:val="24"/>
        </w:rPr>
        <w:t>the state</w:t>
      </w:r>
      <w:r w:rsidR="007261A4" w:rsidRPr="00CE5D54">
        <w:rPr>
          <w:rFonts w:eastAsia="Times New Roman"/>
          <w:sz w:val="24"/>
          <w:szCs w:val="24"/>
        </w:rPr>
        <w:t xml:space="preserve"> </w:t>
      </w:r>
      <w:r w:rsidR="0057395F" w:rsidRPr="00CE5D54">
        <w:rPr>
          <w:sz w:val="24"/>
          <w:szCs w:val="24"/>
        </w:rPr>
        <w:t xml:space="preserve">receives from the import of goods (in particular, over […] million UAH was paid during the relevant period </w:t>
      </w:r>
      <w:r w:rsidR="002528CC" w:rsidRPr="00CE5D54">
        <w:rPr>
          <w:rFonts w:eastAsia="Times New Roman"/>
          <w:sz w:val="24"/>
          <w:szCs w:val="24"/>
        </w:rPr>
        <w:t>).</w:t>
      </w:r>
      <w:r w:rsidR="002528CC" w:rsidRPr="00CE5D54">
        <w:t xml:space="preserve"> </w:t>
      </w:r>
      <w:r w:rsidR="002528CC" w:rsidRPr="00CE5D54">
        <w:rPr>
          <w:sz w:val="24"/>
          <w:szCs w:val="24"/>
        </w:rPr>
        <w:t xml:space="preserve">Moreover, the mentioned greenhouse farms provide decent working conditions for almost [… </w:t>
      </w:r>
      <w:r w:rsidR="00BA54E9" w:rsidRPr="00DE5437">
        <w:rPr>
          <w:rFonts w:eastAsia="Times New Roman"/>
          <w:sz w:val="24"/>
          <w:szCs w:val="24"/>
        </w:rPr>
        <w:t xml:space="preserve">] </w:t>
      </w:r>
      <w:r w:rsidR="002B4774" w:rsidRPr="00CE5D54">
        <w:rPr>
          <w:sz w:val="24"/>
          <w:szCs w:val="24"/>
        </w:rPr>
        <w:t>thousand workers, particularly in rural areas, which are depressed. It was also emphasized that the preservation</w:t>
      </w:r>
      <w:r w:rsidR="002B4774" w:rsidRPr="00CE5D54">
        <w:rPr>
          <w:rFonts w:eastAsia="Times New Roman"/>
          <w:sz w:val="24"/>
          <w:szCs w:val="24"/>
        </w:rPr>
        <w:t xml:space="preserve"> </w:t>
      </w:r>
      <w:r w:rsidR="00264F53">
        <w:rPr>
          <w:sz w:val="24"/>
          <w:szCs w:val="24"/>
        </w:rPr>
        <w:t>The national producer in the greenhouse industry will support and stimulate Ukrainian</w:t>
      </w:r>
      <w:r w:rsidR="0017244E" w:rsidRPr="00CE5D54">
        <w:rPr>
          <w:rFonts w:eastAsia="Times New Roman"/>
          <w:sz w:val="24"/>
          <w:szCs w:val="24"/>
        </w:rPr>
        <w:t xml:space="preserve"> </w:t>
      </w:r>
      <w:r w:rsidR="00183B8C" w:rsidRPr="00CE5D54">
        <w:rPr>
          <w:sz w:val="24"/>
          <w:szCs w:val="24"/>
        </w:rPr>
        <w:t>production not only</w:t>
      </w:r>
      <w:r w:rsidR="002C27D4">
        <w:rPr>
          <w:rFonts w:eastAsia="Times New Roman"/>
          <w:sz w:val="24"/>
          <w:szCs w:val="24"/>
        </w:rPr>
        <w:t xml:space="preserve"> </w:t>
      </w:r>
      <w:r w:rsidR="00FB173C" w:rsidRPr="00CE5D54">
        <w:rPr>
          <w:sz w:val="24"/>
          <w:szCs w:val="24"/>
        </w:rPr>
        <w:t xml:space="preserve">agricultural enterprises of the core industry, but also the production of related industries </w:t>
      </w:r>
      <w:r w:rsidR="00183B8C" w:rsidRPr="00CE5D54">
        <w:rPr>
          <w:rFonts w:eastAsia="Times New Roman"/>
          <w:sz w:val="24"/>
          <w:szCs w:val="24"/>
        </w:rPr>
        <w:t xml:space="preserve">, </w:t>
      </w:r>
      <w:r w:rsidR="00CB4005" w:rsidRPr="00CE5D54">
        <w:rPr>
          <w:sz w:val="24"/>
          <w:szCs w:val="24"/>
        </w:rPr>
        <w:t>to provide jobs and promote the development</w:t>
      </w:r>
      <w:r w:rsidR="00CB4005" w:rsidRPr="00CE5D54">
        <w:rPr>
          <w:rFonts w:eastAsia="Times New Roman"/>
          <w:sz w:val="24"/>
          <w:szCs w:val="24"/>
        </w:rPr>
        <w:t xml:space="preserve"> </w:t>
      </w:r>
      <w:r w:rsidR="00F35D47" w:rsidRPr="00CE5D54">
        <w:rPr>
          <w:sz w:val="24"/>
          <w:szCs w:val="24"/>
        </w:rPr>
        <w:t>own products with added value, which is an important vector of the stability of the Ukrainian economy.</w:t>
      </w:r>
    </w:p>
    <w:p w:rsidR="00025417" w:rsidRPr="00CE5D54" w:rsidRDefault="006E2C9F" w:rsidP="00C8298D">
      <w:pPr>
        <w:pStyle w:val="Balk2"/>
        <w:rPr>
          <w:rFonts w:ascii="Times New Roman" w:hAnsi="Times New Roman"/>
          <w:color w:val="000000"/>
          <w:lang w:val="uk-UA"/>
        </w:rPr>
      </w:pPr>
      <w:bookmarkStart w:id="180" w:name="_Toc39755195"/>
      <w:bookmarkStart w:id="181" w:name="_Toc196922736"/>
      <w:r w:rsidRPr="00CE5D54">
        <w:rPr>
          <w:rFonts w:ascii="Times New Roman" w:hAnsi="Times New Roman"/>
          <w:color w:val="000000"/>
          <w:lang w:val="uk-UA"/>
        </w:rPr>
        <w:lastRenderedPageBreak/>
        <w:t>5.2. Investigation of the threat of significant harm to a national producer</w:t>
      </w:r>
      <w:bookmarkEnd w:id="180"/>
      <w:bookmarkEnd w:id="181"/>
    </w:p>
    <w:p w:rsidR="00025417" w:rsidRPr="00CE5D54" w:rsidRDefault="00025417" w:rsidP="00C8298D">
      <w:pPr>
        <w:pStyle w:val="a"/>
        <w:ind w:firstLine="0"/>
        <w:rPr>
          <w:rFonts w:ascii="Times New Roman" w:hAnsi="Times New Roman"/>
          <w:sz w:val="24"/>
          <w:szCs w:val="16"/>
          <w:lang w:val="uk-UA"/>
        </w:rPr>
      </w:pPr>
      <w:r w:rsidRPr="00CE5D54">
        <w:rPr>
          <w:rFonts w:ascii="Times New Roman" w:hAnsi="Times New Roman"/>
          <w:color w:val="FF0000"/>
          <w:sz w:val="24"/>
          <w:szCs w:val="16"/>
          <w:lang w:val="uk-UA"/>
        </w:rPr>
        <w:tab/>
      </w:r>
      <w:r w:rsidRPr="00CE5D54">
        <w:rPr>
          <w:rFonts w:ascii="Times New Roman" w:hAnsi="Times New Roman"/>
          <w:sz w:val="24"/>
          <w:szCs w:val="16"/>
          <w:lang w:val="uk-UA"/>
        </w:rPr>
        <w:t>In accordance with Part Ten of Article 10 of the Law, the Ministry investigated the facts of the threat of causing significant harm to the National Producer of Cucumbers and the National Producer of Tomatoes.</w:t>
      </w:r>
    </w:p>
    <w:p w:rsidR="00025417" w:rsidRPr="00CE5D54" w:rsidRDefault="00AC727E" w:rsidP="00C8298D">
      <w:pPr>
        <w:pStyle w:val="a"/>
        <w:rPr>
          <w:rFonts w:ascii="Times New Roman" w:hAnsi="Times New Roman"/>
          <w:sz w:val="24"/>
          <w:szCs w:val="24"/>
          <w:lang w:val="uk-UA"/>
        </w:rPr>
      </w:pPr>
      <w:r w:rsidRPr="00CE5D54">
        <w:rPr>
          <w:rFonts w:ascii="Times New Roman" w:hAnsi="Times New Roman"/>
          <w:sz w:val="24"/>
          <w:szCs w:val="24"/>
          <w:lang w:val="uk-UA"/>
        </w:rPr>
        <w:t>In order to investigate the threat of significant harm, the Ministry sent relevant requests for information. Based on the analysis of the information received, the following was established.</w:t>
      </w:r>
    </w:p>
    <w:p w:rsidR="00AC727E" w:rsidRPr="00CE5D54" w:rsidRDefault="00AC727E" w:rsidP="00C8298D">
      <w:pPr>
        <w:pStyle w:val="a"/>
        <w:rPr>
          <w:rFonts w:ascii="Times New Roman" w:hAnsi="Times New Roman"/>
          <w:sz w:val="24"/>
          <w:szCs w:val="24"/>
          <w:lang w:val="uk-UA"/>
        </w:rPr>
      </w:pPr>
    </w:p>
    <w:p w:rsidR="00025417" w:rsidRPr="00CE5D54" w:rsidRDefault="00025417" w:rsidP="00C8298D">
      <w:pPr>
        <w:pStyle w:val="a"/>
        <w:spacing w:after="120"/>
        <w:rPr>
          <w:rFonts w:ascii="Times New Roman" w:hAnsi="Times New Roman"/>
          <w:b/>
          <w:i/>
          <w:color w:val="000000"/>
          <w:sz w:val="24"/>
          <w:szCs w:val="24"/>
          <w:lang w:val="uk-UA"/>
        </w:rPr>
      </w:pPr>
      <w:r w:rsidRPr="00CE5D54">
        <w:rPr>
          <w:rFonts w:ascii="Times New Roman" w:hAnsi="Times New Roman"/>
          <w:b/>
          <w:i/>
          <w:color w:val="000000"/>
          <w:sz w:val="24"/>
          <w:szCs w:val="24"/>
          <w:lang w:val="uk-UA"/>
        </w:rPr>
        <w:t>Growth rates of dumped imports</w:t>
      </w:r>
    </w:p>
    <w:p w:rsidR="002733C8" w:rsidRPr="00CE5D54" w:rsidRDefault="002733C8" w:rsidP="00C8298D">
      <w:pPr>
        <w:widowControl/>
        <w:spacing w:line="240" w:lineRule="auto"/>
        <w:ind w:firstLine="709"/>
        <w:rPr>
          <w:sz w:val="24"/>
          <w:szCs w:val="24"/>
          <w:lang w:eastAsia="en-US"/>
        </w:rPr>
      </w:pPr>
      <w:r w:rsidRPr="00CE5D54">
        <w:rPr>
          <w:sz w:val="24"/>
          <w:szCs w:val="24"/>
          <w:lang w:eastAsia="en-US"/>
        </w:rPr>
        <w:t>According to information</w:t>
      </w:r>
      <w:r w:rsidR="00E8780D" w:rsidRPr="00CE5D54">
        <w:rPr>
          <w:rFonts w:eastAsia="Times New Roman"/>
          <w:sz w:val="24"/>
          <w:szCs w:val="24"/>
          <w:lang w:eastAsia="en-US"/>
        </w:rPr>
        <w:t xml:space="preserve"> </w:t>
      </w:r>
      <w:r w:rsidRPr="00CE5D54">
        <w:rPr>
          <w:sz w:val="24"/>
          <w:szCs w:val="24"/>
          <w:lang w:eastAsia="en-US"/>
        </w:rPr>
        <w:t>State Customs Service</w:t>
      </w:r>
      <w:r w:rsidR="00EA4385" w:rsidRPr="00CE5D54">
        <w:rPr>
          <w:rFonts w:eastAsia="Times New Roman"/>
          <w:sz w:val="24"/>
          <w:szCs w:val="24"/>
          <w:lang w:eastAsia="en-US"/>
        </w:rPr>
        <w:t xml:space="preserve"> </w:t>
      </w:r>
      <w:r w:rsidRPr="00CE5D54">
        <w:rPr>
          <w:sz w:val="24"/>
          <w:szCs w:val="24"/>
          <w:lang w:eastAsia="en-US"/>
        </w:rPr>
        <w:t>Dumped imports of Cucumbers and Tomatoes during 2021</w:t>
      </w:r>
      <w:r w:rsidR="00E8780D" w:rsidRPr="00483BF3">
        <w:rPr>
          <w:rFonts w:eastAsia="Times New Roman"/>
          <w:sz w:val="24"/>
          <w:szCs w:val="24"/>
          <w:lang w:eastAsia="en-US"/>
        </w:rPr>
        <w:t xml:space="preserve"> </w:t>
      </w:r>
      <w:r w:rsidRPr="00483BF3">
        <w:rPr>
          <w:sz w:val="24"/>
          <w:szCs w:val="24"/>
          <w:lang w:eastAsia="en-US"/>
        </w:rPr>
        <w:t>- 1 sq.</w:t>
      </w:r>
      <w:r w:rsidR="00E8780D">
        <w:rPr>
          <w:rFonts w:eastAsia="Times New Roman"/>
          <w:sz w:val="24"/>
          <w:szCs w:val="24"/>
          <w:lang w:eastAsia="en-US"/>
        </w:rPr>
        <w:t xml:space="preserve"> </w:t>
      </w:r>
      <w:r w:rsidRPr="00483BF3">
        <w:rPr>
          <w:sz w:val="24"/>
          <w:szCs w:val="24"/>
          <w:lang w:eastAsia="en-US"/>
        </w:rPr>
        <w:t>2024 demonstrates the following trends.</w:t>
      </w:r>
    </w:p>
    <w:p w:rsidR="002733C8" w:rsidRPr="00CE5D54" w:rsidRDefault="002733C8" w:rsidP="00C8298D">
      <w:pPr>
        <w:widowControl/>
        <w:spacing w:before="120" w:line="240" w:lineRule="auto"/>
        <w:ind w:firstLine="709"/>
        <w:rPr>
          <w:rFonts w:eastAsia="Times New Roman"/>
          <w:i/>
          <w:iCs/>
          <w:sz w:val="24"/>
          <w:szCs w:val="24"/>
          <w:u w:val="single"/>
          <w:lang w:eastAsia="en-US"/>
        </w:rPr>
      </w:pPr>
      <w:bookmarkStart w:id="182" w:name="_Hlk189737570"/>
      <w:bookmarkStart w:id="183" w:name="_Hlk195370840"/>
      <w:r w:rsidRPr="00CE5D54">
        <w:rPr>
          <w:i/>
          <w:iCs/>
          <w:sz w:val="24"/>
          <w:szCs w:val="24"/>
          <w:u w:val="single"/>
          <w:lang w:eastAsia="en-US"/>
        </w:rPr>
        <w:t>Regarding dumped imports of cucumbers</w:t>
      </w:r>
      <w:r w:rsidR="00C84009" w:rsidRPr="00CE5D54">
        <w:rPr>
          <w:u w:val="single"/>
        </w:rPr>
        <w:t xml:space="preserve"> </w:t>
      </w:r>
      <w:r w:rsidR="00C84009" w:rsidRPr="00CE5D54">
        <w:rPr>
          <w:i/>
          <w:iCs/>
          <w:sz w:val="24"/>
          <w:szCs w:val="24"/>
          <w:u w:val="single"/>
          <w:lang w:eastAsia="en-US"/>
        </w:rPr>
        <w:t xml:space="preserve">originating from the Republic of </w:t>
      </w:r>
      <w:r w:rsidR="00994C01">
        <w:rPr>
          <w:i/>
          <w:iCs/>
          <w:sz w:val="24"/>
          <w:szCs w:val="24"/>
          <w:u w:val="single"/>
          <w:lang w:eastAsia="en-US"/>
        </w:rPr>
        <w:t>Türkiye</w:t>
      </w:r>
    </w:p>
    <w:p w:rsidR="00157D0C" w:rsidRDefault="00A83BFE" w:rsidP="00C8298D">
      <w:pPr>
        <w:widowControl/>
        <w:spacing w:before="120" w:line="240" w:lineRule="auto"/>
        <w:ind w:firstLine="709"/>
        <w:rPr>
          <w:sz w:val="24"/>
          <w:szCs w:val="24"/>
        </w:rPr>
      </w:pPr>
      <w:bookmarkStart w:id="184" w:name="_Hlk189739024"/>
      <w:bookmarkEnd w:id="182"/>
      <w:r w:rsidRPr="00CE5D54">
        <w:rPr>
          <w:sz w:val="24"/>
          <w:szCs w:val="24"/>
        </w:rPr>
        <w:t xml:space="preserve">Dumped imports of Cucumbers from the Republic of </w:t>
      </w:r>
      <w:r w:rsidR="00994C01">
        <w:rPr>
          <w:sz w:val="24"/>
          <w:szCs w:val="24"/>
        </w:rPr>
        <w:t>Türkiye</w:t>
      </w:r>
      <w:r w:rsidRPr="00CE5D54">
        <w:rPr>
          <w:sz w:val="24"/>
          <w:szCs w:val="24"/>
        </w:rPr>
        <w:t xml:space="preserve"> during the investigation period increased by 15.01% compared to the base period and decreased by 6.23% compared to the previous period. The share of imports of Cucumbers originating in the Republic of </w:t>
      </w:r>
      <w:r w:rsidR="00994C01">
        <w:rPr>
          <w:sz w:val="24"/>
          <w:szCs w:val="24"/>
        </w:rPr>
        <w:t>Türkiye</w:t>
      </w:r>
      <w:r w:rsidRPr="00CE5D54">
        <w:rPr>
          <w:sz w:val="24"/>
          <w:szCs w:val="24"/>
        </w:rPr>
        <w:t xml:space="preserve"> in relation to production during the investigation period increased by 88.73% and during the investigation period compared to the previous period</w:t>
      </w:r>
      <w:r w:rsidR="00157D0C" w:rsidRPr="008B3B7F">
        <w:rPr>
          <w:rFonts w:eastAsia="Times New Roman"/>
          <w:sz w:val="24"/>
          <w:szCs w:val="24"/>
        </w:rPr>
        <w:t xml:space="preserve"> </w:t>
      </w:r>
      <w:r w:rsidR="00157D0C">
        <w:rPr>
          <w:sz w:val="24"/>
          <w:szCs w:val="24"/>
        </w:rPr>
        <w:t>- by 7.71%.</w:t>
      </w:r>
    </w:p>
    <w:p w:rsidR="00157D0C" w:rsidRDefault="00157D0C" w:rsidP="00C8298D">
      <w:pPr>
        <w:widowControl/>
        <w:spacing w:before="120" w:line="240" w:lineRule="auto"/>
        <w:ind w:firstLine="709"/>
        <w:rPr>
          <w:sz w:val="24"/>
          <w:szCs w:val="24"/>
          <w:lang w:eastAsia="uk-UA"/>
        </w:rPr>
      </w:pPr>
      <w:r w:rsidRPr="00857269">
        <w:rPr>
          <w:sz w:val="24"/>
          <w:szCs w:val="24"/>
        </w:rPr>
        <w:t xml:space="preserve">The consumption of Cucumbers in Ukraine during the investigation period decreased by 11.62% compared to the base period and by 7.51% compared to the previous period. At the same time, the share of imports of Cucumbers from the Republic of </w:t>
      </w:r>
      <w:r w:rsidR="00994C01">
        <w:rPr>
          <w:sz w:val="24"/>
          <w:szCs w:val="24"/>
        </w:rPr>
        <w:t>Türkiye</w:t>
      </w:r>
      <w:r w:rsidRPr="00857269">
        <w:rPr>
          <w:sz w:val="24"/>
          <w:szCs w:val="24"/>
        </w:rPr>
        <w:t xml:space="preserve"> in relation to consumption during the investigation period increased by 30.14%, and during the investigation period compared to the previous period</w:t>
      </w:r>
      <w:r w:rsidRPr="008B3B7F">
        <w:rPr>
          <w:rFonts w:eastAsia="Times New Roman"/>
          <w:sz w:val="24"/>
          <w:szCs w:val="24"/>
        </w:rPr>
        <w:t xml:space="preserve"> </w:t>
      </w:r>
      <w:r w:rsidR="00870157">
        <w:rPr>
          <w:sz w:val="24"/>
          <w:szCs w:val="24"/>
        </w:rPr>
        <w:t xml:space="preserve">- by 1.39% </w:t>
      </w:r>
      <w:r w:rsidRPr="00857269">
        <w:rPr>
          <w:sz w:val="24"/>
          <w:szCs w:val="24"/>
          <w:lang w:eastAsia="uk-UA"/>
        </w:rPr>
        <w:t>. At the same time, the share of the domestic producer of cucumbers in consumption during the investigation period increased by 31.14% compared to the previous period and decreased by 29.59% compared to the base period.</w:t>
      </w:r>
    </w:p>
    <w:bookmarkEnd w:id="184"/>
    <w:p w:rsidR="00CD7565" w:rsidRPr="00CE5D54" w:rsidRDefault="00CD7565" w:rsidP="00C8298D">
      <w:pPr>
        <w:widowControl/>
        <w:spacing w:before="120" w:line="240" w:lineRule="auto"/>
        <w:ind w:firstLine="709"/>
        <w:rPr>
          <w:rFonts w:eastAsia="Times New Roman"/>
          <w:i/>
          <w:iCs/>
          <w:sz w:val="24"/>
          <w:szCs w:val="24"/>
          <w:u w:val="single"/>
          <w:lang w:eastAsia="en-US"/>
        </w:rPr>
      </w:pPr>
      <w:r w:rsidRPr="00CE5D54">
        <w:rPr>
          <w:i/>
          <w:iCs/>
          <w:sz w:val="24"/>
          <w:szCs w:val="24"/>
          <w:u w:val="single"/>
          <w:lang w:eastAsia="en-US"/>
        </w:rPr>
        <w:t>Regarding dumped imports</w:t>
      </w:r>
      <w:r w:rsidR="00AC7478" w:rsidRPr="00CE5D54">
        <w:rPr>
          <w:rFonts w:eastAsia="Times New Roman"/>
          <w:i/>
          <w:iCs/>
          <w:sz w:val="24"/>
          <w:szCs w:val="24"/>
          <w:u w:val="single"/>
          <w:lang w:eastAsia="en-US"/>
        </w:rPr>
        <w:t xml:space="preserve"> </w:t>
      </w:r>
      <w:r w:rsidRPr="00CE5D54">
        <w:rPr>
          <w:i/>
          <w:iCs/>
          <w:sz w:val="24"/>
          <w:szCs w:val="24"/>
          <w:u w:val="single"/>
          <w:lang w:eastAsia="en-US"/>
        </w:rPr>
        <w:t>Tomatoes</w:t>
      </w:r>
      <w:bookmarkStart w:id="185" w:name="_Hlk189738903"/>
      <w:r w:rsidR="00C84009" w:rsidRPr="00CE5D54">
        <w:rPr>
          <w:u w:val="single"/>
        </w:rPr>
        <w:t xml:space="preserve"> </w:t>
      </w:r>
      <w:r w:rsidR="00C84009" w:rsidRPr="00CE5D54">
        <w:rPr>
          <w:i/>
          <w:iCs/>
          <w:sz w:val="24"/>
          <w:szCs w:val="24"/>
          <w:u w:val="single"/>
          <w:lang w:eastAsia="en-US"/>
        </w:rPr>
        <w:t xml:space="preserve">originating from the Republic of </w:t>
      </w:r>
      <w:r w:rsidR="00994C01">
        <w:rPr>
          <w:i/>
          <w:iCs/>
          <w:sz w:val="24"/>
          <w:szCs w:val="24"/>
          <w:u w:val="single"/>
          <w:lang w:eastAsia="en-US"/>
        </w:rPr>
        <w:t>Türkiye</w:t>
      </w:r>
      <w:r w:rsidRPr="00CE5D54">
        <w:rPr>
          <w:rFonts w:eastAsia="Times New Roman"/>
          <w:i/>
          <w:iCs/>
          <w:sz w:val="24"/>
          <w:szCs w:val="24"/>
          <w:u w:val="single"/>
          <w:lang w:eastAsia="en-US"/>
        </w:rPr>
        <w:t xml:space="preserve"> </w:t>
      </w:r>
      <w:bookmarkEnd w:id="185"/>
    </w:p>
    <w:p w:rsidR="0099391C" w:rsidRDefault="00560D7F" w:rsidP="00C8298D">
      <w:pPr>
        <w:widowControl/>
        <w:spacing w:before="120" w:line="240" w:lineRule="auto"/>
        <w:ind w:firstLine="709"/>
        <w:rPr>
          <w:sz w:val="24"/>
          <w:szCs w:val="24"/>
        </w:rPr>
      </w:pPr>
      <w:r w:rsidRPr="00CE5D54">
        <w:rPr>
          <w:sz w:val="24"/>
          <w:szCs w:val="24"/>
        </w:rPr>
        <w:t xml:space="preserve">Dumped imports of Tomatoes from the Republic of </w:t>
      </w:r>
      <w:r w:rsidR="00994C01">
        <w:rPr>
          <w:sz w:val="24"/>
          <w:szCs w:val="24"/>
        </w:rPr>
        <w:t>Türkiye</w:t>
      </w:r>
      <w:r w:rsidRPr="00CE5D54">
        <w:rPr>
          <w:sz w:val="24"/>
          <w:szCs w:val="24"/>
        </w:rPr>
        <w:t xml:space="preserve"> during the investigation period decreased by 9.63% compared to the base period and increased by 3.16% compared to the previous period. The share of imports of Tomatoes originating in the Republic of </w:t>
      </w:r>
      <w:r w:rsidR="00994C01">
        <w:rPr>
          <w:sz w:val="24"/>
          <w:szCs w:val="24"/>
        </w:rPr>
        <w:t>Türkiye</w:t>
      </w:r>
      <w:r w:rsidRPr="00CE5D54">
        <w:rPr>
          <w:sz w:val="24"/>
          <w:szCs w:val="24"/>
        </w:rPr>
        <w:t xml:space="preserve"> in terms of production during the investigation period increased by 26.70% and during the investigation period compared to the previous period </w:t>
      </w:r>
      <w:r w:rsidR="0099391C" w:rsidRPr="008B3B7F">
        <w:rPr>
          <w:rFonts w:eastAsia="Times New Roman"/>
          <w:sz w:val="24"/>
          <w:szCs w:val="24"/>
        </w:rPr>
        <w:t xml:space="preserve">- </w:t>
      </w:r>
      <w:r w:rsidR="0099391C">
        <w:rPr>
          <w:sz w:val="24"/>
          <w:szCs w:val="24"/>
        </w:rPr>
        <w:t>by 0.35%.</w:t>
      </w:r>
    </w:p>
    <w:p w:rsidR="0099391C" w:rsidRDefault="0099391C" w:rsidP="0099391C">
      <w:pPr>
        <w:widowControl/>
        <w:spacing w:before="120" w:line="240" w:lineRule="auto"/>
        <w:ind w:firstLine="709"/>
        <w:rPr>
          <w:sz w:val="24"/>
          <w:szCs w:val="24"/>
          <w:lang w:eastAsia="uk-UA"/>
        </w:rPr>
      </w:pPr>
      <w:r w:rsidRPr="00857269">
        <w:rPr>
          <w:sz w:val="24"/>
          <w:szCs w:val="24"/>
        </w:rPr>
        <w:t xml:space="preserve">The volume of consumption of Tomatoes in Ukraine during the investigation period decreased by 8.74% compared to the base period and increased by 2.76% compared to the previous period. At the same time, the share of imports of Tomatoes from the Republic of </w:t>
      </w:r>
      <w:r w:rsidR="00994C01">
        <w:rPr>
          <w:sz w:val="24"/>
          <w:szCs w:val="24"/>
        </w:rPr>
        <w:t>Türkiye</w:t>
      </w:r>
      <w:r w:rsidRPr="00857269">
        <w:rPr>
          <w:sz w:val="24"/>
          <w:szCs w:val="24"/>
        </w:rPr>
        <w:t xml:space="preserve"> in consumption decreased by 0.98% compared to the base period and during the investigation period compared to the previous period.</w:t>
      </w:r>
      <w:r w:rsidRPr="008B3B7F">
        <w:rPr>
          <w:rFonts w:eastAsia="Times New Roman"/>
          <w:sz w:val="24"/>
          <w:szCs w:val="24"/>
        </w:rPr>
        <w:t xml:space="preserve"> </w:t>
      </w:r>
      <w:r>
        <w:rPr>
          <w:sz w:val="24"/>
          <w:szCs w:val="24"/>
        </w:rPr>
        <w:t xml:space="preserve">increased by 0.39% </w:t>
      </w:r>
      <w:r w:rsidRPr="00857269">
        <w:rPr>
          <w:sz w:val="24"/>
          <w:szCs w:val="24"/>
          <w:lang w:eastAsia="uk-UA"/>
        </w:rPr>
        <w:t>. At the same time, the share of the domestic producer of Tomatoes in terms of consumption during the investigation period decreased by 1.23% compared to the previous period and by 12.77% compared to the base period, respectively.</w:t>
      </w:r>
    </w:p>
    <w:p w:rsidR="00025417" w:rsidRPr="00CE5D54" w:rsidRDefault="00EB12C7" w:rsidP="00C8298D">
      <w:pPr>
        <w:pStyle w:val="a"/>
        <w:spacing w:before="120"/>
        <w:rPr>
          <w:rFonts w:ascii="Times New Roman" w:hAnsi="Times New Roman"/>
          <w:color w:val="000000"/>
          <w:sz w:val="24"/>
          <w:szCs w:val="24"/>
          <w:lang w:val="uk-UA"/>
        </w:rPr>
      </w:pPr>
      <w:r w:rsidRPr="00CE5D54">
        <w:rPr>
          <w:rFonts w:ascii="Times New Roman" w:hAnsi="Times New Roman"/>
          <w:color w:val="000000"/>
          <w:sz w:val="24"/>
          <w:szCs w:val="24"/>
          <w:lang w:val="uk-UA"/>
        </w:rPr>
        <w:t>So, the above trends</w:t>
      </w:r>
      <w:r w:rsidR="000D4C3A" w:rsidRPr="00CE5D54">
        <w:rPr>
          <w:rFonts w:ascii="Times New Roman" w:hAnsi="Times New Roman"/>
          <w:color w:val="000000"/>
          <w:sz w:val="24"/>
          <w:szCs w:val="24"/>
          <w:lang w:val="uk-UA" w:eastAsia="uk-UA"/>
        </w:rPr>
        <w:t xml:space="preserve"> </w:t>
      </w:r>
      <w:r w:rsidR="00025417" w:rsidRPr="00CE5D54">
        <w:rPr>
          <w:rFonts w:ascii="Times New Roman" w:hAnsi="Times New Roman"/>
          <w:color w:val="000000"/>
          <w:sz w:val="24"/>
          <w:szCs w:val="24"/>
          <w:lang w:val="uk-UA"/>
        </w:rPr>
        <w:t>indicate the likelihood of continued growth of such imports and injury to the National Producer of Cucumbers and the National Producer of Tomatoes.</w:t>
      </w:r>
    </w:p>
    <w:bookmarkEnd w:id="183"/>
    <w:p w:rsidR="00025417" w:rsidRPr="00CE5D54" w:rsidRDefault="00025417" w:rsidP="000D7512">
      <w:pPr>
        <w:pStyle w:val="a"/>
        <w:spacing w:before="120" w:after="120"/>
        <w:rPr>
          <w:rFonts w:ascii="Times New Roman" w:hAnsi="Times New Roman"/>
          <w:b/>
          <w:i/>
          <w:color w:val="000000"/>
          <w:sz w:val="24"/>
          <w:szCs w:val="24"/>
          <w:lang w:val="uk-UA"/>
        </w:rPr>
      </w:pPr>
      <w:r w:rsidRPr="00CE5D54">
        <w:rPr>
          <w:rFonts w:ascii="Times New Roman" w:hAnsi="Times New Roman"/>
          <w:b/>
          <w:i/>
          <w:color w:val="000000"/>
          <w:sz w:val="24"/>
          <w:szCs w:val="24"/>
          <w:lang w:val="uk-UA"/>
        </w:rPr>
        <w:t>Export potential</w:t>
      </w:r>
    </w:p>
    <w:p w:rsidR="00197AA5" w:rsidRPr="00CE5D54" w:rsidRDefault="00A175AA"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rFonts w:eastAsia="Times New Roman"/>
          <w:color w:val="000000"/>
          <w:sz w:val="23"/>
          <w:szCs w:val="23"/>
        </w:rPr>
      </w:pPr>
      <w:r w:rsidRPr="00CE5D54">
        <w:rPr>
          <w:sz w:val="24"/>
          <w:szCs w:val="24"/>
          <w:lang w:eastAsia="en-US"/>
        </w:rPr>
        <w:t xml:space="preserve">According to the report </w:t>
      </w:r>
      <w:r w:rsidRPr="00CE5D54">
        <w:rPr>
          <w:sz w:val="24"/>
          <w:szCs w:val="24"/>
        </w:rPr>
        <w:t xml:space="preserve">of the State Enterprise "Ukrpromzovneshexpertiza" and materials of the Industry Association "Greenhouses of Ukraine", the Republic of </w:t>
      </w:r>
      <w:r w:rsidR="00994C01">
        <w:rPr>
          <w:sz w:val="24"/>
          <w:szCs w:val="24"/>
        </w:rPr>
        <w:t>Türkiye</w:t>
      </w:r>
      <w:r w:rsidRPr="00CE5D54">
        <w:rPr>
          <w:sz w:val="24"/>
          <w:szCs w:val="24"/>
        </w:rPr>
        <w:t xml:space="preserve"> </w:t>
      </w:r>
      <w:r w:rsidR="0091456C" w:rsidRPr="00CE5D54">
        <w:rPr>
          <w:color w:val="000000"/>
          <w:sz w:val="23"/>
          <w:szCs w:val="23"/>
        </w:rPr>
        <w:t>is among the world's largest producers of tomatoes and cucumbers in closed ground. Total production volumes (cucumbers and tomatoes)</w:t>
      </w:r>
      <w:r w:rsidR="00B46B21" w:rsidRPr="00CE5D54">
        <w:rPr>
          <w:rFonts w:eastAsia="Times New Roman"/>
          <w:color w:val="000000"/>
          <w:sz w:val="23"/>
          <w:szCs w:val="23"/>
        </w:rPr>
        <w:t xml:space="preserve"> </w:t>
      </w:r>
      <w:r w:rsidR="00197AA5" w:rsidRPr="00CE5D54">
        <w:rPr>
          <w:color w:val="000000"/>
          <w:sz w:val="23"/>
          <w:szCs w:val="23"/>
        </w:rPr>
        <w:t xml:space="preserve">during 2021-2023 amounted to </w:t>
      </w:r>
      <w:r w:rsidR="0029153B" w:rsidRPr="00DE5437">
        <w:rPr>
          <w:color w:val="000000"/>
          <w:sz w:val="23"/>
          <w:szCs w:val="23"/>
          <w:lang w:val="ru-RU"/>
        </w:rPr>
        <w:t xml:space="preserve">[…] </w:t>
      </w:r>
      <w:r w:rsidR="001269D1" w:rsidRPr="00CE5D54">
        <w:rPr>
          <w:color w:val="000000"/>
          <w:sz w:val="23"/>
          <w:szCs w:val="23"/>
        </w:rPr>
        <w:t xml:space="preserve">thousand tons to </w:t>
      </w:r>
      <w:r w:rsidR="0029153B" w:rsidRPr="00DE5437">
        <w:rPr>
          <w:color w:val="000000"/>
          <w:sz w:val="23"/>
          <w:szCs w:val="23"/>
          <w:lang w:val="ru-RU"/>
        </w:rPr>
        <w:t xml:space="preserve">[…] </w:t>
      </w:r>
      <w:r w:rsidR="001269D1" w:rsidRPr="00CE5D54">
        <w:rPr>
          <w:color w:val="000000"/>
          <w:sz w:val="23"/>
          <w:szCs w:val="23"/>
        </w:rPr>
        <w:t>thousand tons per year.</w:t>
      </w:r>
    </w:p>
    <w:p w:rsidR="00197AA5" w:rsidRPr="00CE5D54" w:rsidRDefault="00197AA5" w:rsidP="000D7512">
      <w:pPr>
        <w:widowControl/>
        <w:autoSpaceDE w:val="0"/>
        <w:autoSpaceDN w:val="0"/>
        <w:adjustRightInd w:val="0"/>
        <w:spacing w:after="120" w:line="240" w:lineRule="auto"/>
        <w:ind w:firstLine="709"/>
        <w:jc w:val="right"/>
        <w:rPr>
          <w:rFonts w:eastAsia="Times New Roman"/>
          <w:b/>
          <w:bCs/>
          <w:snapToGrid w:val="0"/>
          <w:sz w:val="24"/>
          <w:szCs w:val="24"/>
          <w:lang w:eastAsia="es-ES_tradnl"/>
        </w:rPr>
      </w:pPr>
      <w:r w:rsidRPr="00CE5D54">
        <w:rPr>
          <w:b/>
          <w:bCs/>
          <w:snapToGrid w:val="0"/>
          <w:sz w:val="24"/>
          <w:szCs w:val="24"/>
          <w:lang w:eastAsia="es-ES_tradnl"/>
        </w:rPr>
        <w:t xml:space="preserve">Table </w:t>
      </w:r>
      <w:r w:rsidR="002B589C" w:rsidRPr="00CE5D54">
        <w:rPr>
          <w:rFonts w:eastAsia="Times New Roman"/>
          <w:b/>
          <w:bCs/>
          <w:snapToGrid w:val="0"/>
          <w:sz w:val="24"/>
          <w:szCs w:val="24"/>
          <w:lang w:eastAsia="es-ES_tradnl"/>
        </w:rPr>
        <w:t>5.2.1.</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gridCol w:w="1523"/>
        <w:gridCol w:w="1245"/>
        <w:gridCol w:w="1245"/>
      </w:tblGrid>
      <w:tr w:rsidR="00B46B21" w:rsidRPr="00CE5D54" w:rsidTr="00581DED">
        <w:tc>
          <w:tcPr>
            <w:tcW w:w="2882" w:type="pct"/>
            <w:vAlign w:val="center"/>
          </w:tcPr>
          <w:p w:rsidR="00B46B21" w:rsidRPr="00CE5D54" w:rsidRDefault="00B46B21" w:rsidP="00C8298D">
            <w:pPr>
              <w:widowControl/>
              <w:spacing w:line="240" w:lineRule="auto"/>
              <w:ind w:firstLine="0"/>
              <w:jc w:val="center"/>
              <w:rPr>
                <w:rFonts w:eastAsia="Times New Roman"/>
                <w:b/>
                <w:snapToGrid w:val="0"/>
                <w:sz w:val="22"/>
                <w:szCs w:val="22"/>
                <w:lang w:eastAsia="es-ES_tradnl"/>
              </w:rPr>
            </w:pPr>
            <w:r w:rsidRPr="00CE5D54">
              <w:rPr>
                <w:b/>
                <w:sz w:val="22"/>
                <w:szCs w:val="22"/>
                <w:lang w:eastAsia="en-US"/>
              </w:rPr>
              <w:lastRenderedPageBreak/>
              <w:t>Indicators</w:t>
            </w:r>
          </w:p>
        </w:tc>
        <w:tc>
          <w:tcPr>
            <w:tcW w:w="804" w:type="pct"/>
            <w:vAlign w:val="center"/>
          </w:tcPr>
          <w:p w:rsidR="00B46B21" w:rsidRPr="00CE5D54" w:rsidRDefault="00B46B21"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2021</w:t>
            </w:r>
          </w:p>
        </w:tc>
        <w:tc>
          <w:tcPr>
            <w:tcW w:w="657" w:type="pct"/>
            <w:vAlign w:val="center"/>
          </w:tcPr>
          <w:p w:rsidR="00B46B21" w:rsidRPr="00CE5D54" w:rsidRDefault="00B46B21"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2022</w:t>
            </w:r>
          </w:p>
        </w:tc>
        <w:tc>
          <w:tcPr>
            <w:tcW w:w="657" w:type="pct"/>
            <w:vAlign w:val="center"/>
          </w:tcPr>
          <w:p w:rsidR="00B46B21" w:rsidRPr="00CE5D54" w:rsidRDefault="00B46B21"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uk-UA"/>
              </w:rPr>
              <w:t>2023</w:t>
            </w:r>
          </w:p>
        </w:tc>
      </w:tr>
      <w:tr w:rsidR="00581DED" w:rsidRPr="00CE5D54" w:rsidTr="00581DED">
        <w:tc>
          <w:tcPr>
            <w:tcW w:w="2882" w:type="pct"/>
          </w:tcPr>
          <w:p w:rsidR="00581DED" w:rsidRPr="00CE5D54" w:rsidRDefault="00581DED" w:rsidP="00581DED">
            <w:pPr>
              <w:widowControl/>
              <w:spacing w:line="240" w:lineRule="auto"/>
              <w:ind w:firstLine="0"/>
              <w:jc w:val="left"/>
              <w:rPr>
                <w:b/>
                <w:snapToGrid w:val="0"/>
                <w:sz w:val="22"/>
                <w:szCs w:val="22"/>
                <w:lang w:eastAsia="es-ES_tradnl"/>
              </w:rPr>
            </w:pPr>
            <w:r w:rsidRPr="00CE5D54">
              <w:rPr>
                <w:b/>
                <w:snapToGrid w:val="0"/>
                <w:sz w:val="22"/>
                <w:szCs w:val="22"/>
                <w:lang w:eastAsia="es-ES_tradnl"/>
              </w:rPr>
              <w:t xml:space="preserve">Total production (Cucumbers and Tomatoes) in the Republic of </w:t>
            </w:r>
            <w:r w:rsidR="00994C01">
              <w:rPr>
                <w:b/>
                <w:snapToGrid w:val="0"/>
                <w:sz w:val="22"/>
                <w:szCs w:val="22"/>
                <w:lang w:eastAsia="es-ES_tradnl"/>
              </w:rPr>
              <w:t>Türkiye</w:t>
            </w:r>
            <w:r w:rsidRPr="00CE5D54">
              <w:rPr>
                <w:b/>
                <w:snapToGrid w:val="0"/>
                <w:sz w:val="22"/>
                <w:szCs w:val="22"/>
                <w:lang w:eastAsia="es-ES_tradnl"/>
              </w:rPr>
              <w:t>, thousand tons</w:t>
            </w:r>
          </w:p>
        </w:tc>
        <w:tc>
          <w:tcPr>
            <w:tcW w:w="804"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lang w:eastAsia="es-ES_tradnl"/>
              </w:rPr>
            </w:pPr>
            <w:r w:rsidRPr="00581DED">
              <w:rPr>
                <w:sz w:val="22"/>
                <w:szCs w:val="22"/>
                <w:lang w:eastAsia="es-ES_tradnl"/>
              </w:rPr>
              <w:t>[…]</w:t>
            </w:r>
          </w:p>
        </w:tc>
      </w:tr>
      <w:tr w:rsidR="00581DED" w:rsidRPr="00CE5D54" w:rsidTr="00581DED">
        <w:tc>
          <w:tcPr>
            <w:tcW w:w="2882" w:type="pct"/>
          </w:tcPr>
          <w:p w:rsidR="00581DED" w:rsidRPr="00CE5D54" w:rsidRDefault="00581DED" w:rsidP="00581DED">
            <w:pPr>
              <w:widowControl/>
              <w:spacing w:line="240" w:lineRule="auto"/>
              <w:ind w:firstLine="0"/>
              <w:jc w:val="left"/>
              <w:rPr>
                <w:rFonts w:eastAsia="Times New Roman"/>
                <w:b/>
                <w:snapToGrid w:val="0"/>
                <w:sz w:val="22"/>
                <w:szCs w:val="22"/>
                <w:lang w:eastAsia="es-ES_tradnl"/>
              </w:rPr>
            </w:pPr>
            <w:r w:rsidRPr="00CE5D54">
              <w:rPr>
                <w:i/>
                <w:iCs/>
                <w:sz w:val="22"/>
                <w:szCs w:val="22"/>
              </w:rPr>
              <w:t>Dynamics compared to the previous period, %</w:t>
            </w:r>
          </w:p>
        </w:tc>
        <w:tc>
          <w:tcPr>
            <w:tcW w:w="804"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0.18</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3.55</w:t>
            </w:r>
          </w:p>
        </w:tc>
      </w:tr>
      <w:tr w:rsidR="00581DED" w:rsidRPr="00CE5D54" w:rsidTr="00581DED">
        <w:tc>
          <w:tcPr>
            <w:tcW w:w="2882" w:type="pct"/>
          </w:tcPr>
          <w:p w:rsidR="00581DED" w:rsidRPr="00CE5D54" w:rsidRDefault="00581DED" w:rsidP="00581DED">
            <w:pPr>
              <w:widowControl/>
              <w:spacing w:line="240" w:lineRule="auto"/>
              <w:ind w:firstLine="0"/>
              <w:jc w:val="left"/>
              <w:rPr>
                <w:rFonts w:eastAsia="Times New Roman"/>
                <w:b/>
                <w:snapToGrid w:val="0"/>
                <w:sz w:val="22"/>
                <w:szCs w:val="22"/>
                <w:lang w:eastAsia="es-ES_tradnl"/>
              </w:rPr>
            </w:pPr>
            <w:r w:rsidRPr="00CE5D54">
              <w:rPr>
                <w:i/>
                <w:iCs/>
                <w:sz w:val="22"/>
                <w:szCs w:val="22"/>
              </w:rPr>
              <w:t>Dynamics compared to the base period, %</w:t>
            </w:r>
          </w:p>
        </w:tc>
        <w:tc>
          <w:tcPr>
            <w:tcW w:w="804"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100</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0.18</w:t>
            </w:r>
          </w:p>
        </w:tc>
        <w:tc>
          <w:tcPr>
            <w:tcW w:w="657" w:type="pct"/>
            <w:vAlign w:val="center"/>
          </w:tcPr>
          <w:p w:rsidR="00581DED" w:rsidRPr="00581DED" w:rsidRDefault="00581DED" w:rsidP="00581DED">
            <w:pPr>
              <w:widowControl/>
              <w:spacing w:line="240" w:lineRule="auto"/>
              <w:ind w:firstLine="42"/>
              <w:jc w:val="center"/>
              <w:rPr>
                <w:b/>
                <w:bCs/>
                <w:sz w:val="22"/>
                <w:szCs w:val="22"/>
              </w:rPr>
            </w:pPr>
            <w:r w:rsidRPr="00581DED">
              <w:rPr>
                <w:i/>
                <w:iCs/>
                <w:sz w:val="22"/>
                <w:szCs w:val="22"/>
              </w:rPr>
              <w:t>3.74</w:t>
            </w:r>
          </w:p>
        </w:tc>
      </w:tr>
      <w:tr w:rsidR="00581DED" w:rsidRPr="00CE5D54" w:rsidTr="00581DED">
        <w:tc>
          <w:tcPr>
            <w:tcW w:w="2882" w:type="pct"/>
          </w:tcPr>
          <w:p w:rsidR="00581DED" w:rsidRPr="0006096D" w:rsidRDefault="00581DED" w:rsidP="00581DED">
            <w:pPr>
              <w:widowControl/>
              <w:spacing w:line="240" w:lineRule="auto"/>
              <w:ind w:firstLine="0"/>
              <w:jc w:val="left"/>
              <w:rPr>
                <w:rFonts w:eastAsia="Times New Roman"/>
                <w:b/>
                <w:i/>
                <w:snapToGrid w:val="0"/>
                <w:sz w:val="22"/>
                <w:szCs w:val="22"/>
                <w:lang w:eastAsia="es-ES_tradnl"/>
              </w:rPr>
            </w:pPr>
            <w:r w:rsidRPr="0006096D">
              <w:rPr>
                <w:b/>
                <w:snapToGrid w:val="0"/>
                <w:sz w:val="22"/>
                <w:szCs w:val="22"/>
                <w:lang w:eastAsia="es-ES_tradnl"/>
              </w:rPr>
              <w:t xml:space="preserve">Cucumber Production in </w:t>
            </w:r>
            <w:r w:rsidR="00994C01">
              <w:rPr>
                <w:b/>
                <w:snapToGrid w:val="0"/>
                <w:sz w:val="22"/>
                <w:szCs w:val="22"/>
                <w:lang w:eastAsia="es-ES_tradnl"/>
              </w:rPr>
              <w:t>Türkiye</w:t>
            </w:r>
            <w:r w:rsidRPr="0006096D">
              <w:rPr>
                <w:b/>
                <w:snapToGrid w:val="0"/>
                <w:sz w:val="22"/>
                <w:szCs w:val="22"/>
                <w:lang w:eastAsia="es-ES_tradnl"/>
              </w:rPr>
              <w:t>, thousand tons</w:t>
            </w:r>
          </w:p>
        </w:tc>
        <w:tc>
          <w:tcPr>
            <w:tcW w:w="804"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581DED">
        <w:tc>
          <w:tcPr>
            <w:tcW w:w="2882" w:type="pct"/>
          </w:tcPr>
          <w:p w:rsidR="00581DED" w:rsidRPr="0006096D" w:rsidRDefault="00581DED" w:rsidP="00581DED">
            <w:pPr>
              <w:widowControl/>
              <w:spacing w:line="240" w:lineRule="auto"/>
              <w:ind w:firstLine="0"/>
              <w:jc w:val="left"/>
              <w:rPr>
                <w:b/>
                <w:i/>
                <w:iCs/>
                <w:sz w:val="22"/>
                <w:szCs w:val="22"/>
              </w:rPr>
            </w:pPr>
            <w:r w:rsidRPr="0006096D">
              <w:rPr>
                <w:b/>
                <w:snapToGrid w:val="0"/>
                <w:sz w:val="22"/>
                <w:szCs w:val="22"/>
                <w:lang w:eastAsia="es-ES_tradnl"/>
              </w:rPr>
              <w:t xml:space="preserve">Tomato Production in </w:t>
            </w:r>
            <w:r w:rsidR="00994C01">
              <w:rPr>
                <w:b/>
                <w:snapToGrid w:val="0"/>
                <w:sz w:val="22"/>
                <w:szCs w:val="22"/>
                <w:lang w:eastAsia="es-ES_tradnl"/>
              </w:rPr>
              <w:t>Türkiye</w:t>
            </w:r>
            <w:r w:rsidRPr="0006096D">
              <w:rPr>
                <w:b/>
                <w:snapToGrid w:val="0"/>
                <w:sz w:val="22"/>
                <w:szCs w:val="22"/>
                <w:lang w:eastAsia="es-ES_tradnl"/>
              </w:rPr>
              <w:t>, thousand tons</w:t>
            </w:r>
          </w:p>
        </w:tc>
        <w:tc>
          <w:tcPr>
            <w:tcW w:w="804"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57"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bl>
    <w:p w:rsidR="003A4418" w:rsidRPr="00CE5D54" w:rsidRDefault="003A4418" w:rsidP="00C8298D">
      <w:pPr>
        <w:rPr>
          <w:i/>
          <w:iCs/>
          <w:color w:val="000000"/>
          <w:sz w:val="20"/>
        </w:rPr>
      </w:pPr>
      <w:r w:rsidRPr="00CE5D54">
        <w:rPr>
          <w:i/>
          <w:iCs/>
          <w:color w:val="000000"/>
          <w:sz w:val="20"/>
        </w:rPr>
        <w:t xml:space="preserve">Source: data </w:t>
      </w:r>
      <w:r w:rsidR="00013C27" w:rsidRPr="00CA7792">
        <w:rPr>
          <w:i/>
          <w:iCs/>
          <w:szCs w:val="18"/>
        </w:rPr>
        <w:t xml:space="preserve">from SE "Ukpromzovneshexpertiza", </w:t>
      </w:r>
      <w:r w:rsidRPr="00CE5D54">
        <w:rPr>
          <w:i/>
          <w:iCs/>
          <w:color w:val="000000"/>
          <w:sz w:val="20"/>
        </w:rPr>
        <w:t>Turkish Statistical Institute (TURKSTAT)</w:t>
      </w:r>
    </w:p>
    <w:p w:rsidR="0091456C" w:rsidRPr="00CE5D54" w:rsidRDefault="0091456C" w:rsidP="00C8298D">
      <w:pPr>
        <w:widowControl/>
        <w:autoSpaceDE w:val="0"/>
        <w:autoSpaceDN w:val="0"/>
        <w:adjustRightInd w:val="0"/>
        <w:spacing w:line="240" w:lineRule="auto"/>
        <w:ind w:firstLine="709"/>
        <w:rPr>
          <w:color w:val="000000"/>
          <w:sz w:val="24"/>
          <w:szCs w:val="24"/>
        </w:rPr>
      </w:pPr>
      <w:r w:rsidRPr="00CE5D54">
        <w:rPr>
          <w:color w:val="000000"/>
          <w:sz w:val="24"/>
          <w:szCs w:val="24"/>
        </w:rPr>
        <w:t xml:space="preserve">For growing vegetables in closed ground in the Republic of </w:t>
      </w:r>
      <w:r w:rsidR="00994C01">
        <w:rPr>
          <w:color w:val="000000"/>
          <w:sz w:val="24"/>
          <w:szCs w:val="24"/>
        </w:rPr>
        <w:t>Türkiye</w:t>
      </w:r>
      <w:r w:rsidRPr="00CE5D54">
        <w:rPr>
          <w:rFonts w:eastAsia="Times New Roman"/>
          <w:color w:val="000000"/>
          <w:sz w:val="24"/>
          <w:szCs w:val="24"/>
        </w:rPr>
        <w:t xml:space="preserve"> </w:t>
      </w:r>
      <w:r w:rsidR="008565F7" w:rsidRPr="00CE5D54">
        <w:rPr>
          <w:color w:val="000000"/>
          <w:sz w:val="24"/>
          <w:szCs w:val="24"/>
        </w:rPr>
        <w:t xml:space="preserve">there is a significant material and technical base. An indicator that characterizes the production capacity of a closed ground is its productive area. Thus, the total area of the closed ground is </w:t>
      </w:r>
      <w:r w:rsidR="0029153B" w:rsidRPr="00DE5437">
        <w:rPr>
          <w:color w:val="000000"/>
          <w:sz w:val="24"/>
          <w:szCs w:val="24"/>
          <w:lang w:val="ru-RU"/>
        </w:rPr>
        <w:t xml:space="preserve">[…] </w:t>
      </w:r>
      <w:r w:rsidRPr="00CE5D54">
        <w:rPr>
          <w:color w:val="000000"/>
          <w:sz w:val="24"/>
          <w:szCs w:val="24"/>
        </w:rPr>
        <w:t xml:space="preserve">thousand hectares, but the main part ( </w:t>
      </w:r>
      <w:r w:rsidR="0029153B" w:rsidRPr="00DE5437">
        <w:rPr>
          <w:color w:val="000000"/>
          <w:sz w:val="24"/>
          <w:szCs w:val="24"/>
          <w:lang w:val="ru-RU"/>
        </w:rPr>
        <w:t xml:space="preserve">[…] </w:t>
      </w:r>
      <w:r w:rsidRPr="00CE5D54">
        <w:rPr>
          <w:color w:val="000000"/>
          <w:sz w:val="24"/>
          <w:szCs w:val="24"/>
        </w:rPr>
        <w:t>thousand hectares) falls on greenhouses, which cannot be used throughout the year and therefore have low productivity of the area.</w:t>
      </w:r>
    </w:p>
    <w:p w:rsidR="0091456C" w:rsidRPr="00CE5D54" w:rsidRDefault="0091456C" w:rsidP="00C8298D">
      <w:pPr>
        <w:widowControl/>
        <w:autoSpaceDE w:val="0"/>
        <w:autoSpaceDN w:val="0"/>
        <w:adjustRightInd w:val="0"/>
        <w:spacing w:line="240" w:lineRule="auto"/>
        <w:ind w:firstLine="709"/>
        <w:rPr>
          <w:color w:val="000000"/>
          <w:sz w:val="24"/>
          <w:szCs w:val="24"/>
        </w:rPr>
      </w:pPr>
      <w:r w:rsidRPr="00CE5D54">
        <w:rPr>
          <w:color w:val="000000"/>
          <w:sz w:val="24"/>
          <w:szCs w:val="24"/>
        </w:rPr>
        <w:t>At the same time, Turkish companies are actively replacing greenhouses with new types of greenhouses, in particular, geothermal greenhouses, which use the energy of the earth and can be operated year-round. According to information</w:t>
      </w:r>
      <w:r w:rsidR="004A6E6F" w:rsidRPr="00CE5D54">
        <w:rPr>
          <w:rFonts w:eastAsia="Times New Roman"/>
          <w:color w:val="000000"/>
          <w:sz w:val="24"/>
          <w:szCs w:val="24"/>
        </w:rPr>
        <w:t xml:space="preserve"> </w:t>
      </w:r>
      <w:r w:rsidRPr="00CE5D54">
        <w:rPr>
          <w:color w:val="000000"/>
          <w:sz w:val="24"/>
          <w:szCs w:val="24"/>
        </w:rPr>
        <w:t xml:space="preserve">According to the Turkish Geothermal Association (TGA), the total area of such greenhouses in the Republic of </w:t>
      </w:r>
      <w:r w:rsidR="00994C01">
        <w:rPr>
          <w:color w:val="000000"/>
          <w:sz w:val="24"/>
          <w:szCs w:val="24"/>
        </w:rPr>
        <w:t>Türkiye</w:t>
      </w:r>
      <w:r w:rsidRPr="00CE5D54">
        <w:rPr>
          <w:color w:val="000000"/>
          <w:sz w:val="24"/>
          <w:szCs w:val="24"/>
        </w:rPr>
        <w:t xml:space="preserve"> in 2023 is almost […] hectares, and continues to grow.</w:t>
      </w:r>
    </w:p>
    <w:p w:rsidR="003A4418" w:rsidRPr="00CE5D54" w:rsidRDefault="0091456C"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color w:val="000000"/>
          <w:sz w:val="24"/>
          <w:szCs w:val="24"/>
        </w:rPr>
      </w:pPr>
      <w:r w:rsidRPr="00CE5D54">
        <w:rPr>
          <w:color w:val="000000"/>
          <w:sz w:val="24"/>
          <w:szCs w:val="24"/>
        </w:rPr>
        <w:t xml:space="preserve">The untapped geothermal potential in the Republic of </w:t>
      </w:r>
      <w:r w:rsidR="00994C01">
        <w:rPr>
          <w:color w:val="000000"/>
          <w:sz w:val="24"/>
          <w:szCs w:val="24"/>
        </w:rPr>
        <w:t>Türkiye</w:t>
      </w:r>
      <w:r w:rsidRPr="00CE5D54">
        <w:rPr>
          <w:color w:val="000000"/>
          <w:sz w:val="24"/>
          <w:szCs w:val="24"/>
        </w:rPr>
        <w:t xml:space="preserve"> is estimated at at least </w:t>
      </w:r>
      <w:r w:rsidR="0029153B" w:rsidRPr="00DE5437">
        <w:rPr>
          <w:color w:val="000000"/>
          <w:sz w:val="24"/>
          <w:szCs w:val="24"/>
          <w:lang w:val="ru-RU"/>
        </w:rPr>
        <w:t xml:space="preserve">[…] </w:t>
      </w:r>
      <w:r w:rsidRPr="00CE5D54">
        <w:rPr>
          <w:color w:val="000000"/>
          <w:sz w:val="24"/>
          <w:szCs w:val="24"/>
        </w:rPr>
        <w:t xml:space="preserve">GW. Despite significant investment costs (up to </w:t>
      </w:r>
      <w:r w:rsidR="00EC6F83" w:rsidRPr="00DE5437">
        <w:rPr>
          <w:color w:val="000000"/>
          <w:sz w:val="24"/>
          <w:szCs w:val="24"/>
          <w:lang w:val="ru-RU"/>
        </w:rPr>
        <w:t xml:space="preserve">[…] </w:t>
      </w:r>
      <w:r w:rsidRPr="00CE5D54">
        <w:rPr>
          <w:color w:val="000000"/>
          <w:sz w:val="24"/>
          <w:szCs w:val="24"/>
        </w:rPr>
        <w:t>thousand USD/unit), its use reduces energy costs by 70</w:t>
      </w:r>
      <w:r w:rsidR="004A6E6F">
        <w:rPr>
          <w:rFonts w:eastAsia="Times New Roman"/>
          <w:color w:val="000000"/>
          <w:sz w:val="24"/>
          <w:szCs w:val="24"/>
        </w:rPr>
        <w:t xml:space="preserve"> </w:t>
      </w:r>
      <w:r w:rsidRPr="00CE5D54">
        <w:rPr>
          <w:color w:val="000000"/>
          <w:sz w:val="24"/>
          <w:szCs w:val="24"/>
        </w:rPr>
        <w:t xml:space="preserve">%, which is critically important for greenhouse production. The Government of the Republic of </w:t>
      </w:r>
      <w:r w:rsidR="00994C01">
        <w:rPr>
          <w:color w:val="000000"/>
          <w:sz w:val="24"/>
          <w:szCs w:val="24"/>
        </w:rPr>
        <w:t>Türkiye</w:t>
      </w:r>
      <w:r w:rsidRPr="00CE5D54">
        <w:rPr>
          <w:color w:val="000000"/>
          <w:sz w:val="24"/>
          <w:szCs w:val="24"/>
        </w:rPr>
        <w:t xml:space="preserve"> financially stimulates the increase in energy efficiency of greenhouse farming by providing preferential loans and tax breaks for such producers.</w:t>
      </w:r>
    </w:p>
    <w:p w:rsidR="00197AA5" w:rsidRPr="00CE5D54" w:rsidRDefault="001269D1"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rFonts w:eastAsia="Times New Roman"/>
          <w:sz w:val="24"/>
          <w:szCs w:val="24"/>
          <w:lang w:eastAsia="en-US"/>
        </w:rPr>
      </w:pPr>
      <w:r w:rsidRPr="00CE5D54">
        <w:rPr>
          <w:sz w:val="24"/>
          <w:szCs w:val="24"/>
          <w:lang w:eastAsia="en-US"/>
        </w:rPr>
        <w:t xml:space="preserve">Analysis of the production of Cucumbers and Tomatoes in closed ground in the Republic of </w:t>
      </w:r>
      <w:r w:rsidR="00994C01">
        <w:rPr>
          <w:sz w:val="24"/>
          <w:szCs w:val="24"/>
          <w:lang w:eastAsia="en-US"/>
        </w:rPr>
        <w:t>Türkiye</w:t>
      </w:r>
      <w:r w:rsidRPr="00CE5D54">
        <w:rPr>
          <w:sz w:val="24"/>
          <w:szCs w:val="24"/>
          <w:lang w:eastAsia="en-US"/>
        </w:rPr>
        <w:t xml:space="preserve"> indicates its significant export potential of greenhouse farming.</w:t>
      </w:r>
      <w:r w:rsidR="00C15C8E" w:rsidRPr="00CE5D54">
        <w:t xml:space="preserve"> </w:t>
      </w:r>
      <w:r w:rsidR="00C15C8E" w:rsidRPr="00CE5D54">
        <w:rPr>
          <w:sz w:val="24"/>
          <w:szCs w:val="24"/>
          <w:lang w:eastAsia="en-US"/>
        </w:rPr>
        <w:t>The indicators by product type are given below.</w:t>
      </w:r>
    </w:p>
    <w:p w:rsidR="00B516DD" w:rsidRPr="00CE5D54" w:rsidRDefault="00B516DD" w:rsidP="00C82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709"/>
        <w:rPr>
          <w:rFonts w:eastAsia="Times New Roman"/>
          <w:i/>
          <w:iCs/>
          <w:color w:val="000000"/>
          <w:sz w:val="23"/>
          <w:szCs w:val="23"/>
          <w:u w:val="single"/>
        </w:rPr>
      </w:pPr>
      <w:r w:rsidRPr="00CE5D54">
        <w:rPr>
          <w:i/>
          <w:iCs/>
          <w:sz w:val="24"/>
          <w:szCs w:val="24"/>
          <w:u w:val="single"/>
          <w:lang w:eastAsia="en-US"/>
        </w:rPr>
        <w:t xml:space="preserve">Regarding the production of cucumbers in the Republic of </w:t>
      </w:r>
      <w:r w:rsidR="00994C01">
        <w:rPr>
          <w:i/>
          <w:iCs/>
          <w:sz w:val="24"/>
          <w:szCs w:val="24"/>
          <w:u w:val="single"/>
          <w:lang w:eastAsia="en-US"/>
        </w:rPr>
        <w:t>Türkiye</w:t>
      </w:r>
      <w:r w:rsidR="00740F82" w:rsidRPr="00CE5D54">
        <w:rPr>
          <w:rFonts w:eastAsia="Times New Roman"/>
          <w:i/>
          <w:iCs/>
          <w:sz w:val="24"/>
          <w:szCs w:val="24"/>
          <w:u w:val="single"/>
          <w:lang w:eastAsia="en-US"/>
        </w:rPr>
        <w:t xml:space="preserve"> </w:t>
      </w:r>
      <w:r w:rsidR="003F120E" w:rsidRPr="00CE5D54">
        <w:rPr>
          <w:i/>
          <w:iCs/>
          <w:sz w:val="24"/>
          <w:szCs w:val="24"/>
          <w:u w:val="single"/>
          <w:lang w:eastAsia="en-US"/>
        </w:rPr>
        <w:t>and their export</w:t>
      </w:r>
      <w:r w:rsidR="00C3127B" w:rsidRPr="00CE5D54">
        <w:rPr>
          <w:rFonts w:eastAsia="Times New Roman"/>
          <w:i/>
          <w:iCs/>
          <w:sz w:val="24"/>
          <w:szCs w:val="24"/>
          <w:u w:val="single"/>
          <w:lang w:eastAsia="en-US"/>
        </w:rPr>
        <w:t xml:space="preserve"> </w:t>
      </w:r>
      <w:r w:rsidR="003A0B80" w:rsidRPr="00CE5D54">
        <w:rPr>
          <w:i/>
          <w:iCs/>
          <w:sz w:val="24"/>
          <w:szCs w:val="24"/>
          <w:u w:val="single"/>
          <w:lang w:eastAsia="en-US"/>
        </w:rPr>
        <w:t>to foreign markets</w:t>
      </w:r>
      <w:r w:rsidRPr="00CE5D54">
        <w:rPr>
          <w:rFonts w:eastAsia="Times New Roman"/>
          <w:i/>
          <w:iCs/>
          <w:sz w:val="24"/>
          <w:szCs w:val="24"/>
          <w:u w:val="single"/>
          <w:lang w:eastAsia="en-US"/>
        </w:rPr>
        <w:t xml:space="preserve"> </w:t>
      </w:r>
    </w:p>
    <w:p w:rsidR="00CB00DB" w:rsidRPr="00CE5D54" w:rsidRDefault="00CB00DB" w:rsidP="00C3127B">
      <w:pPr>
        <w:widowControl/>
        <w:autoSpaceDE w:val="0"/>
        <w:autoSpaceDN w:val="0"/>
        <w:adjustRightInd w:val="0"/>
        <w:spacing w:before="120" w:after="120" w:line="240" w:lineRule="auto"/>
        <w:ind w:firstLine="709"/>
        <w:jc w:val="right"/>
        <w:rPr>
          <w:rFonts w:eastAsia="Times New Roman"/>
          <w:b/>
          <w:bCs/>
          <w:snapToGrid w:val="0"/>
          <w:sz w:val="24"/>
          <w:szCs w:val="24"/>
          <w:lang w:eastAsia="es-ES_tradnl"/>
        </w:rPr>
      </w:pPr>
      <w:r w:rsidRPr="00CE5D54">
        <w:rPr>
          <w:b/>
          <w:bCs/>
          <w:snapToGrid w:val="0"/>
          <w:sz w:val="24"/>
          <w:szCs w:val="24"/>
          <w:lang w:eastAsia="es-ES_tradnl"/>
        </w:rPr>
        <w:t xml:space="preserve">Table </w:t>
      </w:r>
      <w:r w:rsidR="002B589C" w:rsidRPr="00CE5D54">
        <w:rPr>
          <w:rFonts w:eastAsia="Times New Roman"/>
          <w:b/>
          <w:bCs/>
          <w:snapToGrid w:val="0"/>
          <w:sz w:val="24"/>
          <w:szCs w:val="24"/>
          <w:lang w:eastAsia="es-ES_tradnl"/>
        </w:rPr>
        <w:t>5.2.3.</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1243"/>
        <w:gridCol w:w="1520"/>
        <w:gridCol w:w="1387"/>
      </w:tblGrid>
      <w:tr w:rsidR="00C8637D" w:rsidRPr="00CE5D54" w:rsidTr="005C7967">
        <w:trPr>
          <w:trHeight w:val="170"/>
        </w:trPr>
        <w:tc>
          <w:tcPr>
            <w:tcW w:w="2810" w:type="pct"/>
            <w:vAlign w:val="center"/>
          </w:tcPr>
          <w:p w:rsidR="002B589C" w:rsidRPr="00CE5D54" w:rsidRDefault="002B589C" w:rsidP="00C8298D">
            <w:pPr>
              <w:widowControl/>
              <w:spacing w:line="240" w:lineRule="auto"/>
              <w:ind w:firstLine="0"/>
              <w:jc w:val="center"/>
              <w:rPr>
                <w:rFonts w:eastAsia="Times New Roman"/>
                <w:b/>
                <w:snapToGrid w:val="0"/>
                <w:sz w:val="22"/>
                <w:szCs w:val="22"/>
                <w:lang w:eastAsia="es-ES_tradnl"/>
              </w:rPr>
            </w:pPr>
            <w:r w:rsidRPr="00CE5D54">
              <w:rPr>
                <w:b/>
                <w:sz w:val="22"/>
                <w:szCs w:val="22"/>
                <w:lang w:eastAsia="en-US"/>
              </w:rPr>
              <w:t>Indicators</w:t>
            </w:r>
          </w:p>
        </w:tc>
        <w:tc>
          <w:tcPr>
            <w:tcW w:w="656"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2021</w:t>
            </w:r>
          </w:p>
        </w:tc>
        <w:tc>
          <w:tcPr>
            <w:tcW w:w="802"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2022</w:t>
            </w:r>
          </w:p>
        </w:tc>
        <w:tc>
          <w:tcPr>
            <w:tcW w:w="732"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uk-UA"/>
              </w:rPr>
              <w:t>2023</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b/>
                <w:snapToGrid w:val="0"/>
                <w:sz w:val="22"/>
                <w:szCs w:val="22"/>
                <w:highlight w:val="yellow"/>
                <w:lang w:eastAsia="es-ES_tradnl"/>
              </w:rPr>
            </w:pPr>
            <w:r w:rsidRPr="00CE5D54">
              <w:rPr>
                <w:b/>
                <w:snapToGrid w:val="0"/>
                <w:sz w:val="22"/>
                <w:szCs w:val="22"/>
                <w:lang w:eastAsia="es-ES_tradnl"/>
              </w:rPr>
              <w:t xml:space="preserve">Cucumber Production in </w:t>
            </w:r>
            <w:r w:rsidR="00994C01">
              <w:rPr>
                <w:b/>
                <w:snapToGrid w:val="0"/>
                <w:sz w:val="22"/>
                <w:szCs w:val="22"/>
                <w:lang w:eastAsia="es-ES_tradnl"/>
              </w:rPr>
              <w:t>Türkiye</w:t>
            </w:r>
            <w:r w:rsidRPr="00CE5D54">
              <w:rPr>
                <w:b/>
                <w:snapToGrid w:val="0"/>
                <w:sz w:val="22"/>
                <w:szCs w:val="22"/>
                <w:lang w:eastAsia="es-ES_tradnl"/>
              </w:rPr>
              <w:t>, thousand tons</w:t>
            </w:r>
          </w:p>
        </w:tc>
        <w:tc>
          <w:tcPr>
            <w:tcW w:w="656"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802"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732" w:type="pct"/>
            <w:vAlign w:val="center"/>
          </w:tcPr>
          <w:p w:rsidR="00581DED" w:rsidRPr="00581DED"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highlight w:val="yellow"/>
                <w:lang w:eastAsia="es-ES_tradnl"/>
              </w:rPr>
            </w:pPr>
            <w:r w:rsidRPr="00CE5D54">
              <w:rPr>
                <w:i/>
                <w:iCs/>
                <w:sz w:val="22"/>
                <w:szCs w:val="22"/>
              </w:rPr>
              <w:t>Dynamics compared to the previous period,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0.38</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7.27</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Dynamics compared to the base period,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0.38</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7.68</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bCs/>
                <w:sz w:val="22"/>
                <w:szCs w:val="22"/>
              </w:rPr>
              <w:t xml:space="preserve">Consumption in Ukraine of Cucumbers*, </w:t>
            </w:r>
            <w:r w:rsidRPr="00CE5D54">
              <w:rPr>
                <w:b/>
                <w:sz w:val="22"/>
                <w:szCs w:val="22"/>
              </w:rPr>
              <w:t>thousand tons</w:t>
            </w:r>
          </w:p>
        </w:tc>
        <w:tc>
          <w:tcPr>
            <w:tcW w:w="656"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802"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581DED"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Dynamics compared to the previous period, %</w:t>
            </w:r>
          </w:p>
        </w:tc>
        <w:tc>
          <w:tcPr>
            <w:tcW w:w="656" w:type="pct"/>
            <w:vAlign w:val="center"/>
          </w:tcPr>
          <w:p w:rsidR="00581DED" w:rsidRPr="004F040B" w:rsidRDefault="00581DED" w:rsidP="00581DED">
            <w:pPr>
              <w:widowControl/>
              <w:spacing w:line="240" w:lineRule="auto"/>
              <w:ind w:firstLine="42"/>
              <w:jc w:val="center"/>
              <w:rPr>
                <w:rFonts w:eastAsia="Times New Roman"/>
                <w:i/>
                <w:snapToGrid w:val="0"/>
                <w:sz w:val="22"/>
                <w:szCs w:val="22"/>
                <w:lang w:eastAsia="es-ES_tradnl"/>
              </w:rPr>
            </w:pPr>
            <w:r w:rsidRPr="004F040B">
              <w:rPr>
                <w:i/>
                <w:iCs/>
                <w:sz w:val="22"/>
                <w:szCs w:val="22"/>
              </w:rPr>
              <w:t>-</w:t>
            </w:r>
          </w:p>
        </w:tc>
        <w:tc>
          <w:tcPr>
            <w:tcW w:w="802" w:type="pct"/>
            <w:vAlign w:val="center"/>
          </w:tcPr>
          <w:p w:rsidR="00581DED" w:rsidRPr="004F040B" w:rsidRDefault="00581DED" w:rsidP="00581DED">
            <w:pPr>
              <w:widowControl/>
              <w:spacing w:line="240" w:lineRule="auto"/>
              <w:ind w:firstLine="42"/>
              <w:jc w:val="center"/>
              <w:rPr>
                <w:rFonts w:eastAsia="Times New Roman"/>
                <w:i/>
                <w:snapToGrid w:val="0"/>
                <w:sz w:val="22"/>
                <w:szCs w:val="22"/>
                <w:lang w:eastAsia="es-ES_tradnl"/>
              </w:rPr>
            </w:pPr>
            <w:r w:rsidRPr="004F040B">
              <w:rPr>
                <w:i/>
                <w:iCs/>
                <w:sz w:val="22"/>
                <w:szCs w:val="22"/>
              </w:rPr>
              <w:t>-0.85</w:t>
            </w:r>
          </w:p>
        </w:tc>
        <w:tc>
          <w:tcPr>
            <w:tcW w:w="732" w:type="pct"/>
            <w:vAlign w:val="center"/>
          </w:tcPr>
          <w:p w:rsidR="00581DED" w:rsidRPr="004F040B" w:rsidRDefault="00581DED" w:rsidP="00581DED">
            <w:pPr>
              <w:widowControl/>
              <w:spacing w:line="240" w:lineRule="auto"/>
              <w:ind w:firstLine="42"/>
              <w:jc w:val="center"/>
              <w:rPr>
                <w:rFonts w:eastAsia="Times New Roman"/>
                <w:i/>
                <w:snapToGrid w:val="0"/>
                <w:sz w:val="22"/>
                <w:szCs w:val="22"/>
                <w:lang w:eastAsia="es-ES_tradnl"/>
              </w:rPr>
            </w:pPr>
            <w:r w:rsidRPr="004F040B">
              <w:rPr>
                <w:i/>
                <w:iCs/>
                <w:sz w:val="22"/>
                <w:szCs w:val="22"/>
              </w:rPr>
              <w:t>-3.62</w:t>
            </w:r>
          </w:p>
        </w:tc>
      </w:tr>
      <w:tr w:rsidR="00581DED" w:rsidRPr="00CE5D54" w:rsidTr="005C7967">
        <w:trPr>
          <w:trHeight w:val="170"/>
        </w:trPr>
        <w:tc>
          <w:tcPr>
            <w:tcW w:w="2810"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Dynamics compared to the base period,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-0.85</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-4.44</w:t>
            </w:r>
          </w:p>
        </w:tc>
      </w:tr>
      <w:tr w:rsidR="00581DED" w:rsidRPr="00CE5D54" w:rsidTr="005C7967">
        <w:trPr>
          <w:trHeight w:val="170"/>
        </w:trPr>
        <w:tc>
          <w:tcPr>
            <w:tcW w:w="2810" w:type="pct"/>
            <w:shd w:val="clear" w:color="000000" w:fill="FFFFFF"/>
            <w:vAlign w:val="center"/>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snapToGrid w:val="0"/>
                <w:color w:val="000000"/>
                <w:sz w:val="22"/>
                <w:szCs w:val="22"/>
                <w:lang w:eastAsia="es-ES_tradnl"/>
              </w:rPr>
              <w:t>Total production volumes of agricultural enterprises</w:t>
            </w:r>
            <w:r w:rsidRPr="00CE5D54">
              <w:rPr>
                <w:b/>
                <w:sz w:val="22"/>
                <w:szCs w:val="22"/>
              </w:rPr>
              <w:t xml:space="preserve"> </w:t>
            </w:r>
            <w:r w:rsidRPr="00CE5D54">
              <w:rPr>
                <w:b/>
                <w:snapToGrid w:val="0"/>
                <w:color w:val="000000"/>
                <w:sz w:val="22"/>
                <w:szCs w:val="22"/>
                <w:lang w:eastAsia="es-ES_tradnl"/>
              </w:rPr>
              <w:t>of closed ground in Ukraine Cucumbers, thousand tons</w:t>
            </w:r>
          </w:p>
        </w:tc>
        <w:tc>
          <w:tcPr>
            <w:tcW w:w="656"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80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Dynamics compared to the previous period,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-44.69</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26.55</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Dynamics compared to the base period, %</w:t>
            </w:r>
          </w:p>
        </w:tc>
        <w:tc>
          <w:tcPr>
            <w:tcW w:w="656"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80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-44.69</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-30.00</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b/>
                <w:bCs/>
                <w:i/>
                <w:iCs/>
                <w:sz w:val="22"/>
                <w:szCs w:val="22"/>
              </w:rPr>
            </w:pPr>
            <w:r w:rsidRPr="00CE5D54">
              <w:rPr>
                <w:b/>
                <w:bCs/>
                <w:i/>
                <w:iCs/>
                <w:sz w:val="22"/>
                <w:szCs w:val="22"/>
              </w:rPr>
              <w:t xml:space="preserve">RATIO of Cucumber consumption in Ukraine to Cucumber production in </w:t>
            </w:r>
            <w:r w:rsidR="00994C01">
              <w:rPr>
                <w:b/>
                <w:bCs/>
                <w:i/>
                <w:iCs/>
                <w:sz w:val="22"/>
                <w:szCs w:val="22"/>
              </w:rPr>
              <w:t>Türkiye</w:t>
            </w:r>
            <w:r w:rsidRPr="00CE5D54">
              <w:rPr>
                <w:b/>
                <w:bCs/>
                <w:i/>
                <w:iCs/>
                <w:sz w:val="22"/>
                <w:szCs w:val="22"/>
              </w:rPr>
              <w:t>, times</w:t>
            </w:r>
          </w:p>
        </w:tc>
        <w:tc>
          <w:tcPr>
            <w:tcW w:w="656"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802"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732"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r>
      <w:tr w:rsidR="00581DED" w:rsidRPr="00CE5D54" w:rsidTr="005C7967">
        <w:trPr>
          <w:trHeight w:val="170"/>
        </w:trPr>
        <w:tc>
          <w:tcPr>
            <w:tcW w:w="2810" w:type="pct"/>
            <w:vAlign w:val="center"/>
          </w:tcPr>
          <w:p w:rsidR="00581DED" w:rsidRPr="00CE5D54" w:rsidRDefault="00581DED" w:rsidP="00581DED">
            <w:pPr>
              <w:widowControl/>
              <w:spacing w:line="240" w:lineRule="auto"/>
              <w:ind w:firstLine="0"/>
              <w:jc w:val="left"/>
              <w:rPr>
                <w:b/>
                <w:bCs/>
                <w:i/>
                <w:iCs/>
                <w:sz w:val="22"/>
                <w:szCs w:val="22"/>
              </w:rPr>
            </w:pPr>
            <w:r w:rsidRPr="00CE5D54">
              <w:rPr>
                <w:b/>
                <w:bCs/>
                <w:i/>
                <w:iCs/>
                <w:sz w:val="22"/>
                <w:szCs w:val="22"/>
              </w:rPr>
              <w:t xml:space="preserve">RATIO of Cucumber production in Ukraine to Cucumber production in </w:t>
            </w:r>
            <w:r w:rsidR="00994C01">
              <w:rPr>
                <w:b/>
                <w:bCs/>
                <w:i/>
                <w:iCs/>
                <w:sz w:val="22"/>
                <w:szCs w:val="22"/>
              </w:rPr>
              <w:t>Türkiye</w:t>
            </w:r>
            <w:r w:rsidRPr="00CE5D54">
              <w:rPr>
                <w:b/>
                <w:bCs/>
                <w:i/>
                <w:iCs/>
                <w:sz w:val="22"/>
                <w:szCs w:val="22"/>
              </w:rPr>
              <w:t>, times</w:t>
            </w:r>
          </w:p>
        </w:tc>
        <w:tc>
          <w:tcPr>
            <w:tcW w:w="656"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802" w:type="pct"/>
            <w:vAlign w:val="center"/>
          </w:tcPr>
          <w:p w:rsidR="00581DED" w:rsidRPr="00483A4E" w:rsidRDefault="00581DED" w:rsidP="00581DED">
            <w:pPr>
              <w:widowControl/>
              <w:spacing w:line="240" w:lineRule="auto"/>
              <w:ind w:firstLine="42"/>
              <w:jc w:val="center"/>
              <w:rPr>
                <w:b/>
                <w:bCs/>
                <w:i/>
                <w:iCs/>
                <w:sz w:val="22"/>
                <w:szCs w:val="22"/>
                <w:lang w:val="en-US"/>
              </w:rPr>
            </w:pPr>
            <w:r w:rsidRPr="00581DED">
              <w:rPr>
                <w:sz w:val="22"/>
                <w:szCs w:val="22"/>
                <w:lang w:eastAsia="es-ES_tradnl"/>
              </w:rPr>
              <w:t>[…]</w:t>
            </w:r>
          </w:p>
        </w:tc>
        <w:tc>
          <w:tcPr>
            <w:tcW w:w="732" w:type="pct"/>
            <w:vAlign w:val="center"/>
          </w:tcPr>
          <w:p w:rsidR="00581DED" w:rsidRPr="00483A4E" w:rsidRDefault="00581DED" w:rsidP="00581DED">
            <w:pPr>
              <w:widowControl/>
              <w:spacing w:line="240" w:lineRule="auto"/>
              <w:ind w:firstLine="42"/>
              <w:jc w:val="center"/>
              <w:rPr>
                <w:i/>
                <w:iCs/>
                <w:sz w:val="22"/>
                <w:szCs w:val="22"/>
                <w:lang w:val="en-US"/>
              </w:rPr>
            </w:pPr>
            <w:r w:rsidRPr="00581DED">
              <w:rPr>
                <w:sz w:val="22"/>
                <w:szCs w:val="22"/>
                <w:lang w:eastAsia="es-ES_tradnl"/>
              </w:rPr>
              <w:t>[…]</w:t>
            </w:r>
          </w:p>
        </w:tc>
      </w:tr>
    </w:tbl>
    <w:p w:rsidR="00F771A2" w:rsidRDefault="00F771A2" w:rsidP="00F771A2">
      <w:pPr>
        <w:spacing w:line="240" w:lineRule="auto"/>
        <w:ind w:firstLine="567"/>
        <w:rPr>
          <w:bCs/>
          <w:snapToGrid w:val="0"/>
          <w:sz w:val="24"/>
          <w:szCs w:val="24"/>
          <w:lang w:eastAsia="es-ES_tradnl"/>
        </w:rPr>
      </w:pPr>
      <w:r w:rsidRPr="00CA7792">
        <w:rPr>
          <w:i/>
          <w:iCs/>
          <w:szCs w:val="18"/>
        </w:rPr>
        <w:t xml:space="preserve">* </w:t>
      </w:r>
      <w:r w:rsidRPr="00CA7792">
        <w:rPr>
          <w:i/>
          <w:iCs/>
          <w:szCs w:val="18"/>
        </w:rPr>
        <w:tab/>
        <w:t>Source of information: SE "Ukpromzovneshexpertiza", the indicator is calculated as (production-export) + import</w:t>
      </w:r>
      <w:r w:rsidRPr="00CE5D54">
        <w:rPr>
          <w:bCs/>
          <w:snapToGrid w:val="0"/>
          <w:sz w:val="24"/>
          <w:szCs w:val="24"/>
          <w:lang w:eastAsia="es-ES_tradnl"/>
        </w:rPr>
        <w:t xml:space="preserve"> </w:t>
      </w:r>
    </w:p>
    <w:p w:rsidR="00CB00DB" w:rsidRPr="00CE5D54" w:rsidRDefault="00CB00DB" w:rsidP="00C8298D">
      <w:pPr>
        <w:spacing w:before="120" w:line="240" w:lineRule="auto"/>
        <w:ind w:firstLine="709"/>
        <w:rPr>
          <w:rFonts w:eastAsia="Times New Roman"/>
          <w:bCs/>
          <w:snapToGrid w:val="0"/>
          <w:sz w:val="24"/>
          <w:szCs w:val="24"/>
          <w:lang w:eastAsia="es-ES_tradnl"/>
        </w:rPr>
      </w:pPr>
      <w:r w:rsidRPr="00CE5D54">
        <w:rPr>
          <w:bCs/>
          <w:snapToGrid w:val="0"/>
          <w:sz w:val="24"/>
          <w:szCs w:val="24"/>
          <w:lang w:eastAsia="es-ES_tradnl"/>
        </w:rPr>
        <w:t xml:space="preserve">The production volumes of Cucumbers in the Republic of </w:t>
      </w:r>
      <w:r w:rsidR="00994C01">
        <w:rPr>
          <w:bCs/>
          <w:snapToGrid w:val="0"/>
          <w:sz w:val="24"/>
          <w:szCs w:val="24"/>
          <w:lang w:eastAsia="es-ES_tradnl"/>
        </w:rPr>
        <w:t>Türkiye</w:t>
      </w:r>
      <w:r w:rsidRPr="00CE5D54">
        <w:rPr>
          <w:bCs/>
          <w:snapToGrid w:val="0"/>
          <w:sz w:val="24"/>
          <w:szCs w:val="24"/>
          <w:lang w:eastAsia="es-ES_tradnl"/>
        </w:rPr>
        <w:t xml:space="preserve"> during 20 </w:t>
      </w:r>
      <w:r w:rsidR="001269D1" w:rsidRPr="00CE5D54">
        <w:rPr>
          <w:rFonts w:eastAsia="Times New Roman"/>
          <w:bCs/>
          <w:snapToGrid w:val="0"/>
          <w:sz w:val="24"/>
          <w:szCs w:val="24"/>
          <w:lang w:eastAsia="es-ES_tradnl"/>
        </w:rPr>
        <w:t xml:space="preserve">21-2023 </w:t>
      </w:r>
      <w:r w:rsidRPr="00CE5D54">
        <w:rPr>
          <w:bCs/>
          <w:snapToGrid w:val="0"/>
          <w:sz w:val="24"/>
          <w:szCs w:val="24"/>
          <w:lang w:eastAsia="es-ES_tradnl"/>
        </w:rPr>
        <w:t xml:space="preserve">grew </w:t>
      </w:r>
      <w:r w:rsidRPr="00CE5D54">
        <w:rPr>
          <w:bCs/>
          <w:snapToGrid w:val="0"/>
          <w:sz w:val="24"/>
          <w:szCs w:val="24"/>
          <w:lang w:eastAsia="es-ES_tradnl"/>
        </w:rPr>
        <w:lastRenderedPageBreak/>
        <w:t xml:space="preserve">steadily and in 2023 compared to 2021 increased by 7.68%. At the same time, during 2021-2023 </w:t>
      </w:r>
      <w:r w:rsidR="00A12845">
        <w:rPr>
          <w:rFonts w:eastAsia="Times New Roman"/>
          <w:bCs/>
          <w:snapToGrid w:val="0"/>
          <w:sz w:val="24"/>
          <w:szCs w:val="24"/>
          <w:lang w:eastAsia="es-ES_tradnl"/>
        </w:rPr>
        <w:t>.</w:t>
      </w:r>
      <w:r w:rsidR="00A12845" w:rsidRPr="00CE5D54" w:rsidDel="00A12845">
        <w:rPr>
          <w:rFonts w:eastAsia="Times New Roman"/>
          <w:bCs/>
          <w:snapToGrid w:val="0"/>
          <w:sz w:val="24"/>
          <w:szCs w:val="24"/>
          <w:lang w:eastAsia="es-ES_tradnl"/>
        </w:rPr>
        <w:t xml:space="preserve"> </w:t>
      </w:r>
      <w:r w:rsidRPr="00CE5D54">
        <w:rPr>
          <w:bCs/>
          <w:snapToGrid w:val="0"/>
          <w:sz w:val="24"/>
          <w:szCs w:val="24"/>
          <w:lang w:eastAsia="es-ES_tradnl"/>
        </w:rPr>
        <w:t xml:space="preserve">The production volumes of Cucumbers in the Republic of </w:t>
      </w:r>
      <w:r w:rsidR="00994C01">
        <w:rPr>
          <w:bCs/>
          <w:snapToGrid w:val="0"/>
          <w:sz w:val="24"/>
          <w:szCs w:val="24"/>
          <w:lang w:eastAsia="es-ES_tradnl"/>
        </w:rPr>
        <w:t>Türkiye</w:t>
      </w:r>
      <w:r w:rsidRPr="00CE5D54">
        <w:rPr>
          <w:bCs/>
          <w:snapToGrid w:val="0"/>
          <w:sz w:val="24"/>
          <w:szCs w:val="24"/>
          <w:lang w:eastAsia="es-ES_tradnl"/>
        </w:rPr>
        <w:t xml:space="preserve"> exceeded the consumption volumes of Cucumbers in Ukraine by approximately […] times and the production volumes of Cucumbers in Ukraine</w:t>
      </w:r>
      <w:r w:rsidR="00BC40F5" w:rsidRPr="00CE5D54">
        <w:rPr>
          <w:rFonts w:eastAsia="Times New Roman"/>
          <w:bCs/>
          <w:snapToGrid w:val="0"/>
          <w:sz w:val="24"/>
          <w:szCs w:val="24"/>
          <w:lang w:eastAsia="es-ES_tradnl"/>
        </w:rPr>
        <w:t xml:space="preserve"> </w:t>
      </w:r>
      <w:r w:rsidR="00A37EA8" w:rsidRPr="00CE5D54">
        <w:rPr>
          <w:bCs/>
          <w:snapToGrid w:val="0"/>
          <w:sz w:val="24"/>
          <w:szCs w:val="24"/>
          <w:lang w:eastAsia="es-ES_tradnl"/>
        </w:rPr>
        <w:t>approximately in […]</w:t>
      </w:r>
      <w:r w:rsidR="00A37EA8" w:rsidRPr="00CE5D54">
        <w:rPr>
          <w:rFonts w:eastAsia="Times New Roman"/>
          <w:bCs/>
          <w:snapToGrid w:val="0"/>
          <w:sz w:val="24"/>
          <w:szCs w:val="24"/>
          <w:lang w:eastAsia="es-ES_tradnl"/>
        </w:rPr>
        <w:t xml:space="preserve"> </w:t>
      </w:r>
      <w:r w:rsidR="00F16974" w:rsidRPr="00CE5D54">
        <w:rPr>
          <w:bCs/>
          <w:snapToGrid w:val="0"/>
          <w:sz w:val="24"/>
          <w:szCs w:val="24"/>
          <w:lang w:eastAsia="es-ES_tradnl"/>
        </w:rPr>
        <w:t>times</w:t>
      </w:r>
      <w:r w:rsidR="00F16974" w:rsidRPr="00CE5D54">
        <w:rPr>
          <w:rFonts w:eastAsia="Times New Roman"/>
          <w:bCs/>
          <w:snapToGrid w:val="0"/>
          <w:sz w:val="24"/>
          <w:szCs w:val="24"/>
          <w:lang w:eastAsia="es-ES_tradnl"/>
        </w:rPr>
        <w:t xml:space="preserve"> </w:t>
      </w:r>
      <w:r w:rsidR="00BC40F5" w:rsidRPr="00CE5D54">
        <w:rPr>
          <w:bCs/>
          <w:snapToGrid w:val="0"/>
          <w:sz w:val="24"/>
          <w:szCs w:val="24"/>
          <w:lang w:eastAsia="es-ES_tradnl"/>
        </w:rPr>
        <w:t xml:space="preserve">depending on the time of year </w:t>
      </w:r>
      <w:r w:rsidRPr="00CE5D54">
        <w:rPr>
          <w:rFonts w:eastAsia="Times New Roman"/>
          <w:bCs/>
          <w:snapToGrid w:val="0"/>
          <w:sz w:val="24"/>
          <w:szCs w:val="24"/>
          <w:lang w:eastAsia="es-ES_tradnl"/>
        </w:rPr>
        <w:t>.</w:t>
      </w:r>
    </w:p>
    <w:p w:rsidR="00B516DD" w:rsidRPr="00CE5D54" w:rsidRDefault="00266268" w:rsidP="00C8298D">
      <w:pPr>
        <w:widowControl/>
        <w:autoSpaceDE w:val="0"/>
        <w:autoSpaceDN w:val="0"/>
        <w:adjustRightInd w:val="0"/>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 xml:space="preserve">Table 5.2.4 </w:t>
      </w:r>
      <w:r w:rsidRPr="00CE5D54">
        <w:rPr>
          <w:rFonts w:eastAsia="Times New Roman"/>
          <w:b/>
          <w:snapToGrid w:val="0"/>
          <w:sz w:val="24"/>
          <w:szCs w:val="24"/>
          <w:lang w:eastAsia="es-ES_tradnl"/>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992"/>
        <w:gridCol w:w="992"/>
        <w:gridCol w:w="1134"/>
        <w:gridCol w:w="1276"/>
      </w:tblGrid>
      <w:tr w:rsidR="00E37309" w:rsidRPr="00CE5D54" w:rsidTr="00394AAE">
        <w:trPr>
          <w:trHeight w:val="20"/>
        </w:trPr>
        <w:tc>
          <w:tcPr>
            <w:tcW w:w="5240" w:type="dxa"/>
            <w:vAlign w:val="center"/>
          </w:tcPr>
          <w:p w:rsidR="00E37309" w:rsidRPr="00CE5D54" w:rsidRDefault="00E37309" w:rsidP="00C8298D">
            <w:pPr>
              <w:widowControl/>
              <w:spacing w:line="240" w:lineRule="auto"/>
              <w:ind w:firstLine="0"/>
              <w:jc w:val="center"/>
              <w:rPr>
                <w:rFonts w:eastAsia="Times New Roman"/>
                <w:b/>
                <w:bCs/>
                <w:color w:val="000000"/>
                <w:sz w:val="22"/>
                <w:szCs w:val="22"/>
              </w:rPr>
            </w:pPr>
            <w:r w:rsidRPr="00CE5D54">
              <w:rPr>
                <w:b/>
                <w:sz w:val="22"/>
                <w:szCs w:val="22"/>
                <w:lang w:eastAsia="en-US"/>
              </w:rPr>
              <w:t>Indicators</w:t>
            </w:r>
          </w:p>
        </w:tc>
        <w:tc>
          <w:tcPr>
            <w:tcW w:w="992" w:type="dxa"/>
            <w:vAlign w:val="center"/>
          </w:tcPr>
          <w:p w:rsidR="00E37309" w:rsidRPr="00CE5D54" w:rsidRDefault="00E37309"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992" w:type="dxa"/>
            <w:vAlign w:val="center"/>
          </w:tcPr>
          <w:p w:rsidR="00E37309" w:rsidRPr="00CE5D54" w:rsidRDefault="00E37309"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E37309" w:rsidRPr="00CE5D54" w:rsidRDefault="00E37309"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E37309" w:rsidRPr="00CE5D54" w:rsidRDefault="00E37309"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Q2 2023 - </w:t>
            </w:r>
            <w:r w:rsidRPr="00CE5D54">
              <w:rPr>
                <w:b/>
                <w:bCs/>
                <w:sz w:val="22"/>
                <w:szCs w:val="22"/>
                <w:lang w:eastAsia="es-ES_tradnl"/>
              </w:rPr>
              <w:br/>
              <w:t>Q1 2024</w:t>
            </w:r>
          </w:p>
        </w:tc>
      </w:tr>
      <w:tr w:rsidR="00581DED" w:rsidRPr="00CE5D54" w:rsidTr="00394AAE">
        <w:trPr>
          <w:trHeight w:val="20"/>
        </w:trPr>
        <w:tc>
          <w:tcPr>
            <w:tcW w:w="5240"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 xml:space="preserve">Total export volume of Cucumbers from </w:t>
            </w:r>
            <w:r w:rsidR="00994C01">
              <w:rPr>
                <w:b/>
                <w:bCs/>
                <w:color w:val="000000"/>
                <w:sz w:val="22"/>
                <w:szCs w:val="22"/>
              </w:rPr>
              <w:t>Türkiye</w:t>
            </w:r>
            <w:r w:rsidRPr="00CE5D54">
              <w:rPr>
                <w:b/>
                <w:bCs/>
                <w:color w:val="000000"/>
                <w:sz w:val="22"/>
                <w:szCs w:val="22"/>
              </w:rPr>
              <w:t>, thousand tons</w:t>
            </w:r>
          </w:p>
        </w:tc>
        <w:tc>
          <w:tcPr>
            <w:tcW w:w="992"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sz w:val="22"/>
                <w:szCs w:val="22"/>
                <w:lang w:eastAsia="es-ES_tradnl"/>
              </w:rPr>
              <w:t>[…]</w:t>
            </w:r>
          </w:p>
        </w:tc>
        <w:tc>
          <w:tcPr>
            <w:tcW w:w="992"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sz w:val="22"/>
                <w:szCs w:val="22"/>
                <w:lang w:eastAsia="es-ES_tradnl"/>
              </w:rPr>
              <w:t>[…]</w:t>
            </w:r>
          </w:p>
        </w:tc>
        <w:tc>
          <w:tcPr>
            <w:tcW w:w="1134"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sz w:val="22"/>
                <w:szCs w:val="22"/>
                <w:lang w:eastAsia="es-ES_tradnl"/>
              </w:rPr>
              <w:t>[…]</w:t>
            </w:r>
          </w:p>
        </w:tc>
        <w:tc>
          <w:tcPr>
            <w:tcW w:w="1276" w:type="dxa"/>
            <w:vAlign w:val="center"/>
          </w:tcPr>
          <w:p w:rsidR="00581DED" w:rsidRPr="00581DED" w:rsidRDefault="00581DED" w:rsidP="00581DED">
            <w:pPr>
              <w:widowControl/>
              <w:spacing w:line="240" w:lineRule="auto"/>
              <w:ind w:firstLine="0"/>
              <w:jc w:val="center"/>
              <w:rPr>
                <w:rFonts w:eastAsia="Times New Roman"/>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15.41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-11.62</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-2.20</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15.41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2.00</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-0.24</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Total export value of Cucumbers from</w:t>
            </w:r>
            <w:r w:rsidRPr="00CE5D54">
              <w:t xml:space="preserve"> </w:t>
            </w:r>
            <w:r w:rsidR="00994C01">
              <w:rPr>
                <w:b/>
                <w:bCs/>
                <w:color w:val="000000"/>
                <w:sz w:val="22"/>
                <w:szCs w:val="22"/>
              </w:rPr>
              <w:t>Türkiye</w:t>
            </w:r>
            <w:r w:rsidRPr="00CE5D54">
              <w:rPr>
                <w:b/>
                <w:bCs/>
                <w:color w:val="000000"/>
                <w:sz w:val="22"/>
                <w:szCs w:val="22"/>
              </w:rPr>
              <w:t>, million USD</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5.71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6.21</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-6.60</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5.71</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12.27</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4.86</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 xml:space="preserve">Volume of exports to Ukraine from </w:t>
            </w:r>
            <w:r w:rsidR="00994C01">
              <w:rPr>
                <w:b/>
                <w:bCs/>
                <w:color w:val="000000"/>
                <w:sz w:val="22"/>
                <w:szCs w:val="22"/>
              </w:rPr>
              <w:t>Türkiye</w:t>
            </w:r>
            <w:r w:rsidRPr="00CE5D54">
              <w:rPr>
                <w:b/>
                <w:bCs/>
                <w:color w:val="000000"/>
                <w:sz w:val="22"/>
                <w:szCs w:val="22"/>
              </w:rPr>
              <w:t>, thousand tons</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21.65</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-1.78</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-7.63</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21.65</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19.48</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10.36</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 xml:space="preserve">Value of exports to Ukraine from </w:t>
            </w:r>
            <w:r w:rsidR="00994C01">
              <w:rPr>
                <w:b/>
                <w:bCs/>
                <w:color w:val="000000"/>
                <w:sz w:val="22"/>
                <w:szCs w:val="22"/>
              </w:rPr>
              <w:t>Türkiye</w:t>
            </w:r>
            <w:r w:rsidRPr="00CE5D54">
              <w:rPr>
                <w:b/>
                <w:bCs/>
                <w:color w:val="000000"/>
                <w:sz w:val="22"/>
                <w:szCs w:val="22"/>
              </w:rPr>
              <w:t>, million USD</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rFonts w:eastAsia="Times New Roman"/>
                <w:i/>
                <w:iCs/>
                <w:color w:val="000000"/>
                <w:sz w:val="22"/>
                <w:szCs w:val="22"/>
              </w:rPr>
            </w:pPr>
            <w:r w:rsidRPr="00CE5D54">
              <w:rPr>
                <w:i/>
                <w:iCs/>
                <w:color w:val="000000"/>
                <w:sz w:val="22"/>
                <w:szCs w:val="22"/>
              </w:rPr>
              <w:t xml:space="preserve">Dynamics compared to the previous period, </w:t>
            </w:r>
            <w:r w:rsidRPr="00CE5D54">
              <w:rPr>
                <w:rFonts w:eastAsia="Times New Roman"/>
                <w:i/>
                <w:iCs/>
                <w:color w:val="000000"/>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34.73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7.49</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-7.67</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34.73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44.82</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33.72</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i/>
                <w:iCs/>
                <w:color w:val="000000"/>
                <w:sz w:val="22"/>
                <w:szCs w:val="22"/>
              </w:rPr>
            </w:pPr>
            <w:r w:rsidRPr="00CE5D54">
              <w:rPr>
                <w:b/>
                <w:bCs/>
                <w:i/>
                <w:iCs/>
                <w:color w:val="000000"/>
                <w:sz w:val="22"/>
                <w:szCs w:val="22"/>
              </w:rPr>
              <w:t xml:space="preserve">Ukraine's share in total exports of Cucumbers from </w:t>
            </w:r>
            <w:r w:rsidR="00994C01">
              <w:rPr>
                <w:b/>
                <w:bCs/>
                <w:i/>
                <w:iCs/>
                <w:color w:val="000000"/>
                <w:sz w:val="22"/>
                <w:szCs w:val="22"/>
              </w:rPr>
              <w:t>Türkiye</w:t>
            </w:r>
            <w:r w:rsidRPr="00CE5D54">
              <w:rPr>
                <w:b/>
                <w:bCs/>
                <w:i/>
                <w:iCs/>
                <w:color w:val="000000"/>
                <w:sz w:val="22"/>
                <w:szCs w:val="22"/>
              </w:rPr>
              <w:t>, %</w:t>
            </w:r>
          </w:p>
        </w:tc>
        <w:tc>
          <w:tcPr>
            <w:tcW w:w="992"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992"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i/>
                <w:iCs/>
                <w:sz w:val="22"/>
                <w:szCs w:val="22"/>
              </w:rPr>
            </w:pPr>
            <w:r w:rsidRPr="00581DED">
              <w:rPr>
                <w:rFonts w:eastAsia="Times New Roman"/>
                <w:sz w:val="22"/>
                <w:szCs w:val="22"/>
              </w:rPr>
              <w:t>[…]</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Export volume to other countries from</w:t>
            </w:r>
            <w:r w:rsidRPr="00CE5D54">
              <w:t xml:space="preserve"> </w:t>
            </w:r>
            <w:r w:rsidR="00994C01">
              <w:rPr>
                <w:b/>
                <w:bCs/>
                <w:color w:val="000000"/>
                <w:sz w:val="22"/>
                <w:szCs w:val="22"/>
              </w:rPr>
              <w:t>Türkiye</w:t>
            </w:r>
            <w:r w:rsidRPr="00CE5D54">
              <w:rPr>
                <w:b/>
                <w:bCs/>
                <w:color w:val="000000"/>
                <w:sz w:val="22"/>
                <w:szCs w:val="22"/>
              </w:rPr>
              <w:t>, thousand tons</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13.59</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-14.69</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-0.25</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13.59</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-3.09</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-3.33</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The cost of exports to other countries from</w:t>
            </w:r>
            <w:r w:rsidRPr="00CE5D54">
              <w:t xml:space="preserve"> </w:t>
            </w:r>
            <w:r w:rsidR="00994C01">
              <w:rPr>
                <w:b/>
                <w:bCs/>
                <w:color w:val="000000"/>
                <w:sz w:val="22"/>
                <w:szCs w:val="22"/>
              </w:rPr>
              <w:t>Türkiye</w:t>
            </w:r>
            <w:r w:rsidRPr="00CE5D54">
              <w:rPr>
                <w:b/>
                <w:bCs/>
                <w:color w:val="000000"/>
                <w:sz w:val="22"/>
                <w:szCs w:val="22"/>
              </w:rPr>
              <w:t>, thousand US dollars</w:t>
            </w:r>
          </w:p>
        </w:tc>
        <w:tc>
          <w:tcPr>
            <w:tcW w:w="992"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992"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276" w:type="dxa"/>
            <w:noWrap/>
            <w:vAlign w:val="center"/>
          </w:tcPr>
          <w:p w:rsidR="00581DED" w:rsidRPr="00CE5D54" w:rsidRDefault="00581DED" w:rsidP="00581DED">
            <w:pPr>
              <w:widowControl/>
              <w:spacing w:line="240" w:lineRule="auto"/>
              <w:ind w:firstLine="0"/>
              <w:jc w:val="center"/>
              <w:rPr>
                <w:rFonts w:eastAsia="Times New Roman"/>
                <w:b/>
                <w:bCs/>
                <w:color w:val="000000"/>
                <w:sz w:val="22"/>
                <w:szCs w:val="22"/>
              </w:rPr>
            </w:pPr>
            <w:r w:rsidRPr="00581DED">
              <w:rPr>
                <w:rFonts w:eastAsia="Times New Roman"/>
                <w:sz w:val="22"/>
                <w:szCs w:val="22"/>
              </w:rPr>
              <w:t>[…]</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-1.13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5.80</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-6.25</w:t>
            </w:r>
          </w:p>
        </w:tc>
      </w:tr>
      <w:tr w:rsidR="00581DED" w:rsidRPr="00CE5D54" w:rsidTr="00394AAE">
        <w:trPr>
          <w:trHeight w:val="20"/>
        </w:trPr>
        <w:tc>
          <w:tcPr>
            <w:tcW w:w="5240"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992"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-1.13</w:t>
            </w:r>
          </w:p>
        </w:tc>
        <w:tc>
          <w:tcPr>
            <w:tcW w:w="1134"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4.60</w:t>
            </w:r>
          </w:p>
        </w:tc>
        <w:tc>
          <w:tcPr>
            <w:tcW w:w="1276" w:type="dxa"/>
            <w:vAlign w:val="center"/>
            <w:hideMark/>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-1.94</w:t>
            </w:r>
          </w:p>
        </w:tc>
      </w:tr>
      <w:tr w:rsidR="00581DED" w:rsidRPr="00CE5D54" w:rsidTr="00581DED">
        <w:trPr>
          <w:trHeight w:val="20"/>
        </w:trPr>
        <w:tc>
          <w:tcPr>
            <w:tcW w:w="5240" w:type="dxa"/>
            <w:shd w:val="clear" w:color="000000" w:fill="FFFFFF"/>
            <w:vAlign w:val="center"/>
            <w:hideMark/>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b/>
                <w:bCs/>
                <w:i/>
                <w:iCs/>
                <w:color w:val="000000"/>
                <w:sz w:val="22"/>
                <w:szCs w:val="22"/>
              </w:rPr>
              <w:t xml:space="preserve">Share of other countries in total exports of Cucumbers from </w:t>
            </w:r>
            <w:r w:rsidR="00994C01">
              <w:rPr>
                <w:b/>
                <w:bCs/>
                <w:i/>
                <w:iCs/>
                <w:color w:val="000000"/>
                <w:sz w:val="22"/>
                <w:szCs w:val="22"/>
              </w:rPr>
              <w:t>Türkiye</w:t>
            </w:r>
            <w:r w:rsidRPr="00CE5D54">
              <w:rPr>
                <w:b/>
                <w:bCs/>
                <w:i/>
                <w:iCs/>
                <w:color w:val="000000"/>
                <w:sz w:val="22"/>
                <w:szCs w:val="22"/>
              </w:rPr>
              <w:t>, %</w:t>
            </w:r>
          </w:p>
        </w:tc>
        <w:tc>
          <w:tcPr>
            <w:tcW w:w="992" w:type="dxa"/>
            <w:noWrap/>
            <w:vAlign w:val="center"/>
          </w:tcPr>
          <w:p w:rsidR="00581DED" w:rsidRPr="00722F47" w:rsidRDefault="00581DED" w:rsidP="00581DED">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992" w:type="dxa"/>
            <w:noWrap/>
            <w:vAlign w:val="center"/>
          </w:tcPr>
          <w:p w:rsidR="00581DED" w:rsidRPr="00722F47" w:rsidRDefault="00581DED" w:rsidP="00581DED">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134" w:type="dxa"/>
            <w:noWrap/>
            <w:vAlign w:val="center"/>
          </w:tcPr>
          <w:p w:rsidR="00581DED" w:rsidRPr="00722F47" w:rsidRDefault="00581DED" w:rsidP="00581DED">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276" w:type="dxa"/>
            <w:noWrap/>
            <w:vAlign w:val="center"/>
          </w:tcPr>
          <w:p w:rsidR="00581DED" w:rsidRPr="00722F47" w:rsidRDefault="00581DED" w:rsidP="00581DED">
            <w:pPr>
              <w:widowControl/>
              <w:spacing w:line="240" w:lineRule="auto"/>
              <w:ind w:firstLine="0"/>
              <w:jc w:val="center"/>
              <w:rPr>
                <w:rFonts w:eastAsia="Times New Roman"/>
                <w:i/>
                <w:iCs/>
                <w:sz w:val="22"/>
                <w:szCs w:val="22"/>
                <w:lang w:val="en-US"/>
              </w:rPr>
            </w:pPr>
            <w:r w:rsidRPr="00581DED">
              <w:rPr>
                <w:rFonts w:eastAsia="Times New Roman"/>
                <w:sz w:val="22"/>
                <w:szCs w:val="22"/>
              </w:rPr>
              <w:t>[…]</w:t>
            </w:r>
          </w:p>
        </w:tc>
      </w:tr>
    </w:tbl>
    <w:p w:rsidR="007B11E4" w:rsidRPr="00CE5D54" w:rsidRDefault="007B11E4" w:rsidP="00C8298D">
      <w:pPr>
        <w:ind w:firstLine="709"/>
        <w:rPr>
          <w:i/>
          <w:iCs/>
          <w:szCs w:val="18"/>
        </w:rPr>
      </w:pPr>
      <w:r w:rsidRPr="00CE5D54">
        <w:rPr>
          <w:i/>
          <w:iCs/>
          <w:szCs w:val="18"/>
        </w:rPr>
        <w:t>Source of information: data from the State Enterprise "Ukrpromzovneshexpertiza"</w:t>
      </w:r>
    </w:p>
    <w:p w:rsidR="00806F43" w:rsidRPr="00CE5D54" w:rsidRDefault="009E0071" w:rsidP="00C8298D">
      <w:pPr>
        <w:widowControl/>
        <w:spacing w:before="120" w:line="240" w:lineRule="auto"/>
        <w:ind w:firstLine="720"/>
        <w:rPr>
          <w:rFonts w:eastAsia="Times New Roman"/>
          <w:snapToGrid w:val="0"/>
          <w:color w:val="000000"/>
          <w:sz w:val="24"/>
          <w:szCs w:val="24"/>
          <w:lang w:eastAsia="es-ES_tradnl"/>
        </w:rPr>
      </w:pPr>
      <w:r w:rsidRPr="00CE5D54">
        <w:rPr>
          <w:snapToGrid w:val="0"/>
          <w:color w:val="000000"/>
          <w:sz w:val="24"/>
          <w:szCs w:val="24"/>
          <w:lang w:eastAsia="es-ES_tradnl"/>
        </w:rPr>
        <w:t xml:space="preserve">Turkish exports of Cucumbers increased </w:t>
      </w:r>
      <w:r w:rsidR="00806F43" w:rsidRPr="00CE5D54">
        <w:rPr>
          <w:sz w:val="24"/>
          <w:szCs w:val="24"/>
        </w:rPr>
        <w:t xml:space="preserve">by </w:t>
      </w:r>
      <w:r w:rsidR="00ED3295">
        <w:rPr>
          <w:rFonts w:eastAsia="Times New Roman"/>
          <w:sz w:val="24"/>
          <w:szCs w:val="24"/>
        </w:rPr>
        <w:t xml:space="preserve">2.0 % </w:t>
      </w:r>
      <w:r w:rsidR="00ED3295">
        <w:rPr>
          <w:snapToGrid w:val="0"/>
          <w:color w:val="000000"/>
          <w:sz w:val="24"/>
          <w:szCs w:val="24"/>
          <w:lang w:eastAsia="es-ES_tradnl"/>
        </w:rPr>
        <w:t xml:space="preserve">during 2021-2023 </w:t>
      </w:r>
      <w:r w:rsidR="00ED3295" w:rsidRPr="00CE5D54">
        <w:rPr>
          <w:rFonts w:eastAsia="Times New Roman"/>
          <w:snapToGrid w:val="0"/>
          <w:color w:val="000000"/>
          <w:sz w:val="24"/>
          <w:szCs w:val="24"/>
          <w:lang w:eastAsia="es-ES_tradnl"/>
        </w:rPr>
        <w:t xml:space="preserve">compared </w:t>
      </w:r>
      <w:r w:rsidR="00806F43" w:rsidRPr="00CE5D54">
        <w:rPr>
          <w:sz w:val="24"/>
          <w:szCs w:val="24"/>
        </w:rPr>
        <w:t xml:space="preserve">to 2021 and decreased by </w:t>
      </w:r>
      <w:r w:rsidR="00806F43" w:rsidRPr="00CE5D54">
        <w:rPr>
          <w:bCs/>
          <w:sz w:val="24"/>
          <w:szCs w:val="24"/>
        </w:rPr>
        <w:t xml:space="preserve">0.24% during the investigation period </w:t>
      </w:r>
      <w:r w:rsidR="00806F43" w:rsidRPr="00CE5D54">
        <w:rPr>
          <w:rFonts w:eastAsia="Times New Roman"/>
          <w:sz w:val="24"/>
          <w:szCs w:val="24"/>
        </w:rPr>
        <w:t>.</w:t>
      </w:r>
      <w:r w:rsidRPr="00CE5D54">
        <w:rPr>
          <w:rFonts w:eastAsia="Times New Roman"/>
          <w:snapToGrid w:val="0"/>
          <w:color w:val="000000"/>
          <w:sz w:val="24"/>
          <w:szCs w:val="24"/>
          <w:lang w:eastAsia="es-ES_tradnl"/>
        </w:rPr>
        <w:t xml:space="preserve"> </w:t>
      </w:r>
    </w:p>
    <w:p w:rsidR="00196D36" w:rsidRPr="00CE5D54" w:rsidRDefault="009E0071" w:rsidP="00C8298D">
      <w:pPr>
        <w:widowControl/>
        <w:spacing w:line="240" w:lineRule="auto"/>
        <w:ind w:firstLine="720"/>
        <w:rPr>
          <w:rFonts w:eastAsia="Times New Roman"/>
          <w:snapToGrid w:val="0"/>
          <w:color w:val="000000"/>
          <w:sz w:val="24"/>
          <w:szCs w:val="24"/>
          <w:lang w:eastAsia="es-ES_tradnl"/>
        </w:rPr>
      </w:pPr>
      <w:r w:rsidRPr="00CE5D54">
        <w:rPr>
          <w:snapToGrid w:val="0"/>
          <w:color w:val="000000"/>
          <w:sz w:val="24"/>
          <w:szCs w:val="24"/>
          <w:lang w:eastAsia="es-ES_tradnl"/>
        </w:rPr>
        <w:t>Export of Cucumbers from</w:t>
      </w:r>
      <w:r w:rsidRPr="00CE5D54">
        <w:rPr>
          <w:rFonts w:eastAsia="Times New Roman"/>
          <w:snapToGrid w:val="0"/>
          <w:color w:val="000000"/>
          <w:sz w:val="24"/>
          <w:szCs w:val="24"/>
          <w:lang w:eastAsia="es-ES_tradnl"/>
        </w:rPr>
        <w:t xml:space="preserve"> </w:t>
      </w:r>
      <w:r w:rsidR="00377ED0" w:rsidRPr="00CE5D54">
        <w:rPr>
          <w:snapToGrid w:val="0"/>
          <w:color w:val="000000"/>
          <w:sz w:val="24"/>
          <w:szCs w:val="24"/>
          <w:lang w:eastAsia="es-ES_tradnl"/>
        </w:rPr>
        <w:t xml:space="preserve">of the Republic of </w:t>
      </w:r>
      <w:r w:rsidR="00994C01">
        <w:rPr>
          <w:snapToGrid w:val="0"/>
          <w:color w:val="000000"/>
          <w:sz w:val="24"/>
          <w:szCs w:val="24"/>
          <w:lang w:eastAsia="es-ES_tradnl"/>
        </w:rPr>
        <w:t>Türkiye</w:t>
      </w:r>
      <w:r w:rsidR="00377ED0" w:rsidRPr="00CE5D54">
        <w:rPr>
          <w:snapToGrid w:val="0"/>
          <w:color w:val="000000"/>
          <w:sz w:val="24"/>
          <w:szCs w:val="24"/>
          <w:lang w:eastAsia="es-ES_tradnl"/>
        </w:rPr>
        <w:t xml:space="preserve"> to Ukraine increased </w:t>
      </w:r>
      <w:r w:rsidR="00806F43" w:rsidRPr="00CE5D54">
        <w:rPr>
          <w:bCs/>
          <w:sz w:val="24"/>
          <w:szCs w:val="24"/>
        </w:rPr>
        <w:t xml:space="preserve">by 10.36% during the investigation period </w:t>
      </w:r>
      <w:r w:rsidR="00196D36" w:rsidRPr="00CE5D54">
        <w:rPr>
          <w:rFonts w:eastAsia="Times New Roman"/>
          <w:snapToGrid w:val="0"/>
          <w:color w:val="000000"/>
          <w:sz w:val="24"/>
          <w:szCs w:val="24"/>
          <w:lang w:eastAsia="es-ES_tradnl"/>
        </w:rPr>
        <w:t xml:space="preserve">, </w:t>
      </w:r>
      <w:r w:rsidR="00B35010" w:rsidRPr="00CE5D54">
        <w:rPr>
          <w:snapToGrid w:val="0"/>
          <w:color w:val="000000"/>
          <w:sz w:val="24"/>
          <w:szCs w:val="24"/>
          <w:lang w:eastAsia="es-ES_tradnl"/>
        </w:rPr>
        <w:t xml:space="preserve">compared to 2021 </w:t>
      </w:r>
      <w:r w:rsidR="00B35010">
        <w:rPr>
          <w:rFonts w:eastAsia="Times New Roman"/>
          <w:snapToGrid w:val="0"/>
          <w:color w:val="000000"/>
          <w:sz w:val="24"/>
          <w:szCs w:val="24"/>
          <w:lang w:eastAsia="es-ES_tradnl"/>
        </w:rPr>
        <w:t xml:space="preserve">, </w:t>
      </w:r>
      <w:r w:rsidR="00196D36" w:rsidRPr="00CE5D54">
        <w:rPr>
          <w:snapToGrid w:val="0"/>
          <w:color w:val="000000"/>
          <w:sz w:val="24"/>
          <w:szCs w:val="24"/>
          <w:lang w:eastAsia="es-ES_tradnl"/>
        </w:rPr>
        <w:t xml:space="preserve">and exports of Cucumbers to other countries from the Republic of </w:t>
      </w:r>
      <w:r w:rsidR="00994C01">
        <w:rPr>
          <w:snapToGrid w:val="0"/>
          <w:color w:val="000000"/>
          <w:sz w:val="24"/>
          <w:szCs w:val="24"/>
          <w:lang w:eastAsia="es-ES_tradnl"/>
        </w:rPr>
        <w:t>Türkiye</w:t>
      </w:r>
      <w:r w:rsidR="00196D36" w:rsidRPr="00CE5D54">
        <w:rPr>
          <w:snapToGrid w:val="0"/>
          <w:color w:val="000000"/>
          <w:sz w:val="24"/>
          <w:szCs w:val="24"/>
          <w:lang w:eastAsia="es-ES_tradnl"/>
        </w:rPr>
        <w:t xml:space="preserve"> decreased by 3.33%, respectively </w:t>
      </w:r>
      <w:r w:rsidR="008129CD" w:rsidRPr="00CE5D54">
        <w:rPr>
          <w:rFonts w:eastAsia="Times New Roman"/>
          <w:snapToGrid w:val="0"/>
          <w:color w:val="000000"/>
          <w:sz w:val="24"/>
          <w:szCs w:val="24"/>
          <w:lang w:eastAsia="es-ES_tradnl"/>
        </w:rPr>
        <w:t>.</w:t>
      </w:r>
    </w:p>
    <w:p w:rsidR="00806F43" w:rsidRPr="00462DFF" w:rsidRDefault="00806F43" w:rsidP="00C8298D">
      <w:pPr>
        <w:widowControl/>
        <w:spacing w:line="240" w:lineRule="auto"/>
        <w:ind w:firstLine="720"/>
        <w:rPr>
          <w:bCs/>
          <w:sz w:val="24"/>
          <w:szCs w:val="24"/>
        </w:rPr>
      </w:pPr>
      <w:r w:rsidRPr="00CE5D54">
        <w:rPr>
          <w:rFonts w:eastAsia="Times New Roman"/>
          <w:snapToGrid w:val="0"/>
          <w:color w:val="000000"/>
          <w:sz w:val="24"/>
          <w:szCs w:val="24"/>
          <w:lang w:eastAsia="es-ES_tradnl"/>
        </w:rPr>
        <w:t xml:space="preserve"> </w:t>
      </w:r>
      <w:r w:rsidRPr="00CE5D54">
        <w:rPr>
          <w:bCs/>
          <w:sz w:val="24"/>
          <w:szCs w:val="24"/>
        </w:rPr>
        <w:t xml:space="preserve">The share of cucumber exports to Ukraine in total cucumber exports from the Republic of </w:t>
      </w:r>
      <w:r w:rsidR="00994C01">
        <w:rPr>
          <w:bCs/>
          <w:sz w:val="24"/>
          <w:szCs w:val="24"/>
        </w:rPr>
        <w:t>Türkiye</w:t>
      </w:r>
      <w:r w:rsidRPr="00CE5D54">
        <w:rPr>
          <w:bCs/>
          <w:sz w:val="24"/>
          <w:szCs w:val="24"/>
        </w:rPr>
        <w:t xml:space="preserve"> was about </w:t>
      </w:r>
      <w:r w:rsidR="00581DED" w:rsidRPr="00581DED">
        <w:rPr>
          <w:bCs/>
          <w:sz w:val="24"/>
          <w:szCs w:val="24"/>
          <w:lang w:val="ru-RU"/>
        </w:rPr>
        <w:t xml:space="preserve">[…] </w:t>
      </w:r>
      <w:r w:rsidR="00B35010">
        <w:rPr>
          <w:bCs/>
          <w:sz w:val="24"/>
          <w:szCs w:val="24"/>
        </w:rPr>
        <w:t>%.</w:t>
      </w:r>
    </w:p>
    <w:p w:rsidR="006E30A7" w:rsidRDefault="006E30A7" w:rsidP="004E159A">
      <w:pPr>
        <w:widowControl/>
        <w:spacing w:before="120" w:line="240" w:lineRule="auto"/>
        <w:ind w:firstLine="720"/>
        <w:rPr>
          <w:i/>
          <w:iCs/>
          <w:snapToGrid w:val="0"/>
          <w:color w:val="000000"/>
          <w:sz w:val="24"/>
          <w:szCs w:val="24"/>
          <w:u w:val="single"/>
          <w:lang w:val="en-US" w:eastAsia="es-ES_tradnl"/>
        </w:rPr>
      </w:pPr>
    </w:p>
    <w:p w:rsidR="00287F4E" w:rsidRPr="004E159A" w:rsidRDefault="004E159A" w:rsidP="004E159A">
      <w:pPr>
        <w:widowControl/>
        <w:spacing w:before="120" w:line="240" w:lineRule="auto"/>
        <w:ind w:firstLine="720"/>
        <w:rPr>
          <w:rFonts w:eastAsia="Times New Roman"/>
          <w:i/>
          <w:iCs/>
          <w:snapToGrid w:val="0"/>
          <w:color w:val="000000"/>
          <w:sz w:val="24"/>
          <w:szCs w:val="24"/>
          <w:u w:val="single"/>
          <w:lang w:eastAsia="es-ES_tradnl"/>
        </w:rPr>
      </w:pPr>
      <w:r w:rsidRPr="004E159A">
        <w:rPr>
          <w:i/>
          <w:iCs/>
          <w:snapToGrid w:val="0"/>
          <w:color w:val="000000"/>
          <w:sz w:val="24"/>
          <w:szCs w:val="24"/>
          <w:u w:val="single"/>
          <w:lang w:eastAsia="es-ES_tradnl"/>
        </w:rPr>
        <w:t xml:space="preserve">Selling prices of cucumbers from the Republic of </w:t>
      </w:r>
      <w:r w:rsidR="00994C01">
        <w:rPr>
          <w:i/>
          <w:iCs/>
          <w:snapToGrid w:val="0"/>
          <w:color w:val="000000"/>
          <w:sz w:val="24"/>
          <w:szCs w:val="24"/>
          <w:u w:val="single"/>
          <w:lang w:eastAsia="es-ES_tradnl"/>
        </w:rPr>
        <w:t>Türkiye</w:t>
      </w:r>
      <w:r w:rsidRPr="004E159A">
        <w:rPr>
          <w:i/>
          <w:iCs/>
          <w:snapToGrid w:val="0"/>
          <w:color w:val="000000"/>
          <w:sz w:val="24"/>
          <w:szCs w:val="24"/>
          <w:u w:val="single"/>
          <w:lang w:eastAsia="es-ES_tradnl"/>
        </w:rPr>
        <w:t xml:space="preserve"> to foreign markets</w:t>
      </w:r>
      <w:r w:rsidRPr="004E159A">
        <w:rPr>
          <w:rFonts w:eastAsia="Times New Roman"/>
          <w:i/>
          <w:iCs/>
          <w:snapToGrid w:val="0"/>
          <w:color w:val="000000"/>
          <w:sz w:val="24"/>
          <w:szCs w:val="24"/>
          <w:u w:val="single"/>
          <w:lang w:eastAsia="es-ES_tradnl"/>
        </w:rPr>
        <w:t xml:space="preserve"> </w:t>
      </w:r>
    </w:p>
    <w:p w:rsidR="00F5277C" w:rsidRPr="00CE5D54" w:rsidRDefault="005652A6" w:rsidP="004E159A">
      <w:pPr>
        <w:widowControl/>
        <w:spacing w:before="120" w:line="240" w:lineRule="auto"/>
        <w:ind w:firstLine="720"/>
        <w:rPr>
          <w:rFonts w:eastAsia="Times New Roman"/>
          <w:snapToGrid w:val="0"/>
          <w:color w:val="000000"/>
          <w:sz w:val="24"/>
          <w:szCs w:val="24"/>
          <w:lang w:eastAsia="es-ES_tradnl"/>
        </w:rPr>
      </w:pPr>
      <w:r w:rsidRPr="00CE5D54">
        <w:rPr>
          <w:sz w:val="24"/>
          <w:szCs w:val="24"/>
        </w:rPr>
        <w:t>Total export prices of Cucumbers</w:t>
      </w:r>
      <w:r w:rsidR="00806F43" w:rsidRPr="00CE5D54">
        <w:rPr>
          <w:rFonts w:eastAsia="Times New Roman"/>
          <w:sz w:val="24"/>
          <w:szCs w:val="24"/>
        </w:rPr>
        <w:t xml:space="preserve"> </w:t>
      </w:r>
      <w:r w:rsidR="002523BB" w:rsidRPr="00CE5D54">
        <w:rPr>
          <w:sz w:val="24"/>
          <w:szCs w:val="24"/>
        </w:rPr>
        <w:t>with</w:t>
      </w:r>
      <w:r w:rsidR="00806F43" w:rsidRPr="00CE5D54">
        <w:rPr>
          <w:rFonts w:eastAsia="Times New Roman"/>
          <w:sz w:val="24"/>
          <w:szCs w:val="24"/>
        </w:rPr>
        <w:t xml:space="preserve"> </w:t>
      </w:r>
      <w:r w:rsidR="00377ED0" w:rsidRPr="00CE5D54">
        <w:rPr>
          <w:sz w:val="24"/>
          <w:szCs w:val="24"/>
        </w:rPr>
        <w:t xml:space="preserve">Republic of </w:t>
      </w:r>
      <w:r w:rsidR="00994C01">
        <w:rPr>
          <w:sz w:val="24"/>
          <w:szCs w:val="24"/>
        </w:rPr>
        <w:t>Türkiye</w:t>
      </w:r>
      <w:r w:rsidR="00377ED0" w:rsidRPr="00CE5D54">
        <w:rPr>
          <w:sz w:val="24"/>
          <w:szCs w:val="24"/>
        </w:rPr>
        <w:t xml:space="preserve"> throughout the entire study period </w:t>
      </w:r>
      <w:r w:rsidR="002523BB" w:rsidRPr="00CE5D54">
        <w:rPr>
          <w:snapToGrid w:val="0"/>
          <w:color w:val="000000"/>
          <w:sz w:val="24"/>
          <w:szCs w:val="24"/>
          <w:lang w:eastAsia="es-ES_tradnl"/>
        </w:rPr>
        <w:t>(except</w:t>
      </w:r>
      <w:r w:rsidR="003F120E" w:rsidRPr="00CE5D54">
        <w:rPr>
          <w:rFonts w:eastAsia="Times New Roman"/>
          <w:snapToGrid w:val="0"/>
          <w:color w:val="000000"/>
          <w:sz w:val="24"/>
          <w:szCs w:val="24"/>
          <w:lang w:eastAsia="es-ES_tradnl"/>
        </w:rPr>
        <w:t xml:space="preserve"> </w:t>
      </w:r>
      <w:r w:rsidR="002523BB" w:rsidRPr="00CE5D54">
        <w:rPr>
          <w:snapToGrid w:val="0"/>
          <w:color w:val="000000"/>
          <w:sz w:val="24"/>
          <w:szCs w:val="24"/>
          <w:lang w:eastAsia="es-ES_tradnl"/>
        </w:rPr>
        <w:t xml:space="preserve">2022 </w:t>
      </w:r>
      <w:r w:rsidR="00A82E24" w:rsidRPr="00CE5D54">
        <w:rPr>
          <w:rFonts w:eastAsia="Times New Roman"/>
          <w:snapToGrid w:val="0"/>
          <w:color w:val="000000"/>
          <w:sz w:val="24"/>
          <w:szCs w:val="24"/>
          <w:lang w:eastAsia="es-ES_tradnl"/>
        </w:rPr>
        <w:t xml:space="preserve">) </w:t>
      </w:r>
      <w:r w:rsidR="00F5277C" w:rsidRPr="00CE5D54">
        <w:rPr>
          <w:sz w:val="24"/>
          <w:szCs w:val="24"/>
        </w:rPr>
        <w:t>exceeded the export prices of Cucumbers to Ukraine</w:t>
      </w:r>
      <w:r w:rsidR="002523BB" w:rsidRPr="00CE5D54">
        <w:rPr>
          <w:rFonts w:eastAsia="Times New Roman"/>
          <w:sz w:val="24"/>
          <w:szCs w:val="24"/>
        </w:rPr>
        <w:t xml:space="preserve"> </w:t>
      </w:r>
      <w:r w:rsidR="00F5277C" w:rsidRPr="00CE5D54">
        <w:rPr>
          <w:sz w:val="24"/>
          <w:szCs w:val="24"/>
        </w:rPr>
        <w:t xml:space="preserve">and </w:t>
      </w:r>
      <w:r w:rsidR="00F5277C" w:rsidRPr="00CE5D54">
        <w:rPr>
          <w:snapToGrid w:val="0"/>
          <w:color w:val="000000"/>
          <w:sz w:val="24"/>
          <w:szCs w:val="24"/>
          <w:lang w:eastAsia="es-ES_tradnl"/>
        </w:rPr>
        <w:t>were lower than the prices</w:t>
      </w:r>
      <w:r w:rsidR="00F5277C" w:rsidRPr="00CE5D54">
        <w:rPr>
          <w:rFonts w:eastAsia="Times New Roman"/>
          <w:snapToGrid w:val="0"/>
          <w:color w:val="000000"/>
          <w:sz w:val="24"/>
          <w:szCs w:val="24"/>
          <w:lang w:eastAsia="es-ES_tradnl"/>
        </w:rPr>
        <w:t xml:space="preserve"> </w:t>
      </w:r>
      <w:r w:rsidRPr="00CE5D54">
        <w:rPr>
          <w:snapToGrid w:val="0"/>
          <w:color w:val="000000"/>
          <w:sz w:val="24"/>
          <w:szCs w:val="24"/>
          <w:lang w:eastAsia="es-ES_tradnl"/>
        </w:rPr>
        <w:t xml:space="preserve">export of Cucumbers to other countries </w:t>
      </w:r>
      <w:r w:rsidR="00513CC5" w:rsidRPr="00CE5D54">
        <w:rPr>
          <w:rFonts w:eastAsia="Times New Roman"/>
          <w:snapToGrid w:val="0"/>
          <w:color w:val="000000"/>
          <w:sz w:val="24"/>
          <w:szCs w:val="24"/>
          <w:lang w:eastAsia="es-ES_tradnl"/>
        </w:rPr>
        <w:t>.</w:t>
      </w:r>
    </w:p>
    <w:p w:rsidR="007B11E4" w:rsidRPr="00CE5D54" w:rsidRDefault="00F5277C" w:rsidP="00C8298D">
      <w:pPr>
        <w:widowControl/>
        <w:spacing w:after="120" w:line="240" w:lineRule="auto"/>
        <w:ind w:firstLine="709"/>
        <w:jc w:val="right"/>
        <w:rPr>
          <w:rFonts w:eastAsia="Times New Roman"/>
          <w:b/>
          <w:snapToGrid w:val="0"/>
          <w:sz w:val="24"/>
          <w:szCs w:val="24"/>
          <w:lang w:eastAsia="es-ES_tradnl"/>
        </w:rPr>
      </w:pPr>
      <w:r w:rsidRPr="00CE5D54">
        <w:rPr>
          <w:rFonts w:eastAsia="Times New Roman"/>
          <w:sz w:val="24"/>
          <w:szCs w:val="24"/>
        </w:rPr>
        <w:t xml:space="preserve"> </w:t>
      </w:r>
      <w:r w:rsidR="007B11E4" w:rsidRPr="00CE5D54">
        <w:rPr>
          <w:b/>
          <w:snapToGrid w:val="0"/>
          <w:sz w:val="24"/>
          <w:szCs w:val="24"/>
          <w:lang w:eastAsia="es-ES_tradnl"/>
        </w:rPr>
        <w:t xml:space="preserve">Table 5.2.5 </w:t>
      </w:r>
      <w:r w:rsidR="007B11E4" w:rsidRPr="00CE5D54">
        <w:rPr>
          <w:rFonts w:eastAsia="Times New Roman"/>
          <w:b/>
          <w:snapToGrid w:val="0"/>
          <w:sz w:val="24"/>
          <w:szCs w:val="24"/>
          <w:lang w:eastAsia="es-ES_tradnl"/>
        </w:rPr>
        <w:t>.</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134"/>
        <w:gridCol w:w="1134"/>
        <w:gridCol w:w="1134"/>
        <w:gridCol w:w="1276"/>
      </w:tblGrid>
      <w:tr w:rsidR="007B11E4" w:rsidRPr="00CE5D54" w:rsidTr="00C46BF0">
        <w:trPr>
          <w:trHeight w:val="20"/>
        </w:trPr>
        <w:tc>
          <w:tcPr>
            <w:tcW w:w="4957" w:type="dxa"/>
            <w:vAlign w:val="center"/>
          </w:tcPr>
          <w:p w:rsidR="007B11E4" w:rsidRPr="00CE5D54" w:rsidRDefault="007B11E4" w:rsidP="00C8298D">
            <w:pPr>
              <w:widowControl/>
              <w:spacing w:line="240" w:lineRule="auto"/>
              <w:ind w:firstLine="0"/>
              <w:jc w:val="center"/>
              <w:rPr>
                <w:rFonts w:eastAsia="Times New Roman"/>
                <w:b/>
                <w:bCs/>
                <w:color w:val="000000"/>
                <w:sz w:val="22"/>
                <w:szCs w:val="22"/>
              </w:rPr>
            </w:pPr>
            <w:r w:rsidRPr="00CE5D54">
              <w:rPr>
                <w:b/>
                <w:sz w:val="22"/>
                <w:szCs w:val="22"/>
                <w:lang w:eastAsia="en-US"/>
              </w:rPr>
              <w:lastRenderedPageBreak/>
              <w:t>Indicators</w:t>
            </w:r>
          </w:p>
        </w:tc>
        <w:tc>
          <w:tcPr>
            <w:tcW w:w="1134" w:type="dxa"/>
            <w:vAlign w:val="center"/>
          </w:tcPr>
          <w:p w:rsidR="007B11E4" w:rsidRPr="00CE5D54" w:rsidRDefault="007B11E4"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1134" w:type="dxa"/>
            <w:vAlign w:val="center"/>
          </w:tcPr>
          <w:p w:rsidR="007B11E4" w:rsidRPr="00CE5D54" w:rsidRDefault="007B11E4"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7B11E4" w:rsidRPr="00CE5D54" w:rsidRDefault="007B11E4"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7B11E4" w:rsidRPr="00CE5D54" w:rsidRDefault="007B11E4"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Q2 2023 - </w:t>
            </w:r>
            <w:r w:rsidRPr="00CE5D54">
              <w:rPr>
                <w:b/>
                <w:bCs/>
                <w:sz w:val="22"/>
                <w:szCs w:val="22"/>
                <w:lang w:eastAsia="es-ES_tradnl"/>
              </w:rPr>
              <w:br/>
              <w:t>Q1 2024</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sz w:val="22"/>
                <w:szCs w:val="22"/>
                <w:lang w:eastAsia="en-US"/>
              </w:rPr>
            </w:pPr>
            <w:r w:rsidRPr="00CE5D54">
              <w:rPr>
                <w:b/>
                <w:bCs/>
                <w:color w:val="000000"/>
                <w:sz w:val="22"/>
                <w:szCs w:val="22"/>
              </w:rPr>
              <w:t xml:space="preserve">Weighted average selling price </w:t>
            </w:r>
            <w:r w:rsidRPr="00CE5D54">
              <w:rPr>
                <w:b/>
                <w:bCs/>
                <w:sz w:val="22"/>
                <w:szCs w:val="22"/>
              </w:rPr>
              <w:t xml:space="preserve">of Cucumbers on the domestic market of </w:t>
            </w:r>
            <w:r w:rsidR="00994C01">
              <w:rPr>
                <w:b/>
                <w:bCs/>
                <w:sz w:val="22"/>
                <w:szCs w:val="22"/>
              </w:rPr>
              <w:t>Türkiye</w:t>
            </w:r>
            <w:r w:rsidRPr="00CE5D54">
              <w:rPr>
                <w:b/>
                <w:bCs/>
                <w:sz w:val="22"/>
                <w:szCs w:val="22"/>
              </w:rPr>
              <w:t>, USD/t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uk-UA"/>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left="-109" w:firstLine="0"/>
              <w:jc w:val="center"/>
              <w:rPr>
                <w:rFonts w:eastAsia="Times New Roman"/>
                <w:b/>
                <w:bCs/>
                <w:sz w:val="22"/>
                <w:szCs w:val="22"/>
                <w:lang w:eastAsia="es-ES_tradnl"/>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sz w:val="22"/>
                <w:szCs w:val="22"/>
                <w:lang w:eastAsia="en-US"/>
              </w:rPr>
            </w:pPr>
            <w:r w:rsidRPr="00CE5D54">
              <w:rPr>
                <w:i/>
                <w:iCs/>
                <w:color w:val="000000"/>
                <w:sz w:val="22"/>
                <w:szCs w:val="22"/>
              </w:rPr>
              <w:t>Dynamics compared to the previous period,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6.92</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uk-UA"/>
              </w:rPr>
            </w:pPr>
            <w:r w:rsidRPr="00CE5D54">
              <w:rPr>
                <w:i/>
                <w:iCs/>
                <w:sz w:val="22"/>
                <w:szCs w:val="22"/>
              </w:rPr>
              <w:t>23.69</w:t>
            </w:r>
          </w:p>
        </w:tc>
        <w:tc>
          <w:tcPr>
            <w:tcW w:w="1276" w:type="dxa"/>
            <w:vAlign w:val="center"/>
          </w:tcPr>
          <w:p w:rsidR="00581DED" w:rsidRPr="00CE5D54" w:rsidRDefault="00581DED" w:rsidP="00581DED">
            <w:pPr>
              <w:widowControl/>
              <w:spacing w:line="240" w:lineRule="auto"/>
              <w:ind w:left="-109" w:firstLine="0"/>
              <w:jc w:val="center"/>
              <w:rPr>
                <w:rFonts w:eastAsia="Times New Roman"/>
                <w:b/>
                <w:bCs/>
                <w:sz w:val="22"/>
                <w:szCs w:val="22"/>
                <w:lang w:eastAsia="es-ES_tradnl"/>
              </w:rPr>
            </w:pPr>
            <w:r w:rsidRPr="00CE5D54">
              <w:rPr>
                <w:i/>
                <w:iCs/>
                <w:sz w:val="22"/>
                <w:szCs w:val="22"/>
              </w:rPr>
              <w:t>1.67</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sz w:val="22"/>
                <w:szCs w:val="22"/>
                <w:lang w:eastAsia="en-US"/>
              </w:rPr>
            </w:pPr>
            <w:r w:rsidRPr="00CE5D54">
              <w:rPr>
                <w:i/>
                <w:iCs/>
                <w:color w:val="000000"/>
                <w:sz w:val="22"/>
                <w:szCs w:val="22"/>
              </w:rPr>
              <w:t>Dynamics compared to the base period,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es-ES_tradnl"/>
              </w:rPr>
            </w:pPr>
            <w:r w:rsidRPr="00CE5D54">
              <w:rPr>
                <w:i/>
                <w:iCs/>
                <w:sz w:val="22"/>
                <w:szCs w:val="22"/>
              </w:rPr>
              <w:t>6.92</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lang w:eastAsia="uk-UA"/>
              </w:rPr>
            </w:pPr>
            <w:r w:rsidRPr="00CE5D54">
              <w:rPr>
                <w:i/>
                <w:iCs/>
                <w:sz w:val="22"/>
                <w:szCs w:val="22"/>
              </w:rPr>
              <w:t>32.25</w:t>
            </w:r>
          </w:p>
        </w:tc>
        <w:tc>
          <w:tcPr>
            <w:tcW w:w="1276" w:type="dxa"/>
            <w:vAlign w:val="center"/>
          </w:tcPr>
          <w:p w:rsidR="00581DED" w:rsidRPr="00CE5D54" w:rsidRDefault="00581DED" w:rsidP="00581DED">
            <w:pPr>
              <w:widowControl/>
              <w:spacing w:line="240" w:lineRule="auto"/>
              <w:ind w:left="-109" w:firstLine="0"/>
              <w:jc w:val="center"/>
              <w:rPr>
                <w:rFonts w:eastAsia="Times New Roman"/>
                <w:b/>
                <w:bCs/>
                <w:sz w:val="22"/>
                <w:szCs w:val="22"/>
                <w:lang w:eastAsia="es-ES_tradnl"/>
              </w:rPr>
            </w:pPr>
            <w:r w:rsidRPr="00CE5D54">
              <w:rPr>
                <w:i/>
                <w:iCs/>
                <w:sz w:val="22"/>
                <w:szCs w:val="22"/>
              </w:rPr>
              <w:t>34.46</w:t>
            </w:r>
          </w:p>
        </w:tc>
      </w:tr>
      <w:tr w:rsidR="00581DED" w:rsidRPr="00CE5D54" w:rsidTr="00C46BF0">
        <w:trPr>
          <w:trHeight w:val="20"/>
        </w:trPr>
        <w:tc>
          <w:tcPr>
            <w:tcW w:w="4957" w:type="dxa"/>
            <w:vAlign w:val="bottom"/>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 xml:space="preserve">Weighted average price of total exports of Cucumbers from </w:t>
            </w:r>
            <w:r w:rsidR="00994C01">
              <w:rPr>
                <w:b/>
                <w:bCs/>
                <w:color w:val="000000"/>
                <w:sz w:val="22"/>
                <w:szCs w:val="22"/>
              </w:rPr>
              <w:t>Türkiye</w:t>
            </w:r>
            <w:r w:rsidRPr="00CE5D54">
              <w:rPr>
                <w:b/>
                <w:bCs/>
                <w:color w:val="000000"/>
                <w:sz w:val="22"/>
                <w:szCs w:val="22"/>
              </w:rPr>
              <w:t>, USD/t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previous period,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-8.40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20.16</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-4.50</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base period,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-8.40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10.07</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5.12</w:t>
            </w:r>
          </w:p>
        </w:tc>
      </w:tr>
      <w:tr w:rsidR="00581DED" w:rsidRPr="00CE5D54" w:rsidTr="00C46BF0">
        <w:trPr>
          <w:trHeight w:val="20"/>
        </w:trPr>
        <w:tc>
          <w:tcPr>
            <w:tcW w:w="4957"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Weighted average export price of Cucumbers from</w:t>
            </w:r>
            <w:r w:rsidRPr="00CE5D54">
              <w:t xml:space="preserve"> </w:t>
            </w:r>
            <w:r w:rsidR="00994C01">
              <w:rPr>
                <w:b/>
                <w:bCs/>
                <w:color w:val="000000"/>
                <w:sz w:val="22"/>
                <w:szCs w:val="22"/>
              </w:rPr>
              <w:t>Türkiye</w:t>
            </w:r>
            <w:r w:rsidRPr="00CE5D54">
              <w:rPr>
                <w:b/>
                <w:bCs/>
                <w:color w:val="000000"/>
                <w:sz w:val="22"/>
                <w:szCs w:val="22"/>
              </w:rPr>
              <w:t xml:space="preserve"> to Ukraine, USD/t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previous period,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10.76</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9.43</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-0.04</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base period,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10.76</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21.21</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21.16</w:t>
            </w:r>
          </w:p>
        </w:tc>
      </w:tr>
      <w:tr w:rsidR="00581DED" w:rsidRPr="00CE5D54" w:rsidTr="00C46BF0">
        <w:trPr>
          <w:trHeight w:val="20"/>
        </w:trPr>
        <w:tc>
          <w:tcPr>
            <w:tcW w:w="4957"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Weighted average export price of Cucumbers to other countries from</w:t>
            </w:r>
            <w:r w:rsidRPr="00CE5D54">
              <w:t xml:space="preserve"> </w:t>
            </w:r>
            <w:r w:rsidR="00994C01">
              <w:rPr>
                <w:b/>
                <w:bCs/>
                <w:color w:val="000000"/>
                <w:sz w:val="22"/>
                <w:szCs w:val="22"/>
              </w:rPr>
              <w:t>Türkiye</w:t>
            </w:r>
            <w:r w:rsidRPr="00CE5D54">
              <w:rPr>
                <w:b/>
                <w:bCs/>
                <w:color w:val="000000"/>
                <w:sz w:val="22"/>
                <w:szCs w:val="22"/>
              </w:rPr>
              <w:t>, USD/t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previous period, %</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-12.96</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24.01</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CE5D54">
              <w:rPr>
                <w:rFonts w:eastAsia="Times New Roman"/>
                <w:i/>
                <w:iCs/>
                <w:sz w:val="22"/>
                <w:szCs w:val="22"/>
              </w:rPr>
              <w:t>-6.02</w:t>
            </w:r>
          </w:p>
        </w:tc>
      </w:tr>
      <w:tr w:rsidR="00581DED" w:rsidRPr="00CE5D54" w:rsidTr="00C46BF0">
        <w:trPr>
          <w:trHeight w:val="20"/>
        </w:trPr>
        <w:tc>
          <w:tcPr>
            <w:tcW w:w="4957" w:type="dxa"/>
            <w:vAlign w:val="center"/>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-12.96</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7.94</w:t>
            </w:r>
          </w:p>
        </w:tc>
        <w:tc>
          <w:tcPr>
            <w:tcW w:w="1276"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rFonts w:eastAsia="Times New Roman"/>
                <w:i/>
                <w:iCs/>
                <w:sz w:val="22"/>
                <w:szCs w:val="22"/>
              </w:rPr>
              <w:t>1.44</w:t>
            </w:r>
          </w:p>
        </w:tc>
      </w:tr>
    </w:tbl>
    <w:p w:rsidR="00B516DD" w:rsidRPr="00CE5D54" w:rsidRDefault="00B516DD" w:rsidP="00C8298D">
      <w:pPr>
        <w:spacing w:after="120" w:line="240" w:lineRule="auto"/>
        <w:ind w:firstLine="709"/>
        <w:rPr>
          <w:i/>
          <w:iCs/>
          <w:szCs w:val="18"/>
        </w:rPr>
      </w:pPr>
      <w:r w:rsidRPr="00CE5D54">
        <w:rPr>
          <w:i/>
          <w:iCs/>
          <w:szCs w:val="18"/>
        </w:rPr>
        <w:t>Source of information: data from the State Enterprise "Ukrpromzovneshexpertiza"</w:t>
      </w:r>
    </w:p>
    <w:p w:rsidR="00F5277C" w:rsidRPr="00B42B7D" w:rsidRDefault="00F5277C" w:rsidP="00C8298D">
      <w:pPr>
        <w:spacing w:after="120" w:line="240" w:lineRule="auto"/>
        <w:ind w:firstLine="709"/>
        <w:rPr>
          <w:sz w:val="24"/>
          <w:szCs w:val="24"/>
        </w:rPr>
      </w:pPr>
      <w:r w:rsidRPr="00CE5D54">
        <w:rPr>
          <w:bCs/>
          <w:sz w:val="24"/>
          <w:szCs w:val="24"/>
        </w:rPr>
        <w:t xml:space="preserve">At the same time, it is also observed that Turkish </w:t>
      </w:r>
      <w:r w:rsidRPr="00CE5D54">
        <w:rPr>
          <w:sz w:val="24"/>
          <w:szCs w:val="24"/>
        </w:rPr>
        <w:t>producers and/or exporters, when exporting Cucumbers to third-country markets, applied prices that are lower than the average sales prices on the domestic market (except for 2021).</w:t>
      </w:r>
    </w:p>
    <w:p w:rsidR="004E159A" w:rsidRPr="00314324" w:rsidRDefault="006E2C63" w:rsidP="00314324">
      <w:pPr>
        <w:spacing w:after="120" w:line="240" w:lineRule="auto"/>
        <w:ind w:firstLine="709"/>
        <w:rPr>
          <w:sz w:val="24"/>
          <w:szCs w:val="24"/>
        </w:rPr>
      </w:pPr>
      <w:r w:rsidRPr="00314324">
        <w:rPr>
          <w:sz w:val="24"/>
          <w:szCs w:val="24"/>
        </w:rPr>
        <w:t xml:space="preserve">Together with this Ministry, the selling prices of Cucumbers from the Republic of </w:t>
      </w:r>
      <w:r w:rsidR="00994C01">
        <w:rPr>
          <w:sz w:val="24"/>
          <w:szCs w:val="24"/>
        </w:rPr>
        <w:t>Türkiye</w:t>
      </w:r>
      <w:r w:rsidRPr="00314324">
        <w:rPr>
          <w:sz w:val="24"/>
          <w:szCs w:val="24"/>
        </w:rPr>
        <w:t xml:space="preserve"> to other countries in the geographical structure of product exports were also investigated.</w:t>
      </w:r>
    </w:p>
    <w:p w:rsidR="004E159A" w:rsidRDefault="004E159A" w:rsidP="00483A4E">
      <w:pPr>
        <w:widowControl/>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 xml:space="preserve">Table 5.2.6 </w:t>
      </w:r>
      <w:r w:rsidRPr="00CE5D54">
        <w:rPr>
          <w:rFonts w:eastAsia="Times New Roman"/>
          <w:b/>
          <w:snapToGrid w:val="0"/>
          <w:sz w:val="24"/>
          <w:szCs w:val="24"/>
          <w:lang w:eastAsia="es-ES_tradnl"/>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247"/>
        <w:gridCol w:w="1418"/>
        <w:gridCol w:w="1134"/>
        <w:gridCol w:w="1305"/>
      </w:tblGrid>
      <w:tr w:rsidR="006C5888" w:rsidRPr="006C5888" w:rsidTr="00385076">
        <w:trPr>
          <w:trHeight w:val="20"/>
        </w:trPr>
        <w:tc>
          <w:tcPr>
            <w:tcW w:w="4536"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b/>
                <w:kern w:val="2"/>
                <w:sz w:val="22"/>
                <w:szCs w:val="22"/>
                <w:lang w:eastAsia="en-US"/>
              </w:rPr>
              <w:t>Indicators</w:t>
            </w:r>
          </w:p>
        </w:tc>
        <w:tc>
          <w:tcPr>
            <w:tcW w:w="1247"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rFonts w:eastAsia="Times New Roman"/>
                <w:b/>
                <w:bCs/>
                <w:kern w:val="2"/>
                <w:sz w:val="22"/>
                <w:szCs w:val="22"/>
                <w:lang w:eastAsia="es-ES_tradnl"/>
              </w:rPr>
              <w:t>2021</w:t>
            </w:r>
          </w:p>
        </w:tc>
        <w:tc>
          <w:tcPr>
            <w:tcW w:w="1418"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rFonts w:eastAsia="Times New Roman"/>
                <w:b/>
                <w:bCs/>
                <w:kern w:val="2"/>
                <w:sz w:val="22"/>
                <w:szCs w:val="22"/>
                <w:lang w:eastAsia="es-ES_tradnl"/>
              </w:rPr>
              <w:t>2022</w:t>
            </w:r>
          </w:p>
        </w:tc>
        <w:tc>
          <w:tcPr>
            <w:tcW w:w="1134" w:type="dxa"/>
            <w:noWrap/>
            <w:vAlign w:val="center"/>
          </w:tcPr>
          <w:p w:rsidR="006C5888" w:rsidRPr="006C5888" w:rsidRDefault="006C5888" w:rsidP="006C5888">
            <w:pPr>
              <w:widowControl/>
              <w:spacing w:line="240" w:lineRule="auto"/>
              <w:ind w:firstLine="0"/>
              <w:jc w:val="center"/>
              <w:rPr>
                <w:rFonts w:eastAsia="Times New Roman"/>
                <w:color w:val="000000"/>
                <w:sz w:val="22"/>
                <w:szCs w:val="22"/>
              </w:rPr>
            </w:pPr>
            <w:r w:rsidRPr="006C5888">
              <w:rPr>
                <w:rFonts w:eastAsia="Times New Roman"/>
                <w:b/>
                <w:bCs/>
                <w:kern w:val="2"/>
                <w:sz w:val="22"/>
                <w:szCs w:val="22"/>
                <w:lang w:eastAsia="uk-UA"/>
              </w:rPr>
              <w:t>2023</w:t>
            </w:r>
          </w:p>
        </w:tc>
        <w:tc>
          <w:tcPr>
            <w:tcW w:w="1305" w:type="dxa"/>
            <w:noWrap/>
            <w:vAlign w:val="center"/>
          </w:tcPr>
          <w:p w:rsidR="006C5888" w:rsidRPr="006C5888" w:rsidRDefault="006C5888" w:rsidP="006C5888">
            <w:pPr>
              <w:widowControl/>
              <w:spacing w:line="240" w:lineRule="auto"/>
              <w:ind w:firstLine="0"/>
              <w:jc w:val="center"/>
              <w:rPr>
                <w:rFonts w:eastAsia="Times New Roman"/>
                <w:sz w:val="22"/>
                <w:szCs w:val="22"/>
              </w:rPr>
            </w:pPr>
            <w:r w:rsidRPr="006C5888">
              <w:rPr>
                <w:b/>
                <w:bCs/>
                <w:kern w:val="2"/>
                <w:sz w:val="22"/>
                <w:szCs w:val="22"/>
                <w:lang w:eastAsia="es-ES_tradnl"/>
              </w:rPr>
              <w:t xml:space="preserve">Q2 2023 - </w:t>
            </w:r>
            <w:r w:rsidRPr="006C5888">
              <w:rPr>
                <w:b/>
                <w:bCs/>
                <w:kern w:val="2"/>
                <w:sz w:val="22"/>
                <w:szCs w:val="22"/>
                <w:lang w:eastAsia="es-ES_tradnl"/>
              </w:rPr>
              <w:br/>
              <w:t>Q1 2024</w:t>
            </w:r>
          </w:p>
        </w:tc>
      </w:tr>
      <w:tr w:rsidR="00581DED" w:rsidRPr="006C5888" w:rsidTr="009D77BC">
        <w:trPr>
          <w:trHeight w:val="20"/>
        </w:trPr>
        <w:tc>
          <w:tcPr>
            <w:tcW w:w="4536" w:type="dxa"/>
            <w:shd w:val="clear" w:color="000000" w:fill="FFFFFF"/>
            <w:noWrap/>
            <w:vAlign w:val="bottom"/>
          </w:tcPr>
          <w:p w:rsidR="00581DED" w:rsidRPr="006C5888" w:rsidRDefault="00581DED" w:rsidP="00581DED">
            <w:pPr>
              <w:widowControl/>
              <w:spacing w:line="240" w:lineRule="auto"/>
              <w:ind w:firstLine="0"/>
              <w:jc w:val="left"/>
              <w:rPr>
                <w:rFonts w:eastAsia="Times New Roman"/>
                <w:b/>
                <w:bCs/>
                <w:color w:val="000000"/>
                <w:sz w:val="22"/>
                <w:szCs w:val="22"/>
              </w:rPr>
            </w:pPr>
            <w:r w:rsidRPr="00CE5D54">
              <w:rPr>
                <w:b/>
                <w:bCs/>
                <w:color w:val="000000"/>
                <w:sz w:val="22"/>
                <w:szCs w:val="22"/>
              </w:rPr>
              <w:t>Weighted average export price of Cucumbers from</w:t>
            </w:r>
            <w:r w:rsidRPr="00CE5D54">
              <w:t xml:space="preserve"> </w:t>
            </w:r>
            <w:r w:rsidR="00994C01">
              <w:rPr>
                <w:b/>
                <w:bCs/>
                <w:color w:val="000000"/>
                <w:sz w:val="22"/>
                <w:szCs w:val="22"/>
              </w:rPr>
              <w:t>Türkiye</w:t>
            </w:r>
            <w:r w:rsidRPr="00CE5D54">
              <w:rPr>
                <w:b/>
                <w:bCs/>
                <w:color w:val="000000"/>
                <w:sz w:val="22"/>
                <w:szCs w:val="22"/>
              </w:rPr>
              <w:t xml:space="preserve"> to Albania,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11.33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-11.74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1.33</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11.33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-0.44</w:t>
            </w:r>
          </w:p>
        </w:tc>
      </w:tr>
      <w:tr w:rsidR="00581DED" w:rsidRPr="006C5888" w:rsidTr="00372D21">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Bulgaria,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28.30</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-4.91</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-1.73</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26.08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19.88</w:t>
            </w:r>
          </w:p>
        </w:tc>
      </w:tr>
      <w:tr w:rsidR="00581DED" w:rsidRPr="006C5888" w:rsidTr="00F661A7">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Bosnia and Herzegovina,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-0.98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72.78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-2.17</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-0.98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71.09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67.38</w:t>
            </w:r>
          </w:p>
        </w:tc>
      </w:tr>
      <w:tr w:rsidR="00581DED" w:rsidRPr="006C5888" w:rsidTr="00EF2021">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Greece,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39.05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19.73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1.11</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39.05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66.49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68.34</w:t>
            </w:r>
          </w:p>
        </w:tc>
      </w:tr>
      <w:tr w:rsidR="00581DED" w:rsidRPr="006C5888" w:rsidTr="00204AA8">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CE5D54">
              <w:rPr>
                <w:b/>
                <w:bCs/>
                <w:color w:val="000000"/>
                <w:sz w:val="22"/>
                <w:szCs w:val="22"/>
              </w:rPr>
              <w:t>Weighted average export price of Cucumbers from</w:t>
            </w:r>
            <w:r w:rsidRPr="00CE5D54">
              <w:t xml:space="preserve"> </w:t>
            </w:r>
            <w:r w:rsidR="00994C01">
              <w:rPr>
                <w:b/>
                <w:bCs/>
                <w:color w:val="000000"/>
                <w:sz w:val="22"/>
                <w:szCs w:val="22"/>
              </w:rPr>
              <w:t>Türkiye</w:t>
            </w:r>
            <w:r w:rsidRPr="00CE5D54">
              <w:rPr>
                <w:b/>
                <w:bCs/>
                <w:color w:val="000000"/>
                <w:sz w:val="22"/>
                <w:szCs w:val="22"/>
              </w:rPr>
              <w:t xml:space="preserve"> to Georgia,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43.41</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20.54</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23.33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48.67</w:t>
            </w:r>
          </w:p>
        </w:tc>
      </w:tr>
      <w:tr w:rsidR="00581DED" w:rsidRPr="006C5888" w:rsidTr="00DD3030">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Israel </w:t>
            </w:r>
            <w:r w:rsidRPr="00CE5D54">
              <w:rPr>
                <w:rFonts w:eastAsia="Times New Roman"/>
                <w:b/>
                <w:bCs/>
                <w:color w:val="000000"/>
                <w:sz w:val="22"/>
                <w:szCs w:val="22"/>
              </w:rPr>
              <w:t xml:space="preserve">, </w:t>
            </w:r>
            <w:r w:rsidRPr="00CE5D54">
              <w:rPr>
                <w:b/>
                <w:bCs/>
                <w:color w:val="000000"/>
                <w:sz w:val="22"/>
                <w:szCs w:val="22"/>
              </w:rPr>
              <w:t>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lastRenderedPageBreak/>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-18.78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-0.54</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5.05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-14.68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-15.14</w:t>
            </w:r>
          </w:p>
        </w:tc>
      </w:tr>
      <w:tr w:rsidR="00581DED" w:rsidRPr="006C5888" w:rsidTr="0067719D">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Italy,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shd w:val="clear" w:color="000000" w:fill="FFFFFF"/>
            <w:noWrap/>
            <w:vAlign w:val="center"/>
            <w:hideMark/>
          </w:tcPr>
          <w:p w:rsidR="00581DED" w:rsidRPr="006C5888" w:rsidRDefault="00581DED" w:rsidP="00581DED">
            <w:pPr>
              <w:widowControl/>
              <w:spacing w:line="240" w:lineRule="auto"/>
              <w:ind w:firstLine="0"/>
              <w:jc w:val="center"/>
              <w:rPr>
                <w:rFonts w:eastAsia="Times New Roman"/>
                <w:i/>
                <w:iCs/>
                <w:color w:val="000000"/>
                <w:sz w:val="22"/>
                <w:szCs w:val="22"/>
              </w:rPr>
            </w:pPr>
            <w:r w:rsidRPr="004D3296">
              <w:rPr>
                <w:rFonts w:eastAsia="Times New Roman"/>
                <w:i/>
                <w:iCs/>
                <w:color w:val="000000"/>
                <w:sz w:val="22"/>
                <w:szCs w:val="22"/>
              </w:rPr>
              <w:t>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-18.15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0.00</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shd w:val="clear" w:color="000000" w:fill="FFFFFF"/>
            <w:noWrap/>
            <w:vAlign w:val="center"/>
            <w:hideMark/>
          </w:tcPr>
          <w:p w:rsidR="00581DED" w:rsidRPr="006C5888" w:rsidRDefault="00581DED" w:rsidP="00581DED">
            <w:pPr>
              <w:widowControl/>
              <w:spacing w:line="240" w:lineRule="auto"/>
              <w:ind w:firstLine="0"/>
              <w:jc w:val="center"/>
              <w:rPr>
                <w:rFonts w:eastAsia="Times New Roman"/>
                <w:i/>
                <w:iCs/>
                <w:color w:val="000000"/>
                <w:sz w:val="22"/>
                <w:szCs w:val="22"/>
              </w:rPr>
            </w:pPr>
            <w:r w:rsidRPr="004D3296">
              <w:rPr>
                <w:rFonts w:eastAsia="Times New Roman"/>
                <w:i/>
                <w:iCs/>
                <w:color w:val="000000"/>
                <w:sz w:val="22"/>
                <w:szCs w:val="22"/>
              </w:rPr>
              <w:t>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-18.15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-18.15</w:t>
            </w:r>
          </w:p>
        </w:tc>
      </w:tr>
      <w:tr w:rsidR="00581DED" w:rsidRPr="006C5888" w:rsidTr="00E8720A">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Kazakhstan,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16.71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6.75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-36.21</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16.71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24.58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-20.53</w:t>
            </w:r>
          </w:p>
        </w:tc>
      </w:tr>
      <w:tr w:rsidR="00581DED" w:rsidRPr="006C5888" w:rsidTr="00800B55">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Kyrgyzstan,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20.69</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-13.14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-35.16</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20.69</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4.83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-32.02</w:t>
            </w:r>
          </w:p>
        </w:tc>
      </w:tr>
      <w:tr w:rsidR="00581DED" w:rsidRPr="006C5888" w:rsidTr="001447E4">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Latvia,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-19.16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22.02</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-10.46</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-19.16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-11.68</w:t>
            </w:r>
          </w:p>
        </w:tc>
      </w:tr>
      <w:tr w:rsidR="00581DED" w:rsidRPr="006C5888" w:rsidTr="00E05E70">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Lithuania,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-17.12</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21.58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2.16</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rFonts w:eastAsia="Times New Roman"/>
                <w:i/>
                <w:iCs/>
                <w:sz w:val="22"/>
                <w:szCs w:val="22"/>
              </w:rPr>
            </w:pPr>
            <w:r w:rsidRPr="006C5888">
              <w:rPr>
                <w:i/>
                <w:iCs/>
                <w:sz w:val="22"/>
                <w:szCs w:val="22"/>
              </w:rPr>
              <w:t xml:space="preserve">Dynamics compared to the base period, </w:t>
            </w:r>
            <w:r w:rsidRPr="006C5888">
              <w:rPr>
                <w:rFonts w:eastAsia="Times New Roman"/>
                <w:i/>
                <w:iCs/>
                <w:sz w:val="22"/>
                <w:szCs w:val="22"/>
              </w:rPr>
              <w:t>%</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-17.12</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0.76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2.94</w:t>
            </w:r>
          </w:p>
        </w:tc>
      </w:tr>
      <w:tr w:rsidR="00581DED" w:rsidRPr="006C5888" w:rsidTr="007C5DCF">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Moldova,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12.11</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-9.04</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1.76</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14.09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3.77</w:t>
            </w:r>
          </w:p>
        </w:tc>
      </w:tr>
      <w:tr w:rsidR="00581DED" w:rsidRPr="006C5888" w:rsidTr="000B6965">
        <w:trPr>
          <w:trHeight w:val="20"/>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North Macedonia,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0"/>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-10.77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8.20</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1.38</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-10.77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-3.46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-2.13</w:t>
            </w:r>
          </w:p>
        </w:tc>
      </w:tr>
      <w:tr w:rsidR="00581DED" w:rsidRPr="006C5888" w:rsidTr="0035123C">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Poland,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30.97</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-7.85</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0.00</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30.97</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20.69</w:t>
            </w:r>
          </w:p>
        </w:tc>
      </w:tr>
      <w:tr w:rsidR="00581DED" w:rsidRPr="006C5888" w:rsidTr="00285B53">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the Russian Federation,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-14.75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-4.78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-1.62</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-14.75</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-18.82</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-20.14</w:t>
            </w:r>
          </w:p>
        </w:tc>
      </w:tr>
      <w:tr w:rsidR="00581DED" w:rsidRPr="006C5888" w:rsidTr="00584B20">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Serbia,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24.27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33.65</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-6.87</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24.27</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66.08</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54.68</w:t>
            </w:r>
          </w:p>
        </w:tc>
      </w:tr>
      <w:tr w:rsidR="00581DED" w:rsidRPr="006C5888" w:rsidTr="00730430">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Syria,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-70.48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121.43</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8.29</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-70.48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-34.64</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-29.22</w:t>
            </w:r>
          </w:p>
        </w:tc>
      </w:tr>
      <w:tr w:rsidR="00581DED" w:rsidRPr="006C5888" w:rsidTr="00A0565B">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France,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11.46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-26.93</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-19.71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-10.50</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-34.61</w:t>
            </w:r>
          </w:p>
        </w:tc>
      </w:tr>
      <w:tr w:rsidR="00581DED" w:rsidRPr="006C5888" w:rsidTr="007E2555">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lastRenderedPageBreak/>
              <w:t xml:space="preserve">Weighted average export price of Cucumbers from </w:t>
            </w:r>
            <w:r w:rsidR="00994C01">
              <w:rPr>
                <w:b/>
                <w:bCs/>
                <w:color w:val="000000"/>
                <w:sz w:val="22"/>
                <w:szCs w:val="22"/>
              </w:rPr>
              <w:t>Türkiye</w:t>
            </w:r>
            <w:r w:rsidRPr="00F06358">
              <w:rPr>
                <w:b/>
                <w:bCs/>
                <w:color w:val="000000"/>
                <w:sz w:val="22"/>
                <w:szCs w:val="22"/>
              </w:rPr>
              <w:t xml:space="preserve"> to the Czech Republic,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9.61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84.46</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-25.60</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9.61</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102.19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50.42</w:t>
            </w:r>
          </w:p>
        </w:tc>
      </w:tr>
      <w:tr w:rsidR="00581DED" w:rsidRPr="006C5888" w:rsidTr="00D7577C">
        <w:trPr>
          <w:trHeight w:val="227"/>
        </w:trPr>
        <w:tc>
          <w:tcPr>
            <w:tcW w:w="4536" w:type="dxa"/>
            <w:shd w:val="clear" w:color="000000" w:fill="FFFFFF"/>
            <w:noWrap/>
            <w:vAlign w:val="bottom"/>
            <w:hideMark/>
          </w:tcPr>
          <w:p w:rsidR="00581DED" w:rsidRPr="006C5888" w:rsidRDefault="00581DED" w:rsidP="00581DED">
            <w:pPr>
              <w:widowControl/>
              <w:spacing w:line="240" w:lineRule="auto"/>
              <w:ind w:firstLine="0"/>
              <w:jc w:val="left"/>
              <w:rPr>
                <w:rFonts w:eastAsia="Times New Roman"/>
                <w:b/>
                <w:bCs/>
                <w:color w:val="000000"/>
                <w:sz w:val="22"/>
                <w:szCs w:val="22"/>
              </w:rPr>
            </w:pPr>
            <w:r w:rsidRPr="00F06358">
              <w:rPr>
                <w:b/>
                <w:bCs/>
                <w:color w:val="000000"/>
                <w:sz w:val="22"/>
                <w:szCs w:val="22"/>
              </w:rPr>
              <w:t xml:space="preserve">Weighted average export price of Cucumbers from </w:t>
            </w:r>
            <w:r w:rsidR="00994C01">
              <w:rPr>
                <w:b/>
                <w:bCs/>
                <w:color w:val="000000"/>
                <w:sz w:val="22"/>
                <w:szCs w:val="22"/>
              </w:rPr>
              <w:t>Türkiye</w:t>
            </w:r>
            <w:r w:rsidRPr="00F06358">
              <w:rPr>
                <w:b/>
                <w:bCs/>
                <w:color w:val="000000"/>
                <w:sz w:val="22"/>
                <w:szCs w:val="22"/>
              </w:rPr>
              <w:t xml:space="preserve"> to Montenegro, USD/t</w:t>
            </w:r>
          </w:p>
        </w:tc>
        <w:tc>
          <w:tcPr>
            <w:tcW w:w="1247"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418"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581DED" w:rsidRPr="006C5888" w:rsidRDefault="00581DED" w:rsidP="00581DED">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305" w:type="dxa"/>
            <w:noWrap/>
            <w:vAlign w:val="center"/>
          </w:tcPr>
          <w:p w:rsidR="00581DED" w:rsidRPr="006C5888"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previous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-7.09</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-7.34</w:t>
            </w:r>
          </w:p>
        </w:tc>
      </w:tr>
      <w:tr w:rsidR="00581DED" w:rsidRPr="006C5888" w:rsidTr="00385076">
        <w:trPr>
          <w:trHeight w:val="227"/>
        </w:trPr>
        <w:tc>
          <w:tcPr>
            <w:tcW w:w="4536" w:type="dxa"/>
            <w:vAlign w:val="center"/>
            <w:hideMark/>
          </w:tcPr>
          <w:p w:rsidR="00581DED" w:rsidRPr="006C5888" w:rsidRDefault="00581DED" w:rsidP="00581DED">
            <w:pPr>
              <w:widowControl/>
              <w:spacing w:line="240" w:lineRule="auto"/>
              <w:ind w:firstLine="0"/>
              <w:jc w:val="left"/>
              <w:rPr>
                <w:i/>
                <w:iCs/>
                <w:sz w:val="22"/>
                <w:szCs w:val="22"/>
              </w:rPr>
            </w:pPr>
            <w:r w:rsidRPr="006C5888">
              <w:rPr>
                <w:i/>
                <w:iCs/>
                <w:sz w:val="22"/>
                <w:szCs w:val="22"/>
              </w:rPr>
              <w:t>Dynamics compared to the base period, %</w:t>
            </w:r>
          </w:p>
        </w:tc>
        <w:tc>
          <w:tcPr>
            <w:tcW w:w="1247"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100</w:t>
            </w:r>
          </w:p>
        </w:tc>
        <w:tc>
          <w:tcPr>
            <w:tcW w:w="1418"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-13.48</w:t>
            </w:r>
          </w:p>
        </w:tc>
        <w:tc>
          <w:tcPr>
            <w:tcW w:w="1134"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-19.61</w:t>
            </w:r>
          </w:p>
        </w:tc>
        <w:tc>
          <w:tcPr>
            <w:tcW w:w="1305" w:type="dxa"/>
            <w:vAlign w:val="center"/>
            <w:hideMark/>
          </w:tcPr>
          <w:p w:rsidR="00581DED" w:rsidRPr="006C5888" w:rsidRDefault="00581DED" w:rsidP="00581DED">
            <w:pPr>
              <w:widowControl/>
              <w:spacing w:line="240" w:lineRule="auto"/>
              <w:ind w:firstLine="0"/>
              <w:jc w:val="center"/>
              <w:rPr>
                <w:rFonts w:eastAsia="Times New Roman"/>
                <w:i/>
                <w:iCs/>
                <w:sz w:val="22"/>
                <w:szCs w:val="22"/>
              </w:rPr>
            </w:pPr>
            <w:r w:rsidRPr="006C5888">
              <w:rPr>
                <w:rFonts w:eastAsia="Times New Roman"/>
                <w:i/>
                <w:iCs/>
                <w:sz w:val="22"/>
                <w:szCs w:val="22"/>
              </w:rPr>
              <w:t>-25.51</w:t>
            </w:r>
          </w:p>
        </w:tc>
      </w:tr>
    </w:tbl>
    <w:p w:rsidR="00385076" w:rsidRPr="00CE5D54" w:rsidRDefault="00385076" w:rsidP="00385076">
      <w:pPr>
        <w:spacing w:after="120" w:line="240" w:lineRule="auto"/>
        <w:ind w:firstLine="709"/>
        <w:rPr>
          <w:i/>
          <w:iCs/>
          <w:szCs w:val="18"/>
        </w:rPr>
      </w:pPr>
      <w:r w:rsidRPr="00CE5D54">
        <w:rPr>
          <w:i/>
          <w:iCs/>
          <w:szCs w:val="18"/>
        </w:rPr>
        <w:t>Source of information: data from the State Enterprise "Ukrpromzovneshexpertiza"</w:t>
      </w:r>
    </w:p>
    <w:p w:rsidR="008A296B" w:rsidRPr="001352B0" w:rsidRDefault="008A296B" w:rsidP="007371EE">
      <w:pPr>
        <w:widowControl/>
        <w:autoSpaceDE w:val="0"/>
        <w:autoSpaceDN w:val="0"/>
        <w:adjustRightInd w:val="0"/>
        <w:spacing w:before="120" w:line="240" w:lineRule="auto"/>
        <w:ind w:firstLine="709"/>
        <w:rPr>
          <w:rFonts w:eastAsia="Times New Roman"/>
          <w:sz w:val="24"/>
          <w:szCs w:val="24"/>
        </w:rPr>
      </w:pPr>
      <w:r w:rsidRPr="001352B0">
        <w:rPr>
          <w:sz w:val="24"/>
          <w:szCs w:val="24"/>
        </w:rPr>
        <w:t xml:space="preserve">Therefore, the above information shows that Turkish producers and/or exporters, when exporting Cucumbers to third-country markets, apply prices that are lower than the average sales prices on the domestic market, which indicates the practice of supplying Cucumbers at dumping prices not only to Ukraine, but also to third countries </w:t>
      </w:r>
      <w:r w:rsidR="000549A9" w:rsidRPr="001352B0">
        <w:rPr>
          <w:rFonts w:eastAsia="Times New Roman"/>
          <w:sz w:val="24"/>
          <w:szCs w:val="24"/>
        </w:rPr>
        <w:t>.</w:t>
      </w:r>
    </w:p>
    <w:p w:rsidR="000549A9" w:rsidRPr="00DE5437" w:rsidRDefault="000549A9" w:rsidP="00C8298D">
      <w:pPr>
        <w:widowControl/>
        <w:autoSpaceDE w:val="0"/>
        <w:autoSpaceDN w:val="0"/>
        <w:adjustRightInd w:val="0"/>
        <w:spacing w:line="240" w:lineRule="auto"/>
        <w:ind w:firstLine="720"/>
        <w:rPr>
          <w:rFonts w:eastAsia="Times New Roman"/>
          <w:i/>
          <w:iCs/>
          <w:sz w:val="16"/>
          <w:szCs w:val="16"/>
          <w:u w:val="single"/>
          <w:lang w:eastAsia="en-US"/>
        </w:rPr>
      </w:pPr>
    </w:p>
    <w:p w:rsidR="006E30A7" w:rsidRDefault="006E30A7" w:rsidP="00C8298D">
      <w:pPr>
        <w:widowControl/>
        <w:autoSpaceDE w:val="0"/>
        <w:autoSpaceDN w:val="0"/>
        <w:adjustRightInd w:val="0"/>
        <w:spacing w:line="240" w:lineRule="auto"/>
        <w:ind w:firstLine="720"/>
        <w:rPr>
          <w:i/>
          <w:iCs/>
          <w:sz w:val="24"/>
          <w:szCs w:val="24"/>
          <w:u w:val="single"/>
          <w:lang w:val="en-US" w:eastAsia="en-US"/>
        </w:rPr>
      </w:pPr>
    </w:p>
    <w:p w:rsidR="002B0AA6" w:rsidRPr="00CE5D54" w:rsidRDefault="003F120E" w:rsidP="00C8298D">
      <w:pPr>
        <w:widowControl/>
        <w:autoSpaceDE w:val="0"/>
        <w:autoSpaceDN w:val="0"/>
        <w:adjustRightInd w:val="0"/>
        <w:spacing w:line="240" w:lineRule="auto"/>
        <w:ind w:firstLine="720"/>
        <w:rPr>
          <w:rFonts w:eastAsia="Times New Roman"/>
          <w:bCs/>
          <w:snapToGrid w:val="0"/>
          <w:color w:val="FF0000"/>
          <w:sz w:val="24"/>
          <w:szCs w:val="24"/>
          <w:lang w:eastAsia="es-ES_tradnl"/>
        </w:rPr>
      </w:pPr>
      <w:r w:rsidRPr="00CE5D54">
        <w:rPr>
          <w:i/>
          <w:iCs/>
          <w:sz w:val="24"/>
          <w:szCs w:val="24"/>
          <w:u w:val="single"/>
          <w:lang w:eastAsia="en-US"/>
        </w:rPr>
        <w:t xml:space="preserve">Regarding the production of Tomatoes in the Republic of </w:t>
      </w:r>
      <w:r w:rsidR="00994C01">
        <w:rPr>
          <w:i/>
          <w:iCs/>
          <w:sz w:val="24"/>
          <w:szCs w:val="24"/>
          <w:u w:val="single"/>
          <w:lang w:eastAsia="en-US"/>
        </w:rPr>
        <w:t>Türkiye</w:t>
      </w:r>
      <w:r w:rsidRPr="00CE5D54">
        <w:rPr>
          <w:i/>
          <w:iCs/>
          <w:sz w:val="24"/>
          <w:szCs w:val="24"/>
          <w:u w:val="single"/>
          <w:lang w:eastAsia="en-US"/>
        </w:rPr>
        <w:t xml:space="preserve"> and their export to foreign markets</w:t>
      </w:r>
    </w:p>
    <w:p w:rsidR="002B0AA6" w:rsidRPr="00CE5D54" w:rsidRDefault="002B0AA6" w:rsidP="00C8298D">
      <w:pPr>
        <w:widowControl/>
        <w:autoSpaceDE w:val="0"/>
        <w:autoSpaceDN w:val="0"/>
        <w:adjustRightInd w:val="0"/>
        <w:spacing w:before="120" w:line="240" w:lineRule="auto"/>
        <w:ind w:firstLine="720"/>
        <w:rPr>
          <w:rFonts w:eastAsia="Times New Roman"/>
          <w:bCs/>
          <w:snapToGrid w:val="0"/>
          <w:sz w:val="24"/>
          <w:szCs w:val="24"/>
          <w:lang w:eastAsia="es-ES_tradnl"/>
        </w:rPr>
      </w:pPr>
      <w:r w:rsidRPr="00CE5D54">
        <w:rPr>
          <w:bCs/>
          <w:snapToGrid w:val="0"/>
          <w:sz w:val="24"/>
          <w:szCs w:val="24"/>
          <w:lang w:eastAsia="es-ES_tradnl"/>
        </w:rPr>
        <w:t xml:space="preserve">Tomato production volumes in </w:t>
      </w:r>
      <w:bookmarkStart w:id="186" w:name="_Hlk191311734"/>
      <w:r w:rsidR="00377ED0" w:rsidRPr="00CE5D54">
        <w:rPr>
          <w:bCs/>
          <w:snapToGrid w:val="0"/>
          <w:sz w:val="24"/>
          <w:szCs w:val="24"/>
          <w:lang w:eastAsia="es-ES_tradnl"/>
        </w:rPr>
        <w:t xml:space="preserve">the Republic of </w:t>
      </w:r>
      <w:r w:rsidR="00994C01">
        <w:rPr>
          <w:bCs/>
          <w:snapToGrid w:val="0"/>
          <w:sz w:val="24"/>
          <w:szCs w:val="24"/>
          <w:lang w:eastAsia="es-ES_tradnl"/>
        </w:rPr>
        <w:t>Türkiye</w:t>
      </w:r>
      <w:r w:rsidR="00377ED0" w:rsidRPr="00CE5D54">
        <w:rPr>
          <w:bCs/>
          <w:snapToGrid w:val="0"/>
          <w:sz w:val="24"/>
          <w:szCs w:val="24"/>
          <w:lang w:eastAsia="es-ES_tradnl"/>
        </w:rPr>
        <w:t xml:space="preserve"> </w:t>
      </w:r>
      <w:bookmarkEnd w:id="186"/>
      <w:r w:rsidRPr="00CE5D54">
        <w:rPr>
          <w:bCs/>
          <w:snapToGrid w:val="0"/>
          <w:sz w:val="24"/>
          <w:szCs w:val="24"/>
          <w:lang w:eastAsia="es-ES_tradnl"/>
        </w:rPr>
        <w:t>during 2021-2023 also increased and significantly exceeded both the production volumes and the consumption volumes of Tomatoes in Ukraine.</w:t>
      </w:r>
    </w:p>
    <w:p w:rsidR="00CB00DB" w:rsidRPr="00CE5D54" w:rsidRDefault="00CB00DB" w:rsidP="00483A4E">
      <w:pPr>
        <w:widowControl/>
        <w:autoSpaceDE w:val="0"/>
        <w:autoSpaceDN w:val="0"/>
        <w:adjustRightInd w:val="0"/>
        <w:spacing w:before="120" w:after="120" w:line="240" w:lineRule="auto"/>
        <w:ind w:firstLine="709"/>
        <w:jc w:val="right"/>
        <w:rPr>
          <w:rFonts w:eastAsia="Times New Roman"/>
          <w:b/>
          <w:bCs/>
          <w:snapToGrid w:val="0"/>
          <w:sz w:val="24"/>
          <w:szCs w:val="24"/>
          <w:lang w:eastAsia="es-ES_tradnl"/>
        </w:rPr>
      </w:pPr>
      <w:r w:rsidRPr="00CE5D54">
        <w:rPr>
          <w:b/>
          <w:bCs/>
          <w:snapToGrid w:val="0"/>
          <w:sz w:val="24"/>
          <w:szCs w:val="24"/>
          <w:lang w:eastAsia="es-ES_tradnl"/>
        </w:rPr>
        <w:t xml:space="preserve">Table </w:t>
      </w:r>
      <w:r w:rsidR="00BC40F5" w:rsidRPr="00CE5D54">
        <w:rPr>
          <w:rFonts w:eastAsia="Times New Roman"/>
          <w:b/>
          <w:bCs/>
          <w:snapToGrid w:val="0"/>
          <w:sz w:val="24"/>
          <w:szCs w:val="24"/>
          <w:lang w:eastAsia="es-ES_tradnl"/>
        </w:rPr>
        <w:t>5.2.7.</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1376"/>
        <w:gridCol w:w="1378"/>
        <w:gridCol w:w="1258"/>
      </w:tblGrid>
      <w:tr w:rsidR="00BC40F5" w:rsidRPr="00CE5D54" w:rsidTr="009A4EBD">
        <w:trPr>
          <w:trHeight w:val="113"/>
        </w:trPr>
        <w:tc>
          <w:tcPr>
            <w:tcW w:w="2869" w:type="pct"/>
            <w:vAlign w:val="center"/>
          </w:tcPr>
          <w:p w:rsidR="002B589C" w:rsidRPr="00CE5D54" w:rsidRDefault="002B589C" w:rsidP="00C8298D">
            <w:pPr>
              <w:widowControl/>
              <w:spacing w:line="240" w:lineRule="auto"/>
              <w:ind w:firstLine="0"/>
              <w:jc w:val="center"/>
              <w:rPr>
                <w:rFonts w:eastAsia="Times New Roman"/>
                <w:b/>
                <w:snapToGrid w:val="0"/>
                <w:sz w:val="22"/>
                <w:szCs w:val="22"/>
                <w:lang w:eastAsia="es-ES_tradnl"/>
              </w:rPr>
            </w:pPr>
            <w:r w:rsidRPr="00CE5D54">
              <w:rPr>
                <w:b/>
                <w:sz w:val="22"/>
                <w:szCs w:val="22"/>
                <w:lang w:eastAsia="en-US"/>
              </w:rPr>
              <w:t>Indicators</w:t>
            </w:r>
          </w:p>
        </w:tc>
        <w:tc>
          <w:tcPr>
            <w:tcW w:w="731"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2021</w:t>
            </w:r>
          </w:p>
        </w:tc>
        <w:tc>
          <w:tcPr>
            <w:tcW w:w="732"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es-ES_tradnl"/>
              </w:rPr>
              <w:t>2022</w:t>
            </w:r>
          </w:p>
        </w:tc>
        <w:tc>
          <w:tcPr>
            <w:tcW w:w="668" w:type="pct"/>
            <w:vAlign w:val="center"/>
          </w:tcPr>
          <w:p w:rsidR="002B589C" w:rsidRPr="00CE5D54" w:rsidRDefault="002B589C" w:rsidP="00C8298D">
            <w:pPr>
              <w:widowControl/>
              <w:spacing w:line="240" w:lineRule="auto"/>
              <w:ind w:firstLine="42"/>
              <w:jc w:val="center"/>
              <w:rPr>
                <w:rFonts w:eastAsia="Times New Roman"/>
                <w:snapToGrid w:val="0"/>
                <w:sz w:val="22"/>
                <w:szCs w:val="22"/>
                <w:lang w:eastAsia="es-ES_tradnl"/>
              </w:rPr>
            </w:pPr>
            <w:r w:rsidRPr="00CE5D54">
              <w:rPr>
                <w:rFonts w:eastAsia="Times New Roman"/>
                <w:b/>
                <w:bCs/>
                <w:sz w:val="22"/>
                <w:szCs w:val="22"/>
                <w:lang w:eastAsia="uk-UA"/>
              </w:rPr>
              <w:t>2023</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b/>
                <w:snapToGrid w:val="0"/>
                <w:sz w:val="22"/>
                <w:szCs w:val="22"/>
                <w:highlight w:val="yellow"/>
                <w:lang w:eastAsia="es-ES_tradnl"/>
              </w:rPr>
            </w:pPr>
            <w:r w:rsidRPr="00CE5D54">
              <w:rPr>
                <w:b/>
                <w:snapToGrid w:val="0"/>
                <w:sz w:val="22"/>
                <w:szCs w:val="22"/>
                <w:lang w:eastAsia="es-ES_tradnl"/>
              </w:rPr>
              <w:t xml:space="preserve">Tomato Production in </w:t>
            </w:r>
            <w:r w:rsidR="00994C01">
              <w:rPr>
                <w:b/>
                <w:snapToGrid w:val="0"/>
                <w:sz w:val="22"/>
                <w:szCs w:val="22"/>
                <w:lang w:eastAsia="es-ES_tradnl"/>
              </w:rPr>
              <w:t>Türkiye</w:t>
            </w:r>
            <w:r w:rsidRPr="00CE5D54">
              <w:rPr>
                <w:b/>
                <w:snapToGrid w:val="0"/>
                <w:sz w:val="22"/>
                <w:szCs w:val="22"/>
                <w:lang w:eastAsia="es-ES_tradnl"/>
              </w:rPr>
              <w:t>, thousand tons</w:t>
            </w:r>
          </w:p>
        </w:tc>
        <w:tc>
          <w:tcPr>
            <w:tcW w:w="731" w:type="pct"/>
            <w:vAlign w:val="center"/>
          </w:tcPr>
          <w:p w:rsidR="00581DED" w:rsidRPr="00CE5D54"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c>
          <w:tcPr>
            <w:tcW w:w="668" w:type="pct"/>
            <w:vAlign w:val="center"/>
          </w:tcPr>
          <w:p w:rsidR="00581DED" w:rsidRPr="00CE5D54" w:rsidRDefault="00581DED" w:rsidP="00581DED">
            <w:pPr>
              <w:widowControl/>
              <w:spacing w:line="240" w:lineRule="auto"/>
              <w:ind w:firstLine="42"/>
              <w:jc w:val="center"/>
              <w:rPr>
                <w:rFonts w:eastAsia="Times New Roman"/>
                <w:b/>
                <w:snapToGrid w:val="0"/>
                <w:color w:val="000000"/>
                <w:sz w:val="22"/>
                <w:szCs w:val="22"/>
                <w:highlight w:val="yellow"/>
                <w:lang w:eastAsia="es-ES_tradnl"/>
              </w:rPr>
            </w:pPr>
            <w:r w:rsidRPr="00581DED">
              <w:rPr>
                <w:sz w:val="22"/>
                <w:szCs w:val="22"/>
                <w:lang w:eastAsia="es-ES_tradnl"/>
              </w:rPr>
              <w:t>[…]</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i/>
                <w:snapToGrid w:val="0"/>
                <w:sz w:val="22"/>
                <w:szCs w:val="22"/>
                <w:highlight w:val="yellow"/>
                <w:lang w:eastAsia="es-ES_tradnl"/>
              </w:rPr>
            </w:pPr>
            <w:r w:rsidRPr="00CE5D54">
              <w:rPr>
                <w:i/>
                <w:iCs/>
                <w:sz w:val="22"/>
                <w:szCs w:val="22"/>
              </w:rPr>
              <w:t>Dynamics compared to the previous period, %</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0.12</w:t>
            </w:r>
          </w:p>
        </w:tc>
        <w:tc>
          <w:tcPr>
            <w:tcW w:w="668" w:type="pct"/>
            <w:vAlign w:val="center"/>
          </w:tcPr>
          <w:p w:rsidR="00581DED" w:rsidRPr="00CE5D54" w:rsidRDefault="00581DED" w:rsidP="00581DED">
            <w:pPr>
              <w:widowControl/>
              <w:spacing w:line="240" w:lineRule="auto"/>
              <w:ind w:firstLine="42"/>
              <w:jc w:val="center"/>
              <w:rPr>
                <w:rFonts w:eastAsia="Times New Roman"/>
                <w:i/>
                <w:snapToGrid w:val="0"/>
                <w:sz w:val="22"/>
                <w:szCs w:val="22"/>
                <w:highlight w:val="yellow"/>
                <w:lang w:eastAsia="es-ES_tradnl"/>
              </w:rPr>
            </w:pPr>
            <w:r w:rsidRPr="00CE5D54">
              <w:rPr>
                <w:i/>
                <w:iCs/>
                <w:sz w:val="22"/>
                <w:szCs w:val="22"/>
              </w:rPr>
              <w:t>2.39</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Dynamics compared to the base period, %</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0.12</w:t>
            </w:r>
          </w:p>
        </w:tc>
        <w:tc>
          <w:tcPr>
            <w:tcW w:w="668"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2.51</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bCs/>
                <w:sz w:val="22"/>
                <w:szCs w:val="22"/>
              </w:rPr>
              <w:t xml:space="preserve">Consumption in Ukraine of Tomatoes *, </w:t>
            </w:r>
            <w:r w:rsidRPr="00CE5D54">
              <w:rPr>
                <w:b/>
                <w:sz w:val="22"/>
                <w:szCs w:val="22"/>
              </w:rPr>
              <w:t>thousand tons</w:t>
            </w:r>
          </w:p>
        </w:tc>
        <w:tc>
          <w:tcPr>
            <w:tcW w:w="731"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68"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9A4EBD">
        <w:trPr>
          <w:trHeight w:val="113"/>
        </w:trPr>
        <w:tc>
          <w:tcPr>
            <w:tcW w:w="2869" w:type="pct"/>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Dynamics compared to the previous period, %</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-18.99</w:t>
            </w:r>
          </w:p>
        </w:tc>
        <w:tc>
          <w:tcPr>
            <w:tcW w:w="668"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9.63</w:t>
            </w:r>
          </w:p>
        </w:tc>
      </w:tr>
      <w:tr w:rsidR="00581DED" w:rsidRPr="00CE5D54" w:rsidTr="009A4EBD">
        <w:trPr>
          <w:trHeight w:val="113"/>
        </w:trPr>
        <w:tc>
          <w:tcPr>
            <w:tcW w:w="2869" w:type="pct"/>
          </w:tcPr>
          <w:p w:rsidR="00581DED" w:rsidRPr="00DE5437" w:rsidRDefault="00581DED" w:rsidP="00581DED">
            <w:pPr>
              <w:widowControl/>
              <w:spacing w:line="240" w:lineRule="auto"/>
              <w:ind w:firstLine="0"/>
              <w:jc w:val="left"/>
              <w:rPr>
                <w:rFonts w:eastAsia="Times New Roman"/>
                <w:i/>
                <w:snapToGrid w:val="0"/>
                <w:sz w:val="22"/>
                <w:szCs w:val="22"/>
                <w:lang w:val="ru-RU" w:eastAsia="es-ES_tradnl"/>
              </w:rPr>
            </w:pPr>
            <w:r w:rsidRPr="00CE5D54">
              <w:rPr>
                <w:i/>
                <w:iCs/>
                <w:sz w:val="22"/>
                <w:szCs w:val="22"/>
              </w:rPr>
              <w:t>Dynamics compared to the base period, %</w:t>
            </w:r>
          </w:p>
        </w:tc>
        <w:tc>
          <w:tcPr>
            <w:tcW w:w="731"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732" w:type="pct"/>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-18.99</w:t>
            </w:r>
          </w:p>
        </w:tc>
        <w:tc>
          <w:tcPr>
            <w:tcW w:w="668" w:type="pct"/>
            <w:vAlign w:val="center"/>
          </w:tcPr>
          <w:p w:rsidR="00581DED" w:rsidRPr="00483A4E" w:rsidRDefault="00581DED" w:rsidP="00581DED">
            <w:pPr>
              <w:widowControl/>
              <w:spacing w:line="240" w:lineRule="auto"/>
              <w:ind w:firstLine="42"/>
              <w:jc w:val="center"/>
              <w:rPr>
                <w:rFonts w:eastAsia="Times New Roman"/>
                <w:i/>
                <w:snapToGrid w:val="0"/>
                <w:sz w:val="22"/>
                <w:szCs w:val="22"/>
                <w:lang w:val="en-US" w:eastAsia="es-ES_tradnl"/>
              </w:rPr>
            </w:pPr>
            <w:r w:rsidRPr="00CE5D54">
              <w:rPr>
                <w:i/>
                <w:iCs/>
                <w:sz w:val="22"/>
                <w:szCs w:val="22"/>
              </w:rPr>
              <w:t>-11.19</w:t>
            </w:r>
          </w:p>
        </w:tc>
      </w:tr>
      <w:tr w:rsidR="00581DED" w:rsidRPr="00CE5D54" w:rsidTr="00333623">
        <w:trPr>
          <w:trHeight w:val="113"/>
        </w:trPr>
        <w:tc>
          <w:tcPr>
            <w:tcW w:w="2869" w:type="pct"/>
            <w:shd w:val="clear" w:color="000000" w:fill="FFFFFF"/>
            <w:vAlign w:val="center"/>
          </w:tcPr>
          <w:p w:rsidR="00581DED" w:rsidRPr="00CE5D54" w:rsidRDefault="00581DED" w:rsidP="00581DED">
            <w:pPr>
              <w:widowControl/>
              <w:spacing w:line="240" w:lineRule="auto"/>
              <w:ind w:firstLine="0"/>
              <w:jc w:val="left"/>
              <w:rPr>
                <w:rFonts w:eastAsia="Times New Roman"/>
                <w:b/>
                <w:i/>
                <w:snapToGrid w:val="0"/>
                <w:sz w:val="22"/>
                <w:szCs w:val="22"/>
                <w:lang w:eastAsia="es-ES_tradnl"/>
              </w:rPr>
            </w:pPr>
            <w:r w:rsidRPr="00CE5D54">
              <w:rPr>
                <w:b/>
                <w:snapToGrid w:val="0"/>
                <w:sz w:val="22"/>
                <w:szCs w:val="22"/>
                <w:lang w:eastAsia="es-ES_tradnl"/>
              </w:rPr>
              <w:t>Total production volumes</w:t>
            </w:r>
            <w:r w:rsidRPr="00CE5D54">
              <w:t xml:space="preserve"> </w:t>
            </w:r>
            <w:r w:rsidRPr="00CE5D54">
              <w:rPr>
                <w:b/>
                <w:snapToGrid w:val="0"/>
                <w:sz w:val="22"/>
                <w:szCs w:val="22"/>
                <w:lang w:eastAsia="es-ES_tradnl"/>
              </w:rPr>
              <w:t>Tomatoes by agricultural enterprises</w:t>
            </w:r>
            <w:r w:rsidRPr="00CE5D54">
              <w:rPr>
                <w:b/>
                <w:sz w:val="22"/>
                <w:szCs w:val="22"/>
              </w:rPr>
              <w:t xml:space="preserve"> </w:t>
            </w:r>
            <w:r w:rsidRPr="00CE5D54">
              <w:rPr>
                <w:b/>
                <w:snapToGrid w:val="0"/>
                <w:sz w:val="22"/>
                <w:szCs w:val="22"/>
                <w:lang w:eastAsia="es-ES_tradnl"/>
              </w:rPr>
              <w:t>closed soil in Ukraine, thousand tons</w:t>
            </w:r>
          </w:p>
        </w:tc>
        <w:tc>
          <w:tcPr>
            <w:tcW w:w="731"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732"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c>
          <w:tcPr>
            <w:tcW w:w="668" w:type="pct"/>
            <w:vAlign w:val="center"/>
          </w:tcPr>
          <w:p w:rsidR="00581DED" w:rsidRPr="00CE5D54" w:rsidRDefault="00581DED" w:rsidP="00581DED">
            <w:pPr>
              <w:widowControl/>
              <w:spacing w:line="240" w:lineRule="auto"/>
              <w:ind w:firstLine="42"/>
              <w:jc w:val="center"/>
              <w:rPr>
                <w:rFonts w:eastAsia="Times New Roman"/>
                <w:b/>
                <w:i/>
                <w:snapToGrid w:val="0"/>
                <w:sz w:val="22"/>
                <w:szCs w:val="22"/>
                <w:lang w:eastAsia="es-ES_tradnl"/>
              </w:rPr>
            </w:pPr>
            <w:r w:rsidRPr="00581DED">
              <w:rPr>
                <w:sz w:val="22"/>
                <w:szCs w:val="22"/>
                <w:lang w:eastAsia="es-ES_tradnl"/>
              </w:rPr>
              <w:t>[…]</w:t>
            </w:r>
          </w:p>
        </w:tc>
      </w:tr>
      <w:tr w:rsidR="00581DED" w:rsidRPr="00CE5D54" w:rsidTr="009A4EBD">
        <w:trPr>
          <w:trHeight w:val="113"/>
        </w:trPr>
        <w:tc>
          <w:tcPr>
            <w:tcW w:w="2869"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Dynamics compared to the previous period, %</w:t>
            </w:r>
          </w:p>
        </w:tc>
        <w:tc>
          <w:tcPr>
            <w:tcW w:w="731" w:type="pct"/>
            <w:tcBorders>
              <w:top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w:t>
            </w:r>
          </w:p>
        </w:tc>
        <w:tc>
          <w:tcPr>
            <w:tcW w:w="732"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-55.65</w:t>
            </w:r>
          </w:p>
        </w:tc>
        <w:tc>
          <w:tcPr>
            <w:tcW w:w="668"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56.44</w:t>
            </w:r>
          </w:p>
        </w:tc>
      </w:tr>
      <w:tr w:rsidR="00581DED" w:rsidRPr="00CE5D54" w:rsidTr="00394AAE">
        <w:trPr>
          <w:trHeight w:val="113"/>
        </w:trPr>
        <w:tc>
          <w:tcPr>
            <w:tcW w:w="2869" w:type="pct"/>
            <w:vAlign w:val="center"/>
          </w:tcPr>
          <w:p w:rsidR="00581DED" w:rsidRPr="00CE5D54" w:rsidRDefault="00581DED" w:rsidP="00581DED">
            <w:pPr>
              <w:widowControl/>
              <w:spacing w:line="240" w:lineRule="auto"/>
              <w:ind w:firstLine="0"/>
              <w:jc w:val="left"/>
              <w:rPr>
                <w:rFonts w:eastAsia="Times New Roman"/>
                <w:i/>
                <w:snapToGrid w:val="0"/>
                <w:sz w:val="22"/>
                <w:szCs w:val="22"/>
                <w:lang w:eastAsia="es-ES_tradnl"/>
              </w:rPr>
            </w:pPr>
            <w:r w:rsidRPr="00CE5D54">
              <w:rPr>
                <w:i/>
                <w:iCs/>
                <w:sz w:val="22"/>
                <w:szCs w:val="22"/>
              </w:rPr>
              <w:t>Dynamics compared to the base period, %</w:t>
            </w:r>
          </w:p>
        </w:tc>
        <w:tc>
          <w:tcPr>
            <w:tcW w:w="731" w:type="pct"/>
            <w:tcBorders>
              <w:top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100</w:t>
            </w:r>
          </w:p>
        </w:tc>
        <w:tc>
          <w:tcPr>
            <w:tcW w:w="732"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-55.65</w:t>
            </w:r>
          </w:p>
        </w:tc>
        <w:tc>
          <w:tcPr>
            <w:tcW w:w="668" w:type="pct"/>
            <w:tcBorders>
              <w:top w:val="nil"/>
              <w:left w:val="nil"/>
            </w:tcBorders>
            <w:vAlign w:val="center"/>
          </w:tcPr>
          <w:p w:rsidR="00581DED" w:rsidRPr="00CE5D54" w:rsidRDefault="00581DED" w:rsidP="00581DED">
            <w:pPr>
              <w:widowControl/>
              <w:spacing w:line="240" w:lineRule="auto"/>
              <w:ind w:firstLine="42"/>
              <w:jc w:val="center"/>
              <w:rPr>
                <w:rFonts w:eastAsia="Times New Roman"/>
                <w:i/>
                <w:snapToGrid w:val="0"/>
                <w:sz w:val="22"/>
                <w:szCs w:val="22"/>
                <w:lang w:eastAsia="es-ES_tradnl"/>
              </w:rPr>
            </w:pPr>
            <w:r w:rsidRPr="00CE5D54">
              <w:rPr>
                <w:i/>
                <w:iCs/>
                <w:sz w:val="22"/>
                <w:szCs w:val="22"/>
              </w:rPr>
              <w:t>-30.62</w:t>
            </w:r>
          </w:p>
        </w:tc>
      </w:tr>
      <w:tr w:rsidR="00581DED" w:rsidRPr="00CE5D54" w:rsidTr="00394AAE">
        <w:trPr>
          <w:trHeight w:val="113"/>
        </w:trPr>
        <w:tc>
          <w:tcPr>
            <w:tcW w:w="2869" w:type="pct"/>
            <w:vAlign w:val="center"/>
          </w:tcPr>
          <w:p w:rsidR="00581DED" w:rsidRPr="00CE5D54" w:rsidRDefault="00581DED" w:rsidP="00581DED">
            <w:pPr>
              <w:widowControl/>
              <w:spacing w:line="240" w:lineRule="auto"/>
              <w:ind w:firstLine="0"/>
              <w:jc w:val="left"/>
              <w:rPr>
                <w:sz w:val="22"/>
                <w:szCs w:val="22"/>
              </w:rPr>
            </w:pPr>
            <w:r w:rsidRPr="00CE5D54">
              <w:rPr>
                <w:b/>
                <w:bCs/>
                <w:i/>
                <w:iCs/>
                <w:sz w:val="22"/>
                <w:szCs w:val="22"/>
              </w:rPr>
              <w:t xml:space="preserve">RATIO of Tomato consumption in Ukraine to Tomato production in </w:t>
            </w:r>
            <w:r w:rsidR="00994C01">
              <w:rPr>
                <w:b/>
                <w:bCs/>
                <w:i/>
                <w:iCs/>
                <w:sz w:val="22"/>
                <w:szCs w:val="22"/>
              </w:rPr>
              <w:t>Türkiye</w:t>
            </w:r>
            <w:r w:rsidRPr="00CE5D54">
              <w:rPr>
                <w:b/>
                <w:bCs/>
                <w:i/>
                <w:iCs/>
                <w:sz w:val="22"/>
                <w:szCs w:val="22"/>
              </w:rPr>
              <w:t>, times</w:t>
            </w:r>
          </w:p>
        </w:tc>
        <w:tc>
          <w:tcPr>
            <w:tcW w:w="731"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732"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668"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r>
      <w:tr w:rsidR="00581DED" w:rsidRPr="00CE5D54" w:rsidTr="00394AAE">
        <w:trPr>
          <w:trHeight w:val="113"/>
        </w:trPr>
        <w:tc>
          <w:tcPr>
            <w:tcW w:w="2869" w:type="pct"/>
            <w:vAlign w:val="center"/>
          </w:tcPr>
          <w:p w:rsidR="00581DED" w:rsidRPr="00CE5D54" w:rsidRDefault="00581DED" w:rsidP="00581DED">
            <w:pPr>
              <w:widowControl/>
              <w:spacing w:line="240" w:lineRule="auto"/>
              <w:ind w:firstLine="0"/>
              <w:jc w:val="left"/>
              <w:rPr>
                <w:sz w:val="22"/>
                <w:szCs w:val="22"/>
              </w:rPr>
            </w:pPr>
            <w:r w:rsidRPr="00CE5D54">
              <w:rPr>
                <w:b/>
                <w:bCs/>
                <w:i/>
                <w:iCs/>
                <w:sz w:val="22"/>
                <w:szCs w:val="22"/>
              </w:rPr>
              <w:t xml:space="preserve">RATIO of Tomato production in Ukraine to Tomato production in </w:t>
            </w:r>
            <w:r w:rsidR="00994C01">
              <w:rPr>
                <w:b/>
                <w:bCs/>
                <w:i/>
                <w:iCs/>
                <w:sz w:val="22"/>
                <w:szCs w:val="22"/>
              </w:rPr>
              <w:t>Türkiye</w:t>
            </w:r>
            <w:r w:rsidRPr="00CE5D54">
              <w:rPr>
                <w:b/>
                <w:bCs/>
                <w:i/>
                <w:iCs/>
                <w:sz w:val="22"/>
                <w:szCs w:val="22"/>
              </w:rPr>
              <w:t>, times</w:t>
            </w:r>
          </w:p>
        </w:tc>
        <w:tc>
          <w:tcPr>
            <w:tcW w:w="731"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732"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c>
          <w:tcPr>
            <w:tcW w:w="668" w:type="pct"/>
            <w:vAlign w:val="center"/>
          </w:tcPr>
          <w:p w:rsidR="00581DED" w:rsidRPr="006D0F93" w:rsidRDefault="00581DED" w:rsidP="00581DED">
            <w:pPr>
              <w:widowControl/>
              <w:spacing w:line="240" w:lineRule="auto"/>
              <w:ind w:firstLine="42"/>
              <w:jc w:val="center"/>
              <w:rPr>
                <w:sz w:val="22"/>
                <w:szCs w:val="22"/>
                <w:lang w:val="en-US"/>
              </w:rPr>
            </w:pPr>
            <w:r w:rsidRPr="00581DED">
              <w:rPr>
                <w:sz w:val="22"/>
                <w:szCs w:val="22"/>
                <w:lang w:eastAsia="es-ES_tradnl"/>
              </w:rPr>
              <w:t>[…]</w:t>
            </w:r>
          </w:p>
        </w:tc>
      </w:tr>
    </w:tbl>
    <w:p w:rsidR="009A4EBD" w:rsidRDefault="009A4EBD" w:rsidP="009A4EBD">
      <w:pPr>
        <w:spacing w:line="240" w:lineRule="auto"/>
        <w:ind w:firstLine="567"/>
        <w:rPr>
          <w:bCs/>
          <w:snapToGrid w:val="0"/>
          <w:sz w:val="24"/>
          <w:szCs w:val="24"/>
          <w:lang w:eastAsia="es-ES_tradnl"/>
        </w:rPr>
      </w:pPr>
      <w:r w:rsidRPr="00CA7792">
        <w:rPr>
          <w:i/>
          <w:iCs/>
          <w:szCs w:val="18"/>
        </w:rPr>
        <w:t xml:space="preserve">* </w:t>
      </w:r>
      <w:r w:rsidRPr="00CA7792">
        <w:rPr>
          <w:i/>
          <w:iCs/>
          <w:szCs w:val="18"/>
        </w:rPr>
        <w:tab/>
        <w:t>Source of information: SE "Ukpromzovneshexpertiza", the indicator is calculated as (production-export) + import</w:t>
      </w:r>
      <w:r w:rsidRPr="00CE5D54">
        <w:rPr>
          <w:bCs/>
          <w:snapToGrid w:val="0"/>
          <w:sz w:val="24"/>
          <w:szCs w:val="24"/>
          <w:lang w:eastAsia="es-ES_tradnl"/>
        </w:rPr>
        <w:t xml:space="preserve"> </w:t>
      </w:r>
    </w:p>
    <w:p w:rsidR="00A12845" w:rsidRDefault="00291546" w:rsidP="00C8298D">
      <w:pPr>
        <w:widowControl/>
        <w:spacing w:before="120" w:line="240" w:lineRule="auto"/>
        <w:ind w:firstLine="709"/>
        <w:rPr>
          <w:rFonts w:eastAsia="Times New Roman"/>
          <w:bCs/>
          <w:snapToGrid w:val="0"/>
          <w:sz w:val="24"/>
          <w:szCs w:val="24"/>
          <w:lang w:eastAsia="es-ES_tradnl"/>
        </w:rPr>
      </w:pPr>
      <w:r w:rsidRPr="00CE5D54">
        <w:rPr>
          <w:snapToGrid w:val="0"/>
          <w:color w:val="000000"/>
          <w:sz w:val="24"/>
          <w:szCs w:val="24"/>
          <w:lang w:eastAsia="es-ES_tradnl"/>
        </w:rPr>
        <w:t xml:space="preserve">Tomato production volumes in the Republic of </w:t>
      </w:r>
      <w:r w:rsidR="00994C01">
        <w:rPr>
          <w:snapToGrid w:val="0"/>
          <w:color w:val="000000"/>
          <w:sz w:val="24"/>
          <w:szCs w:val="24"/>
          <w:lang w:eastAsia="es-ES_tradnl"/>
        </w:rPr>
        <w:t>Türkiye</w:t>
      </w:r>
      <w:r w:rsidR="00A12845" w:rsidRPr="00CE5D54">
        <w:rPr>
          <w:rFonts w:eastAsia="Times New Roman"/>
          <w:snapToGrid w:val="0"/>
          <w:color w:val="000000"/>
          <w:sz w:val="24"/>
          <w:szCs w:val="24"/>
          <w:lang w:eastAsia="es-ES_tradnl"/>
        </w:rPr>
        <w:t xml:space="preserve"> </w:t>
      </w:r>
      <w:r w:rsidRPr="00CE5D54">
        <w:rPr>
          <w:snapToGrid w:val="0"/>
          <w:color w:val="000000"/>
          <w:sz w:val="24"/>
          <w:szCs w:val="24"/>
          <w:lang w:eastAsia="es-ES_tradnl"/>
        </w:rPr>
        <w:t xml:space="preserve">during </w:t>
      </w:r>
      <w:r w:rsidR="00A12845" w:rsidRPr="00CE5D54">
        <w:rPr>
          <w:bCs/>
          <w:snapToGrid w:val="0"/>
          <w:sz w:val="24"/>
          <w:szCs w:val="24"/>
          <w:lang w:eastAsia="es-ES_tradnl"/>
        </w:rPr>
        <w:t xml:space="preserve">2021-2023 </w:t>
      </w:r>
      <w:r w:rsidR="00A12845">
        <w:rPr>
          <w:rFonts w:eastAsia="Times New Roman"/>
          <w:bCs/>
          <w:snapToGrid w:val="0"/>
          <w:sz w:val="24"/>
          <w:szCs w:val="24"/>
          <w:lang w:eastAsia="es-ES_tradnl"/>
        </w:rPr>
        <w:t>.</w:t>
      </w:r>
      <w:r w:rsidRPr="00CE5D54">
        <w:rPr>
          <w:rFonts w:eastAsia="Times New Roman"/>
          <w:snapToGrid w:val="0"/>
          <w:color w:val="000000"/>
          <w:sz w:val="24"/>
          <w:szCs w:val="24"/>
          <w:lang w:eastAsia="es-ES_tradnl"/>
        </w:rPr>
        <w:t xml:space="preserve"> </w:t>
      </w:r>
      <w:r w:rsidR="00A12845" w:rsidRPr="00CE5D54">
        <w:rPr>
          <w:snapToGrid w:val="0"/>
          <w:color w:val="000000"/>
          <w:sz w:val="24"/>
          <w:szCs w:val="24"/>
          <w:lang w:eastAsia="es-ES_tradnl"/>
        </w:rPr>
        <w:t xml:space="preserve">increased by </w:t>
      </w:r>
      <w:r w:rsidR="00A106CE" w:rsidRPr="00CE5D54">
        <w:rPr>
          <w:rFonts w:eastAsia="Times New Roman"/>
          <w:snapToGrid w:val="0"/>
          <w:color w:val="000000"/>
          <w:sz w:val="24"/>
          <w:szCs w:val="24"/>
          <w:lang w:eastAsia="es-ES_tradnl"/>
        </w:rPr>
        <w:t xml:space="preserve">2.51%. </w:t>
      </w:r>
      <w:r w:rsidR="00A12845" w:rsidRPr="00CE5D54">
        <w:rPr>
          <w:bCs/>
          <w:snapToGrid w:val="0"/>
          <w:sz w:val="24"/>
          <w:szCs w:val="24"/>
          <w:lang w:eastAsia="es-ES_tradnl"/>
        </w:rPr>
        <w:t xml:space="preserve">At the same time, during 2021-2023 </w:t>
      </w:r>
      <w:r w:rsidR="00A12845">
        <w:rPr>
          <w:rFonts w:eastAsia="Times New Roman"/>
          <w:bCs/>
          <w:snapToGrid w:val="0"/>
          <w:sz w:val="24"/>
          <w:szCs w:val="24"/>
          <w:lang w:eastAsia="es-ES_tradnl"/>
        </w:rPr>
        <w:t xml:space="preserve">, </w:t>
      </w:r>
      <w:r w:rsidR="00A12845" w:rsidRPr="00CE5D54">
        <w:rPr>
          <w:bCs/>
          <w:snapToGrid w:val="0"/>
          <w:sz w:val="24"/>
          <w:szCs w:val="24"/>
          <w:lang w:eastAsia="es-ES_tradnl"/>
        </w:rPr>
        <w:t xml:space="preserve">the production volumes of Tomatoes in the Republic of </w:t>
      </w:r>
      <w:r w:rsidR="00994C01">
        <w:rPr>
          <w:bCs/>
          <w:snapToGrid w:val="0"/>
          <w:sz w:val="24"/>
          <w:szCs w:val="24"/>
          <w:lang w:eastAsia="es-ES_tradnl"/>
        </w:rPr>
        <w:t>Türkiye</w:t>
      </w:r>
      <w:r w:rsidR="00A12845" w:rsidRPr="00CE5D54">
        <w:rPr>
          <w:bCs/>
          <w:snapToGrid w:val="0"/>
          <w:sz w:val="24"/>
          <w:szCs w:val="24"/>
          <w:lang w:eastAsia="es-ES_tradnl"/>
        </w:rPr>
        <w:t xml:space="preserve"> exceeded the consumption volumes of Tomatoes in Ukraine by approximately […] times and the production volumes of Tomatoes in Ukraine by approximately [… </w:t>
      </w:r>
      <w:r w:rsidR="009722A8" w:rsidRPr="00DE5437">
        <w:rPr>
          <w:rFonts w:eastAsia="Times New Roman"/>
          <w:bCs/>
          <w:snapToGrid w:val="0"/>
          <w:sz w:val="24"/>
          <w:szCs w:val="24"/>
          <w:lang w:eastAsia="es-ES_tradnl"/>
        </w:rPr>
        <w:t xml:space="preserve">] </w:t>
      </w:r>
      <w:r w:rsidR="00A12845" w:rsidRPr="00CE5D54">
        <w:rPr>
          <w:bCs/>
          <w:snapToGrid w:val="0"/>
          <w:sz w:val="24"/>
          <w:szCs w:val="24"/>
          <w:lang w:eastAsia="es-ES_tradnl"/>
        </w:rPr>
        <w:t>times, depending on the annual period.</w:t>
      </w:r>
    </w:p>
    <w:p w:rsidR="006E30A7" w:rsidRDefault="006E30A7" w:rsidP="00394AAE">
      <w:pPr>
        <w:widowControl/>
        <w:autoSpaceDE w:val="0"/>
        <w:autoSpaceDN w:val="0"/>
        <w:adjustRightInd w:val="0"/>
        <w:spacing w:after="120" w:line="240" w:lineRule="auto"/>
        <w:ind w:firstLine="709"/>
        <w:jc w:val="right"/>
        <w:rPr>
          <w:b/>
          <w:snapToGrid w:val="0"/>
          <w:sz w:val="24"/>
          <w:szCs w:val="24"/>
          <w:lang w:val="en-US" w:eastAsia="es-ES_tradnl"/>
        </w:rPr>
      </w:pPr>
    </w:p>
    <w:p w:rsidR="00B159B8" w:rsidRPr="00CE5D54" w:rsidRDefault="00B159B8" w:rsidP="00394AAE">
      <w:pPr>
        <w:widowControl/>
        <w:autoSpaceDE w:val="0"/>
        <w:autoSpaceDN w:val="0"/>
        <w:adjustRightInd w:val="0"/>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 xml:space="preserve">Table 5.2.8 </w:t>
      </w:r>
      <w:r w:rsidRPr="00CE5D54">
        <w:rPr>
          <w:rFonts w:eastAsia="Times New Roman"/>
          <w:b/>
          <w:snapToGrid w:val="0"/>
          <w:sz w:val="24"/>
          <w:szCs w:val="24"/>
          <w:lang w:eastAsia="es-ES_tradnl"/>
        </w:rPr>
        <w: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2"/>
        <w:gridCol w:w="1134"/>
        <w:gridCol w:w="1134"/>
        <w:gridCol w:w="1276"/>
      </w:tblGrid>
      <w:tr w:rsidR="00B159B8" w:rsidRPr="00CE5D54" w:rsidTr="00DE1170">
        <w:trPr>
          <w:trHeight w:val="20"/>
        </w:trPr>
        <w:tc>
          <w:tcPr>
            <w:tcW w:w="5098" w:type="dxa"/>
            <w:vAlign w:val="center"/>
          </w:tcPr>
          <w:p w:rsidR="00B159B8" w:rsidRPr="00CE5D54" w:rsidRDefault="00B159B8" w:rsidP="00C8298D">
            <w:pPr>
              <w:widowControl/>
              <w:spacing w:line="240" w:lineRule="auto"/>
              <w:ind w:firstLine="0"/>
              <w:jc w:val="center"/>
              <w:rPr>
                <w:rFonts w:eastAsia="Times New Roman"/>
                <w:b/>
                <w:bCs/>
                <w:color w:val="000000"/>
                <w:sz w:val="22"/>
                <w:szCs w:val="22"/>
              </w:rPr>
            </w:pPr>
            <w:r w:rsidRPr="00CE5D54">
              <w:rPr>
                <w:b/>
                <w:sz w:val="22"/>
                <w:szCs w:val="22"/>
                <w:lang w:eastAsia="en-US"/>
              </w:rPr>
              <w:t>Indicators</w:t>
            </w:r>
          </w:p>
        </w:tc>
        <w:tc>
          <w:tcPr>
            <w:tcW w:w="992"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B159B8" w:rsidRPr="00CE5D54" w:rsidRDefault="00B159B8"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Q2 2023 - </w:t>
            </w:r>
            <w:r w:rsidRPr="00CE5D54">
              <w:rPr>
                <w:b/>
                <w:bCs/>
                <w:sz w:val="22"/>
                <w:szCs w:val="22"/>
                <w:lang w:eastAsia="es-ES_tradnl"/>
              </w:rPr>
              <w:br/>
              <w:t>Q1 2024</w:t>
            </w:r>
          </w:p>
        </w:tc>
      </w:tr>
      <w:tr w:rsidR="00581DED" w:rsidRPr="00CE5D54" w:rsidTr="00DE1170">
        <w:trPr>
          <w:trHeight w:val="20"/>
        </w:trPr>
        <w:tc>
          <w:tcPr>
            <w:tcW w:w="5098" w:type="dxa"/>
            <w:shd w:val="clear" w:color="000000" w:fill="FFFFFF"/>
            <w:vAlign w:val="center"/>
          </w:tcPr>
          <w:p w:rsidR="00581DED" w:rsidRPr="00CE5D54" w:rsidRDefault="00581DED" w:rsidP="00581DED">
            <w:pPr>
              <w:widowControl/>
              <w:spacing w:line="240" w:lineRule="auto"/>
              <w:ind w:firstLine="0"/>
              <w:jc w:val="left"/>
              <w:rPr>
                <w:b/>
                <w:bCs/>
                <w:color w:val="000000"/>
                <w:sz w:val="22"/>
                <w:szCs w:val="22"/>
              </w:rPr>
            </w:pPr>
            <w:r w:rsidRPr="00CE5D54">
              <w:rPr>
                <w:b/>
                <w:bCs/>
                <w:color w:val="000000"/>
                <w:sz w:val="22"/>
                <w:szCs w:val="22"/>
              </w:rPr>
              <w:t xml:space="preserve">Total export volume of Tomatoes from </w:t>
            </w:r>
            <w:r w:rsidR="00994C01">
              <w:rPr>
                <w:b/>
                <w:bCs/>
                <w:color w:val="000000"/>
                <w:sz w:val="22"/>
                <w:szCs w:val="22"/>
              </w:rPr>
              <w:t>Türkiye</w:t>
            </w:r>
            <w:r w:rsidRPr="00CE5D54">
              <w:rPr>
                <w:b/>
                <w:bCs/>
                <w:color w:val="000000"/>
                <w:sz w:val="22"/>
                <w:szCs w:val="22"/>
              </w:rPr>
              <w:t>, thousand tons</w:t>
            </w:r>
          </w:p>
        </w:tc>
        <w:tc>
          <w:tcPr>
            <w:tcW w:w="992"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581DED" w:rsidRPr="00CE5D54" w:rsidRDefault="00581DED" w:rsidP="00581DED">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581DED" w:rsidRPr="00CE5D54" w:rsidTr="00DE1170">
        <w:trPr>
          <w:trHeight w:val="20"/>
        </w:trPr>
        <w:tc>
          <w:tcPr>
            <w:tcW w:w="5098"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lastRenderedPageBreak/>
              <w:t>Dynamics compared to the previous period, %</w:t>
            </w:r>
          </w:p>
        </w:tc>
        <w:tc>
          <w:tcPr>
            <w:tcW w:w="992"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-15.66</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12.77</w:t>
            </w:r>
          </w:p>
        </w:tc>
        <w:tc>
          <w:tcPr>
            <w:tcW w:w="1276"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-2.83</w:t>
            </w:r>
          </w:p>
        </w:tc>
      </w:tr>
      <w:tr w:rsidR="00581DED" w:rsidRPr="00CE5D54" w:rsidTr="00DE1170">
        <w:trPr>
          <w:trHeight w:val="20"/>
        </w:trPr>
        <w:tc>
          <w:tcPr>
            <w:tcW w:w="5098" w:type="dxa"/>
            <w:vAlign w:val="center"/>
            <w:hideMark/>
          </w:tcPr>
          <w:p w:rsidR="00581DED" w:rsidRPr="00CE5D54" w:rsidRDefault="00581DED" w:rsidP="00581DED">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-15.66</w:t>
            </w:r>
          </w:p>
        </w:tc>
        <w:tc>
          <w:tcPr>
            <w:tcW w:w="1134"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-4.89</w:t>
            </w:r>
          </w:p>
        </w:tc>
        <w:tc>
          <w:tcPr>
            <w:tcW w:w="1276" w:type="dxa"/>
            <w:vAlign w:val="center"/>
          </w:tcPr>
          <w:p w:rsidR="00581DED" w:rsidRPr="00CE5D54" w:rsidRDefault="00581DED" w:rsidP="00581DED">
            <w:pPr>
              <w:widowControl/>
              <w:spacing w:line="240" w:lineRule="auto"/>
              <w:ind w:firstLine="0"/>
              <w:jc w:val="center"/>
              <w:rPr>
                <w:rFonts w:eastAsia="Times New Roman"/>
                <w:i/>
                <w:iCs/>
                <w:sz w:val="22"/>
                <w:szCs w:val="22"/>
              </w:rPr>
            </w:pPr>
            <w:r w:rsidRPr="00CE5D54">
              <w:rPr>
                <w:i/>
                <w:iCs/>
                <w:sz w:val="22"/>
                <w:szCs w:val="22"/>
              </w:rPr>
              <w:t>-7.58</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Value of total exports of Tomatoes from</w:t>
            </w:r>
            <w:r w:rsidRPr="00CE5D54">
              <w:t xml:space="preserve"> </w:t>
            </w:r>
            <w:r w:rsidR="00994C01">
              <w:rPr>
                <w:b/>
                <w:bCs/>
                <w:color w:val="000000"/>
                <w:sz w:val="22"/>
                <w:szCs w:val="22"/>
              </w:rPr>
              <w:t>Türkiye</w:t>
            </w:r>
            <w:r w:rsidRPr="00CE5D54">
              <w:rPr>
                <w:b/>
                <w:bCs/>
                <w:color w:val="000000"/>
                <w:sz w:val="22"/>
                <w:szCs w:val="22"/>
              </w:rPr>
              <w:t>, million USD</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3.60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43.44</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-6.70</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3.60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48.60</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38.64</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 xml:space="preserve">Volume of exports of Tomatoes to Ukraine from </w:t>
            </w:r>
            <w:r w:rsidR="00994C01">
              <w:rPr>
                <w:b/>
                <w:bCs/>
                <w:color w:val="000000"/>
                <w:sz w:val="22"/>
                <w:szCs w:val="22"/>
              </w:rPr>
              <w:t>Türkiye</w:t>
            </w:r>
            <w:r w:rsidRPr="00CE5D54">
              <w:rPr>
                <w:b/>
                <w:bCs/>
                <w:color w:val="000000"/>
                <w:sz w:val="22"/>
                <w:szCs w:val="22"/>
              </w:rPr>
              <w:t>, thousand tons</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-25.72</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17.44</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2.63</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-25.72</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-12.77</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-10.47</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 xml:space="preserve">Value of exports to Ukraine from </w:t>
            </w:r>
            <w:r w:rsidR="00994C01">
              <w:rPr>
                <w:b/>
                <w:bCs/>
                <w:color w:val="000000"/>
                <w:sz w:val="22"/>
                <w:szCs w:val="22"/>
              </w:rPr>
              <w:t>Türkiye</w:t>
            </w:r>
            <w:r w:rsidRPr="00CE5D54">
              <w:rPr>
                <w:b/>
                <w:bCs/>
                <w:color w:val="000000"/>
                <w:sz w:val="22"/>
                <w:szCs w:val="22"/>
              </w:rPr>
              <w:t>, million USD</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11.66</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43.03</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6.90</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11.66</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59.71</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70.73</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i/>
                <w:iCs/>
                <w:color w:val="000000"/>
                <w:sz w:val="22"/>
                <w:szCs w:val="22"/>
              </w:rPr>
            </w:pPr>
            <w:r w:rsidRPr="00CE5D54">
              <w:rPr>
                <w:b/>
                <w:bCs/>
                <w:i/>
                <w:iCs/>
                <w:color w:val="000000"/>
                <w:sz w:val="22"/>
                <w:szCs w:val="22"/>
              </w:rPr>
              <w:t xml:space="preserve">Ukraine's share in total exports of Tomatoes from </w:t>
            </w:r>
            <w:r w:rsidR="00994C01">
              <w:rPr>
                <w:b/>
                <w:bCs/>
                <w:i/>
                <w:iCs/>
                <w:color w:val="000000"/>
                <w:sz w:val="22"/>
                <w:szCs w:val="22"/>
              </w:rPr>
              <w:t>Türkiye</w:t>
            </w:r>
            <w:r w:rsidRPr="00CE5D54">
              <w:rPr>
                <w:b/>
                <w:bCs/>
                <w:i/>
                <w:iCs/>
                <w:color w:val="000000"/>
                <w:sz w:val="22"/>
                <w:szCs w:val="22"/>
              </w:rPr>
              <w:t>, %</w:t>
            </w:r>
          </w:p>
        </w:tc>
        <w:tc>
          <w:tcPr>
            <w:tcW w:w="992"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i/>
                <w:iCs/>
                <w:sz w:val="22"/>
                <w:szCs w:val="22"/>
              </w:rPr>
            </w:pPr>
            <w:r w:rsidRPr="00581DED">
              <w:rPr>
                <w:rFonts w:eastAsia="Times New Roman"/>
                <w:sz w:val="22"/>
                <w:szCs w:val="22"/>
              </w:rPr>
              <w:t>[…]</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Volume of exports of Tomatoes to other countries from</w:t>
            </w:r>
            <w:r w:rsidRPr="00CE5D54">
              <w:t xml:space="preserve"> </w:t>
            </w:r>
            <w:r w:rsidR="00994C01">
              <w:rPr>
                <w:b/>
                <w:bCs/>
                <w:color w:val="000000"/>
                <w:sz w:val="22"/>
                <w:szCs w:val="22"/>
              </w:rPr>
              <w:t>Türkiye</w:t>
            </w:r>
            <w:r w:rsidRPr="00CE5D54">
              <w:rPr>
                <w:b/>
                <w:bCs/>
                <w:color w:val="000000"/>
                <w:sz w:val="22"/>
                <w:szCs w:val="22"/>
              </w:rPr>
              <w:t>, thousand tons</w:t>
            </w:r>
          </w:p>
        </w:tc>
        <w:tc>
          <w:tcPr>
            <w:tcW w:w="992"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B224F4" w:rsidRPr="00CE5D54" w:rsidRDefault="00B224F4" w:rsidP="00B224F4">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-13.88</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12.06</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-3.71</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-13.88</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-3.50</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-7.07</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b/>
                <w:bCs/>
                <w:color w:val="000000"/>
                <w:sz w:val="22"/>
                <w:szCs w:val="22"/>
              </w:rPr>
            </w:pPr>
            <w:r w:rsidRPr="00CE5D54">
              <w:rPr>
                <w:b/>
                <w:bCs/>
                <w:color w:val="000000"/>
                <w:sz w:val="22"/>
                <w:szCs w:val="22"/>
              </w:rPr>
              <w:t>The cost of exports to other countries from</w:t>
            </w:r>
            <w:r w:rsidRPr="00CE5D54">
              <w:t xml:space="preserve"> </w:t>
            </w:r>
            <w:r w:rsidR="00994C01">
              <w:rPr>
                <w:b/>
                <w:bCs/>
                <w:color w:val="000000"/>
                <w:sz w:val="22"/>
                <w:szCs w:val="22"/>
              </w:rPr>
              <w:t>Türkiye</w:t>
            </w:r>
            <w:r w:rsidRPr="00CE5D54">
              <w:rPr>
                <w:b/>
                <w:bCs/>
                <w:color w:val="000000"/>
                <w:sz w:val="22"/>
                <w:szCs w:val="22"/>
              </w:rPr>
              <w:t>, thousand US dollars</w:t>
            </w:r>
          </w:p>
        </w:tc>
        <w:tc>
          <w:tcPr>
            <w:tcW w:w="992"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134"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sz w:val="22"/>
                <w:szCs w:val="22"/>
                <w:lang w:eastAsia="es-ES_tradnl"/>
              </w:rPr>
              <w:t>[…]</w:t>
            </w:r>
          </w:p>
        </w:tc>
        <w:tc>
          <w:tcPr>
            <w:tcW w:w="1276" w:type="dxa"/>
            <w:noWrap/>
            <w:vAlign w:val="center"/>
          </w:tcPr>
          <w:p w:rsidR="00B224F4" w:rsidRPr="00CE5D54" w:rsidRDefault="00B224F4" w:rsidP="00B224F4">
            <w:pPr>
              <w:widowControl/>
              <w:spacing w:line="240" w:lineRule="auto"/>
              <w:ind w:firstLine="0"/>
              <w:jc w:val="center"/>
              <w:rPr>
                <w:rFonts w:eastAsia="Times New Roman"/>
                <w:b/>
                <w:bCs/>
                <w:color w:val="000000"/>
                <w:sz w:val="22"/>
                <w:szCs w:val="22"/>
              </w:rPr>
            </w:pPr>
            <w:r w:rsidRPr="00581DED">
              <w:rPr>
                <w:rFonts w:eastAsia="Times New Roman"/>
                <w:sz w:val="22"/>
                <w:szCs w:val="22"/>
              </w:rPr>
              <w:t>[…]</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previous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2.59</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43.49</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-8.54</w:t>
            </w:r>
          </w:p>
        </w:tc>
      </w:tr>
      <w:tr w:rsidR="00B224F4" w:rsidRPr="00CE5D54" w:rsidTr="00DE1170">
        <w:trPr>
          <w:trHeight w:val="20"/>
        </w:trPr>
        <w:tc>
          <w:tcPr>
            <w:tcW w:w="5098" w:type="dxa"/>
            <w:vAlign w:val="center"/>
            <w:hideMark/>
          </w:tcPr>
          <w:p w:rsidR="00B224F4" w:rsidRPr="00CE5D54" w:rsidRDefault="00B224F4" w:rsidP="00B224F4">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992"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2.59</w:t>
            </w:r>
          </w:p>
        </w:tc>
        <w:tc>
          <w:tcPr>
            <w:tcW w:w="1134"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47.21</w:t>
            </w:r>
          </w:p>
        </w:tc>
        <w:tc>
          <w:tcPr>
            <w:tcW w:w="1276" w:type="dxa"/>
            <w:vAlign w:val="center"/>
          </w:tcPr>
          <w:p w:rsidR="00B224F4" w:rsidRPr="00CE5D54" w:rsidRDefault="00B224F4" w:rsidP="00B224F4">
            <w:pPr>
              <w:widowControl/>
              <w:spacing w:line="240" w:lineRule="auto"/>
              <w:ind w:firstLine="0"/>
              <w:jc w:val="center"/>
              <w:rPr>
                <w:rFonts w:eastAsia="Times New Roman"/>
                <w:i/>
                <w:iCs/>
                <w:sz w:val="22"/>
                <w:szCs w:val="22"/>
              </w:rPr>
            </w:pPr>
            <w:r w:rsidRPr="00CE5D54">
              <w:rPr>
                <w:i/>
                <w:iCs/>
                <w:sz w:val="22"/>
                <w:szCs w:val="22"/>
              </w:rPr>
              <w:t>34.64</w:t>
            </w:r>
          </w:p>
        </w:tc>
      </w:tr>
      <w:tr w:rsidR="00B224F4" w:rsidRPr="00CE5D54" w:rsidTr="00DE1170">
        <w:trPr>
          <w:trHeight w:val="20"/>
        </w:trPr>
        <w:tc>
          <w:tcPr>
            <w:tcW w:w="5098" w:type="dxa"/>
            <w:shd w:val="clear" w:color="000000" w:fill="FFFFFF"/>
            <w:vAlign w:val="center"/>
            <w:hideMark/>
          </w:tcPr>
          <w:p w:rsidR="00B224F4" w:rsidRPr="00CE5D54" w:rsidRDefault="00B224F4" w:rsidP="00B224F4">
            <w:pPr>
              <w:widowControl/>
              <w:spacing w:line="240" w:lineRule="auto"/>
              <w:ind w:firstLine="0"/>
              <w:jc w:val="left"/>
              <w:rPr>
                <w:rFonts w:eastAsia="Times New Roman"/>
                <w:b/>
                <w:bCs/>
                <w:color w:val="000000"/>
                <w:sz w:val="22"/>
                <w:szCs w:val="22"/>
              </w:rPr>
            </w:pPr>
            <w:r w:rsidRPr="00CE5D54">
              <w:rPr>
                <w:b/>
                <w:bCs/>
                <w:i/>
                <w:iCs/>
                <w:color w:val="000000"/>
                <w:sz w:val="22"/>
                <w:szCs w:val="22"/>
              </w:rPr>
              <w:t xml:space="preserve">Share of other countries in total exports of Tomatoes from </w:t>
            </w:r>
            <w:r w:rsidR="00994C01">
              <w:rPr>
                <w:b/>
                <w:bCs/>
                <w:i/>
                <w:iCs/>
                <w:color w:val="000000"/>
                <w:sz w:val="22"/>
                <w:szCs w:val="22"/>
              </w:rPr>
              <w:t>Türkiye</w:t>
            </w:r>
            <w:r w:rsidRPr="00CE5D54">
              <w:rPr>
                <w:b/>
                <w:bCs/>
                <w:i/>
                <w:iCs/>
                <w:color w:val="000000"/>
                <w:sz w:val="22"/>
                <w:szCs w:val="22"/>
              </w:rPr>
              <w:t>, %</w:t>
            </w:r>
          </w:p>
        </w:tc>
        <w:tc>
          <w:tcPr>
            <w:tcW w:w="992" w:type="dxa"/>
            <w:noWrap/>
            <w:vAlign w:val="center"/>
          </w:tcPr>
          <w:p w:rsidR="00B224F4" w:rsidRPr="00722F47" w:rsidRDefault="00B224F4" w:rsidP="00B224F4">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134" w:type="dxa"/>
            <w:noWrap/>
            <w:vAlign w:val="center"/>
          </w:tcPr>
          <w:p w:rsidR="00B224F4" w:rsidRPr="00722F47" w:rsidRDefault="00B224F4" w:rsidP="00B224F4">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134" w:type="dxa"/>
            <w:noWrap/>
            <w:vAlign w:val="center"/>
          </w:tcPr>
          <w:p w:rsidR="00B224F4" w:rsidRPr="00722F47" w:rsidRDefault="00B224F4" w:rsidP="00B224F4">
            <w:pPr>
              <w:widowControl/>
              <w:spacing w:line="240" w:lineRule="auto"/>
              <w:ind w:firstLine="0"/>
              <w:jc w:val="center"/>
              <w:rPr>
                <w:rFonts w:eastAsia="Times New Roman"/>
                <w:i/>
                <w:iCs/>
                <w:color w:val="000000"/>
                <w:sz w:val="22"/>
                <w:szCs w:val="22"/>
                <w:lang w:val="en-US"/>
              </w:rPr>
            </w:pPr>
            <w:r w:rsidRPr="00581DED">
              <w:rPr>
                <w:sz w:val="22"/>
                <w:szCs w:val="22"/>
                <w:lang w:eastAsia="es-ES_tradnl"/>
              </w:rPr>
              <w:t>[…]</w:t>
            </w:r>
          </w:p>
        </w:tc>
        <w:tc>
          <w:tcPr>
            <w:tcW w:w="1276" w:type="dxa"/>
            <w:noWrap/>
            <w:vAlign w:val="center"/>
          </w:tcPr>
          <w:p w:rsidR="00B224F4" w:rsidRPr="00722F47" w:rsidRDefault="00B224F4" w:rsidP="00B224F4">
            <w:pPr>
              <w:widowControl/>
              <w:spacing w:line="240" w:lineRule="auto"/>
              <w:ind w:firstLine="0"/>
              <w:jc w:val="center"/>
              <w:rPr>
                <w:rFonts w:eastAsia="Times New Roman"/>
                <w:i/>
                <w:iCs/>
                <w:sz w:val="22"/>
                <w:szCs w:val="22"/>
                <w:lang w:val="en-US"/>
              </w:rPr>
            </w:pPr>
            <w:r w:rsidRPr="00581DED">
              <w:rPr>
                <w:rFonts w:eastAsia="Times New Roman"/>
                <w:sz w:val="22"/>
                <w:szCs w:val="22"/>
              </w:rPr>
              <w:t>[…]</w:t>
            </w:r>
          </w:p>
        </w:tc>
      </w:tr>
    </w:tbl>
    <w:p w:rsidR="00B159B8" w:rsidRPr="00CE5D54" w:rsidRDefault="00B159B8" w:rsidP="00C8298D">
      <w:pPr>
        <w:ind w:firstLine="709"/>
        <w:rPr>
          <w:i/>
          <w:iCs/>
          <w:szCs w:val="18"/>
        </w:rPr>
      </w:pPr>
      <w:r w:rsidRPr="00CE5D54">
        <w:rPr>
          <w:i/>
          <w:iCs/>
          <w:szCs w:val="18"/>
        </w:rPr>
        <w:t>Source of information: data from the State Enterprise "Ukrpromzovneshexpertiza"</w:t>
      </w:r>
    </w:p>
    <w:p w:rsidR="00A12845" w:rsidRDefault="00CD66E6" w:rsidP="00A12845">
      <w:pPr>
        <w:widowControl/>
        <w:spacing w:before="120" w:line="240" w:lineRule="auto"/>
        <w:ind w:firstLine="709"/>
        <w:rPr>
          <w:rFonts w:eastAsia="Times New Roman"/>
          <w:snapToGrid w:val="0"/>
          <w:color w:val="000000"/>
          <w:sz w:val="24"/>
          <w:szCs w:val="24"/>
          <w:lang w:eastAsia="es-ES_tradnl"/>
        </w:rPr>
      </w:pPr>
      <w:r>
        <w:rPr>
          <w:snapToGrid w:val="0"/>
          <w:color w:val="000000"/>
          <w:sz w:val="24"/>
          <w:szCs w:val="24"/>
          <w:lang w:eastAsia="es-ES_tradnl"/>
        </w:rPr>
        <w:t>Turkish export volumes of Tomatoes decreased during the study period and decreased by 7.58% in the investigation period compared to 2021.</w:t>
      </w:r>
      <w:r>
        <w:rPr>
          <w:rFonts w:eastAsia="Times New Roman"/>
          <w:snapToGrid w:val="0"/>
          <w:color w:val="000000"/>
          <w:sz w:val="24"/>
          <w:szCs w:val="24"/>
          <w:lang w:eastAsia="es-ES_tradnl"/>
        </w:rPr>
        <w:t xml:space="preserve"> </w:t>
      </w:r>
    </w:p>
    <w:p w:rsidR="003E7BCE" w:rsidRPr="00CE5D54" w:rsidRDefault="003E7BCE" w:rsidP="003E7BCE">
      <w:pPr>
        <w:widowControl/>
        <w:spacing w:line="240" w:lineRule="auto"/>
        <w:ind w:firstLine="720"/>
        <w:rPr>
          <w:snapToGrid w:val="0"/>
          <w:color w:val="000000"/>
          <w:sz w:val="24"/>
          <w:szCs w:val="24"/>
          <w:lang w:eastAsia="es-ES_tradnl"/>
        </w:rPr>
      </w:pPr>
      <w:r w:rsidRPr="00CE5D54">
        <w:rPr>
          <w:snapToGrid w:val="0"/>
          <w:color w:val="000000"/>
          <w:sz w:val="24"/>
          <w:szCs w:val="24"/>
          <w:lang w:eastAsia="es-ES_tradnl"/>
        </w:rPr>
        <w:t xml:space="preserve">Exports of Tomatoes from the Republic of </w:t>
      </w:r>
      <w:r w:rsidR="00994C01">
        <w:rPr>
          <w:snapToGrid w:val="0"/>
          <w:color w:val="000000"/>
          <w:sz w:val="24"/>
          <w:szCs w:val="24"/>
          <w:lang w:eastAsia="es-ES_tradnl"/>
        </w:rPr>
        <w:t>Türkiye</w:t>
      </w:r>
      <w:r w:rsidRPr="00CE5D54">
        <w:rPr>
          <w:snapToGrid w:val="0"/>
          <w:color w:val="000000"/>
          <w:sz w:val="24"/>
          <w:szCs w:val="24"/>
          <w:lang w:eastAsia="es-ES_tradnl"/>
        </w:rPr>
        <w:t xml:space="preserve"> to Ukraine decreased at a slightly faster rate than total exports from the Republic of </w:t>
      </w:r>
      <w:r w:rsidR="00994C01">
        <w:rPr>
          <w:snapToGrid w:val="0"/>
          <w:color w:val="000000"/>
          <w:sz w:val="24"/>
          <w:szCs w:val="24"/>
          <w:lang w:eastAsia="es-ES_tradnl"/>
        </w:rPr>
        <w:t>Türkiye</w:t>
      </w:r>
      <w:r w:rsidRPr="00CE5D54">
        <w:rPr>
          <w:snapToGrid w:val="0"/>
          <w:color w:val="000000"/>
          <w:sz w:val="24"/>
          <w:szCs w:val="24"/>
          <w:lang w:eastAsia="es-ES_tradnl"/>
        </w:rPr>
        <w:t xml:space="preserve"> and </w:t>
      </w:r>
      <w:r>
        <w:rPr>
          <w:bCs/>
          <w:sz w:val="24"/>
          <w:szCs w:val="24"/>
        </w:rPr>
        <w:t xml:space="preserve">decreased by 10.47% during the study period </w:t>
      </w:r>
      <w:r w:rsidRPr="00CE5D54">
        <w:rPr>
          <w:snapToGrid w:val="0"/>
          <w:color w:val="000000"/>
          <w:sz w:val="24"/>
          <w:szCs w:val="24"/>
          <w:lang w:eastAsia="es-ES_tradnl"/>
        </w:rPr>
        <w:t xml:space="preserve">, compared to 2021 </w:t>
      </w:r>
      <w:r>
        <w:rPr>
          <w:rFonts w:eastAsia="Times New Roman"/>
          <w:snapToGrid w:val="0"/>
          <w:color w:val="000000"/>
          <w:sz w:val="24"/>
          <w:szCs w:val="24"/>
          <w:lang w:eastAsia="es-ES_tradnl"/>
        </w:rPr>
        <w:t xml:space="preserve">, </w:t>
      </w:r>
      <w:r w:rsidRPr="00CE5D54">
        <w:rPr>
          <w:snapToGrid w:val="0"/>
          <w:color w:val="000000"/>
          <w:sz w:val="24"/>
          <w:szCs w:val="24"/>
          <w:lang w:eastAsia="es-ES_tradnl"/>
        </w:rPr>
        <w:t xml:space="preserve">while exports of Tomatoes to other countries from the Republic of </w:t>
      </w:r>
      <w:r w:rsidR="00994C01">
        <w:rPr>
          <w:snapToGrid w:val="0"/>
          <w:color w:val="000000"/>
          <w:sz w:val="24"/>
          <w:szCs w:val="24"/>
          <w:lang w:eastAsia="es-ES_tradnl"/>
        </w:rPr>
        <w:t>Türkiye</w:t>
      </w:r>
      <w:r w:rsidRPr="00CE5D54">
        <w:rPr>
          <w:snapToGrid w:val="0"/>
          <w:color w:val="000000"/>
          <w:sz w:val="24"/>
          <w:szCs w:val="24"/>
          <w:lang w:eastAsia="es-ES_tradnl"/>
        </w:rPr>
        <w:t xml:space="preserve"> decreased by </w:t>
      </w:r>
      <w:r>
        <w:rPr>
          <w:rFonts w:eastAsia="Times New Roman"/>
          <w:snapToGrid w:val="0"/>
          <w:color w:val="000000"/>
          <w:sz w:val="24"/>
          <w:szCs w:val="24"/>
          <w:lang w:eastAsia="es-ES_tradnl"/>
        </w:rPr>
        <w:t xml:space="preserve">7.07 </w:t>
      </w:r>
      <w:r w:rsidRPr="00CE5D54">
        <w:rPr>
          <w:snapToGrid w:val="0"/>
          <w:color w:val="000000"/>
          <w:sz w:val="24"/>
          <w:szCs w:val="24"/>
          <w:lang w:eastAsia="es-ES_tradnl"/>
        </w:rPr>
        <w:t>%, respectively.</w:t>
      </w:r>
    </w:p>
    <w:p w:rsidR="00A12845" w:rsidRDefault="00A12845" w:rsidP="00F7360A">
      <w:pPr>
        <w:widowControl/>
        <w:spacing w:before="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 xml:space="preserve">The share of exports of Tomatoes to Ukraine in total exports of Tomatoes from the Republic of </w:t>
      </w:r>
      <w:r w:rsidR="00994C01">
        <w:rPr>
          <w:snapToGrid w:val="0"/>
          <w:color w:val="000000"/>
          <w:sz w:val="24"/>
          <w:szCs w:val="24"/>
          <w:lang w:eastAsia="es-ES_tradnl"/>
        </w:rPr>
        <w:t>Türkiye</w:t>
      </w:r>
      <w:r w:rsidRPr="00CE5D54">
        <w:rPr>
          <w:snapToGrid w:val="0"/>
          <w:color w:val="000000"/>
          <w:sz w:val="24"/>
          <w:szCs w:val="24"/>
          <w:lang w:eastAsia="es-ES_tradnl"/>
        </w:rPr>
        <w:t xml:space="preserve"> was about 13-15%, depending on the annual period.</w:t>
      </w:r>
    </w:p>
    <w:p w:rsidR="006E30A7" w:rsidRDefault="006E30A7" w:rsidP="00C8298D">
      <w:pPr>
        <w:widowControl/>
        <w:spacing w:before="120" w:line="240" w:lineRule="auto"/>
        <w:ind w:firstLine="709"/>
        <w:rPr>
          <w:i/>
          <w:iCs/>
          <w:snapToGrid w:val="0"/>
          <w:color w:val="000000"/>
          <w:sz w:val="24"/>
          <w:szCs w:val="24"/>
          <w:u w:val="single"/>
          <w:lang w:val="en-US" w:eastAsia="es-ES_tradnl"/>
        </w:rPr>
      </w:pPr>
    </w:p>
    <w:p w:rsidR="00644518" w:rsidRPr="00644518" w:rsidRDefault="00644518" w:rsidP="00C8298D">
      <w:pPr>
        <w:widowControl/>
        <w:spacing w:before="120" w:line="240" w:lineRule="auto"/>
        <w:ind w:firstLine="709"/>
        <w:rPr>
          <w:i/>
          <w:iCs/>
          <w:snapToGrid w:val="0"/>
          <w:color w:val="000000"/>
          <w:sz w:val="24"/>
          <w:szCs w:val="24"/>
          <w:u w:val="single"/>
          <w:lang w:eastAsia="es-ES_tradnl"/>
        </w:rPr>
      </w:pPr>
      <w:r w:rsidRPr="00644518">
        <w:rPr>
          <w:i/>
          <w:iCs/>
          <w:snapToGrid w:val="0"/>
          <w:color w:val="000000"/>
          <w:sz w:val="24"/>
          <w:szCs w:val="24"/>
          <w:u w:val="single"/>
          <w:lang w:eastAsia="es-ES_tradnl"/>
        </w:rPr>
        <w:t xml:space="preserve">Selling prices of Tomatoes from the Republic of </w:t>
      </w:r>
      <w:r w:rsidR="00994C01">
        <w:rPr>
          <w:i/>
          <w:iCs/>
          <w:snapToGrid w:val="0"/>
          <w:color w:val="000000"/>
          <w:sz w:val="24"/>
          <w:szCs w:val="24"/>
          <w:u w:val="single"/>
          <w:lang w:eastAsia="es-ES_tradnl"/>
        </w:rPr>
        <w:t>Türkiye</w:t>
      </w:r>
      <w:r w:rsidRPr="00644518">
        <w:rPr>
          <w:i/>
          <w:iCs/>
          <w:snapToGrid w:val="0"/>
          <w:color w:val="000000"/>
          <w:sz w:val="24"/>
          <w:szCs w:val="24"/>
          <w:u w:val="single"/>
          <w:lang w:eastAsia="es-ES_tradnl"/>
        </w:rPr>
        <w:t xml:space="preserve"> to foreign markets</w:t>
      </w:r>
    </w:p>
    <w:p w:rsidR="009F08E9" w:rsidRPr="00CE5D54" w:rsidRDefault="009F08E9" w:rsidP="009F08E9">
      <w:pPr>
        <w:widowControl/>
        <w:spacing w:before="120" w:line="240" w:lineRule="auto"/>
        <w:ind w:firstLine="720"/>
        <w:rPr>
          <w:snapToGrid w:val="0"/>
          <w:color w:val="000000"/>
          <w:sz w:val="24"/>
          <w:szCs w:val="24"/>
          <w:lang w:eastAsia="es-ES_tradnl"/>
        </w:rPr>
      </w:pPr>
      <w:r w:rsidRPr="00CE5D54">
        <w:rPr>
          <w:sz w:val="24"/>
          <w:szCs w:val="24"/>
        </w:rPr>
        <w:t xml:space="preserve">The prices of total exports of Tomatoes from the Republic of </w:t>
      </w:r>
      <w:r w:rsidR="00994C01">
        <w:rPr>
          <w:sz w:val="24"/>
          <w:szCs w:val="24"/>
        </w:rPr>
        <w:t>Türkiye</w:t>
      </w:r>
      <w:r w:rsidRPr="00CE5D54">
        <w:rPr>
          <w:sz w:val="24"/>
          <w:szCs w:val="24"/>
        </w:rPr>
        <w:t xml:space="preserve"> throughout the study period exceeded the prices of exports of Tomatoes to Ukraine and </w:t>
      </w:r>
      <w:r w:rsidRPr="00CE5D54">
        <w:rPr>
          <w:snapToGrid w:val="0"/>
          <w:color w:val="000000"/>
          <w:sz w:val="24"/>
          <w:szCs w:val="24"/>
          <w:lang w:eastAsia="es-ES_tradnl"/>
        </w:rPr>
        <w:t>were lower than the prices of exports of Tomatoes to other countries.</w:t>
      </w:r>
    </w:p>
    <w:p w:rsidR="006E30A7" w:rsidRDefault="006E30A7" w:rsidP="00C8298D">
      <w:pPr>
        <w:widowControl/>
        <w:spacing w:after="120" w:line="240" w:lineRule="auto"/>
        <w:ind w:firstLine="709"/>
        <w:jc w:val="right"/>
        <w:rPr>
          <w:b/>
          <w:snapToGrid w:val="0"/>
          <w:sz w:val="24"/>
          <w:szCs w:val="24"/>
          <w:lang w:val="en-US" w:eastAsia="es-ES_tradnl"/>
        </w:rPr>
      </w:pPr>
    </w:p>
    <w:p w:rsidR="006E30A7" w:rsidRDefault="006E30A7" w:rsidP="00C8298D">
      <w:pPr>
        <w:widowControl/>
        <w:spacing w:after="120" w:line="240" w:lineRule="auto"/>
        <w:ind w:firstLine="709"/>
        <w:jc w:val="right"/>
        <w:rPr>
          <w:b/>
          <w:snapToGrid w:val="0"/>
          <w:sz w:val="24"/>
          <w:szCs w:val="24"/>
          <w:lang w:val="en-US" w:eastAsia="es-ES_tradnl"/>
        </w:rPr>
      </w:pPr>
    </w:p>
    <w:p w:rsidR="00B159B8" w:rsidRPr="00CE5D54" w:rsidRDefault="00B159B8" w:rsidP="00C8298D">
      <w:pPr>
        <w:widowControl/>
        <w:spacing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 xml:space="preserve">Table 5.2.9 </w:t>
      </w:r>
      <w:r w:rsidRPr="00CE5D54">
        <w:rPr>
          <w:rFonts w:eastAsia="Times New Roman"/>
          <w:b/>
          <w:snapToGrid w:val="0"/>
          <w:sz w:val="24"/>
          <w:szCs w:val="24"/>
          <w:lang w:eastAsia="es-ES_tradnl"/>
        </w:rPr>
        <w:t>.</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134"/>
        <w:gridCol w:w="1134"/>
        <w:gridCol w:w="1134"/>
        <w:gridCol w:w="1276"/>
      </w:tblGrid>
      <w:tr w:rsidR="00B159B8" w:rsidRPr="00CE5D54" w:rsidTr="000D7512">
        <w:trPr>
          <w:trHeight w:val="20"/>
        </w:trPr>
        <w:tc>
          <w:tcPr>
            <w:tcW w:w="4957" w:type="dxa"/>
            <w:vAlign w:val="center"/>
          </w:tcPr>
          <w:p w:rsidR="00B159B8" w:rsidRPr="00CE5D54" w:rsidRDefault="00B159B8" w:rsidP="00C8298D">
            <w:pPr>
              <w:widowControl/>
              <w:spacing w:line="240" w:lineRule="auto"/>
              <w:ind w:firstLine="0"/>
              <w:jc w:val="center"/>
              <w:rPr>
                <w:rFonts w:eastAsia="Times New Roman"/>
                <w:b/>
                <w:bCs/>
                <w:color w:val="000000"/>
                <w:sz w:val="22"/>
                <w:szCs w:val="22"/>
              </w:rPr>
            </w:pPr>
            <w:r w:rsidRPr="00CE5D54">
              <w:rPr>
                <w:b/>
                <w:sz w:val="22"/>
                <w:szCs w:val="22"/>
                <w:lang w:eastAsia="en-US"/>
              </w:rPr>
              <w:t>Indicators</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2021</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es-ES_tradnl"/>
              </w:rPr>
              <w:t>2022</w:t>
            </w:r>
          </w:p>
        </w:tc>
        <w:tc>
          <w:tcPr>
            <w:tcW w:w="1134" w:type="dxa"/>
            <w:vAlign w:val="center"/>
          </w:tcPr>
          <w:p w:rsidR="00B159B8" w:rsidRPr="00CE5D54" w:rsidRDefault="00B159B8" w:rsidP="00C8298D">
            <w:pPr>
              <w:widowControl/>
              <w:spacing w:line="240" w:lineRule="auto"/>
              <w:ind w:firstLine="0"/>
              <w:jc w:val="center"/>
              <w:rPr>
                <w:rFonts w:eastAsia="Times New Roman"/>
                <w:b/>
                <w:bCs/>
                <w:sz w:val="22"/>
                <w:szCs w:val="22"/>
              </w:rPr>
            </w:pPr>
            <w:r w:rsidRPr="00CE5D54">
              <w:rPr>
                <w:rFonts w:eastAsia="Times New Roman"/>
                <w:b/>
                <w:bCs/>
                <w:sz w:val="22"/>
                <w:szCs w:val="22"/>
                <w:lang w:eastAsia="uk-UA"/>
              </w:rPr>
              <w:t>2023</w:t>
            </w:r>
          </w:p>
        </w:tc>
        <w:tc>
          <w:tcPr>
            <w:tcW w:w="1276" w:type="dxa"/>
            <w:vAlign w:val="center"/>
          </w:tcPr>
          <w:p w:rsidR="00B159B8" w:rsidRPr="00CE5D54" w:rsidRDefault="00B159B8" w:rsidP="00C8298D">
            <w:pPr>
              <w:widowControl/>
              <w:spacing w:line="240" w:lineRule="auto"/>
              <w:ind w:left="-109" w:firstLine="0"/>
              <w:jc w:val="center"/>
              <w:rPr>
                <w:rFonts w:eastAsia="Times New Roman"/>
                <w:b/>
                <w:bCs/>
                <w:sz w:val="22"/>
                <w:szCs w:val="22"/>
              </w:rPr>
            </w:pPr>
            <w:r w:rsidRPr="00CE5D54">
              <w:rPr>
                <w:b/>
                <w:bCs/>
                <w:sz w:val="22"/>
                <w:szCs w:val="22"/>
                <w:lang w:eastAsia="es-ES_tradnl"/>
              </w:rPr>
              <w:t xml:space="preserve">Q2 2023 - </w:t>
            </w:r>
            <w:r w:rsidRPr="00CE5D54">
              <w:rPr>
                <w:b/>
                <w:bCs/>
                <w:sz w:val="22"/>
                <w:szCs w:val="22"/>
                <w:lang w:eastAsia="es-ES_tradnl"/>
              </w:rPr>
              <w:br/>
              <w:t>Q1 2024</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sz w:val="22"/>
                <w:szCs w:val="22"/>
                <w:lang w:eastAsia="en-US"/>
              </w:rPr>
            </w:pPr>
            <w:r w:rsidRPr="00CE5D54">
              <w:rPr>
                <w:b/>
                <w:bCs/>
                <w:color w:val="000000"/>
                <w:sz w:val="22"/>
                <w:szCs w:val="22"/>
              </w:rPr>
              <w:t xml:space="preserve">Weighted average selling price </w:t>
            </w:r>
            <w:r w:rsidRPr="00CE5D54">
              <w:rPr>
                <w:b/>
                <w:bCs/>
                <w:sz w:val="22"/>
                <w:szCs w:val="22"/>
              </w:rPr>
              <w:t xml:space="preserve">of Tomatoes on the domestic market of </w:t>
            </w:r>
            <w:r w:rsidR="00994C01">
              <w:rPr>
                <w:b/>
                <w:bCs/>
                <w:sz w:val="22"/>
                <w:szCs w:val="22"/>
              </w:rPr>
              <w:t>Türkiye</w:t>
            </w:r>
            <w:r w:rsidRPr="00CE5D54">
              <w:rPr>
                <w:b/>
                <w:bCs/>
                <w:sz w:val="22"/>
                <w:szCs w:val="22"/>
              </w:rPr>
              <w:t>, USD/t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uk-UA"/>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left="-109" w:firstLine="0"/>
              <w:jc w:val="center"/>
              <w:rPr>
                <w:rFonts w:eastAsia="Times New Roman"/>
                <w:b/>
                <w:bCs/>
                <w:sz w:val="22"/>
                <w:szCs w:val="22"/>
                <w:lang w:eastAsia="es-ES_tradnl"/>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sz w:val="22"/>
                <w:szCs w:val="22"/>
                <w:lang w:eastAsia="en-US"/>
              </w:rPr>
            </w:pPr>
            <w:r w:rsidRPr="00CE5D54">
              <w:rPr>
                <w:i/>
                <w:iCs/>
                <w:color w:val="000000"/>
                <w:sz w:val="22"/>
                <w:szCs w:val="22"/>
              </w:rPr>
              <w:lastRenderedPageBreak/>
              <w:t>Dynamics compared to the previous period,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5.70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uk-UA"/>
              </w:rPr>
            </w:pPr>
            <w:r w:rsidRPr="00CE5D54">
              <w:rPr>
                <w:i/>
                <w:iCs/>
                <w:sz w:val="22"/>
                <w:szCs w:val="22"/>
              </w:rPr>
              <w:t>23.45</w:t>
            </w:r>
          </w:p>
        </w:tc>
        <w:tc>
          <w:tcPr>
            <w:tcW w:w="1276" w:type="dxa"/>
            <w:vAlign w:val="center"/>
          </w:tcPr>
          <w:p w:rsidR="00EE18C8" w:rsidRPr="00CE5D54" w:rsidRDefault="00EE18C8" w:rsidP="00EE18C8">
            <w:pPr>
              <w:widowControl/>
              <w:spacing w:line="240" w:lineRule="auto"/>
              <w:ind w:left="-109" w:firstLine="0"/>
              <w:jc w:val="center"/>
              <w:rPr>
                <w:rFonts w:eastAsia="Times New Roman"/>
                <w:b/>
                <w:bCs/>
                <w:sz w:val="22"/>
                <w:szCs w:val="22"/>
                <w:lang w:eastAsia="es-ES_tradnl"/>
              </w:rPr>
            </w:pPr>
            <w:r w:rsidRPr="00CE5D54">
              <w:rPr>
                <w:i/>
                <w:iCs/>
                <w:sz w:val="22"/>
                <w:szCs w:val="22"/>
              </w:rPr>
              <w:t>1.64</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sz w:val="22"/>
                <w:szCs w:val="22"/>
                <w:lang w:eastAsia="en-US"/>
              </w:rPr>
            </w:pPr>
            <w:r w:rsidRPr="00CE5D54">
              <w:rPr>
                <w:i/>
                <w:iCs/>
                <w:color w:val="000000"/>
                <w:sz w:val="22"/>
                <w:szCs w:val="22"/>
              </w:rPr>
              <w:t>Dynamics compared to the base period,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es-ES_tradnl"/>
              </w:rPr>
            </w:pPr>
            <w:r w:rsidRPr="00CE5D54">
              <w:rPr>
                <w:i/>
                <w:iCs/>
                <w:sz w:val="22"/>
                <w:szCs w:val="22"/>
              </w:rPr>
              <w:t>5.70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lang w:eastAsia="uk-UA"/>
              </w:rPr>
            </w:pPr>
            <w:r w:rsidRPr="00CE5D54">
              <w:rPr>
                <w:i/>
                <w:iCs/>
                <w:sz w:val="22"/>
                <w:szCs w:val="22"/>
              </w:rPr>
              <w:t>30.48</w:t>
            </w:r>
          </w:p>
        </w:tc>
        <w:tc>
          <w:tcPr>
            <w:tcW w:w="1276" w:type="dxa"/>
            <w:vAlign w:val="center"/>
          </w:tcPr>
          <w:p w:rsidR="00EE18C8" w:rsidRPr="00CE5D54" w:rsidRDefault="00EE18C8" w:rsidP="00EE18C8">
            <w:pPr>
              <w:widowControl/>
              <w:spacing w:line="240" w:lineRule="auto"/>
              <w:ind w:left="-109" w:firstLine="0"/>
              <w:jc w:val="center"/>
              <w:rPr>
                <w:rFonts w:eastAsia="Times New Roman"/>
                <w:b/>
                <w:bCs/>
                <w:sz w:val="22"/>
                <w:szCs w:val="22"/>
                <w:lang w:eastAsia="es-ES_tradnl"/>
              </w:rPr>
            </w:pPr>
            <w:r w:rsidRPr="00CE5D54">
              <w:rPr>
                <w:i/>
                <w:iCs/>
                <w:sz w:val="22"/>
                <w:szCs w:val="22"/>
              </w:rPr>
              <w:t>32.62</w:t>
            </w:r>
          </w:p>
        </w:tc>
      </w:tr>
      <w:tr w:rsidR="00EE18C8" w:rsidRPr="00CE5D54" w:rsidTr="000D7512">
        <w:trPr>
          <w:trHeight w:val="20"/>
        </w:trPr>
        <w:tc>
          <w:tcPr>
            <w:tcW w:w="4957" w:type="dxa"/>
            <w:vAlign w:val="bottom"/>
          </w:tcPr>
          <w:p w:rsidR="00EE18C8" w:rsidRPr="00CE5D54" w:rsidRDefault="00EE18C8" w:rsidP="00EE18C8">
            <w:pPr>
              <w:widowControl/>
              <w:spacing w:line="240" w:lineRule="auto"/>
              <w:ind w:firstLine="0"/>
              <w:jc w:val="left"/>
              <w:rPr>
                <w:b/>
                <w:bCs/>
                <w:color w:val="000000"/>
                <w:sz w:val="22"/>
                <w:szCs w:val="22"/>
              </w:rPr>
            </w:pPr>
            <w:r w:rsidRPr="00CE5D54">
              <w:rPr>
                <w:b/>
                <w:bCs/>
                <w:color w:val="000000"/>
                <w:sz w:val="22"/>
                <w:szCs w:val="22"/>
              </w:rPr>
              <w:t xml:space="preserve">Weighted average price of total exports of Tomatoes from </w:t>
            </w:r>
            <w:r w:rsidR="00994C01">
              <w:rPr>
                <w:b/>
                <w:bCs/>
                <w:color w:val="000000"/>
                <w:sz w:val="22"/>
                <w:szCs w:val="22"/>
              </w:rPr>
              <w:t>Türkiye</w:t>
            </w:r>
            <w:r w:rsidRPr="00CE5D54">
              <w:rPr>
                <w:b/>
                <w:bCs/>
                <w:color w:val="000000"/>
                <w:sz w:val="22"/>
                <w:szCs w:val="22"/>
              </w:rPr>
              <w:t>, USD/t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previous period,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22.83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27.19</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-3.98</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base period,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22.83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56.23</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50.02</w:t>
            </w:r>
          </w:p>
        </w:tc>
      </w:tr>
      <w:tr w:rsidR="00EE18C8" w:rsidRPr="00CE5D54" w:rsidTr="000D7512">
        <w:trPr>
          <w:trHeight w:val="20"/>
        </w:trPr>
        <w:tc>
          <w:tcPr>
            <w:tcW w:w="4957" w:type="dxa"/>
            <w:shd w:val="clear" w:color="000000" w:fill="FFFFFF"/>
            <w:vAlign w:val="center"/>
          </w:tcPr>
          <w:p w:rsidR="00EE18C8" w:rsidRPr="00CE5D54" w:rsidRDefault="00EE18C8" w:rsidP="00EE18C8">
            <w:pPr>
              <w:widowControl/>
              <w:spacing w:line="240" w:lineRule="auto"/>
              <w:ind w:firstLine="0"/>
              <w:jc w:val="left"/>
              <w:rPr>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Ukraine, USD/t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previous period,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50.33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21.79</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4.16</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base period,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50.33</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83.09</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90.70</w:t>
            </w:r>
          </w:p>
        </w:tc>
      </w:tr>
      <w:tr w:rsidR="00EE18C8" w:rsidRPr="00CE5D54" w:rsidTr="000D7512">
        <w:trPr>
          <w:trHeight w:val="20"/>
        </w:trPr>
        <w:tc>
          <w:tcPr>
            <w:tcW w:w="4957" w:type="dxa"/>
            <w:shd w:val="clear" w:color="000000" w:fill="FFFFFF"/>
            <w:vAlign w:val="center"/>
          </w:tcPr>
          <w:p w:rsidR="00EE18C8" w:rsidRPr="00CE5D54" w:rsidRDefault="00EE18C8" w:rsidP="00EE18C8">
            <w:pPr>
              <w:widowControl/>
              <w:spacing w:line="240" w:lineRule="auto"/>
              <w:ind w:firstLine="0"/>
              <w:jc w:val="left"/>
              <w:rPr>
                <w:b/>
                <w:bCs/>
                <w:color w:val="000000"/>
                <w:sz w:val="22"/>
                <w:szCs w:val="22"/>
              </w:rPr>
            </w:pPr>
            <w:r w:rsidRPr="00CE5D54">
              <w:rPr>
                <w:b/>
                <w:bCs/>
                <w:color w:val="000000"/>
                <w:sz w:val="22"/>
                <w:szCs w:val="22"/>
              </w:rPr>
              <w:t>Weighted average export price of Tomatoes to other countries from</w:t>
            </w:r>
            <w:r w:rsidRPr="00CE5D54">
              <w:t xml:space="preserve"> </w:t>
            </w:r>
            <w:r w:rsidR="00994C01">
              <w:rPr>
                <w:b/>
                <w:bCs/>
                <w:color w:val="000000"/>
                <w:sz w:val="22"/>
                <w:szCs w:val="22"/>
              </w:rPr>
              <w:t>Türkiye</w:t>
            </w:r>
            <w:r w:rsidRPr="00CE5D54">
              <w:rPr>
                <w:b/>
                <w:bCs/>
                <w:color w:val="000000"/>
                <w:sz w:val="22"/>
                <w:szCs w:val="22"/>
              </w:rPr>
              <w:t>, USD/t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sz w:val="22"/>
                <w:szCs w:val="22"/>
                <w:lang w:eastAsia="es-ES_tradnl"/>
              </w:rPr>
              <w:t>[…]</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rFonts w:eastAsia="Times New Roman"/>
                <w:b/>
                <w:bCs/>
                <w:color w:val="000000"/>
                <w:sz w:val="22"/>
                <w:szCs w:val="22"/>
              </w:rPr>
            </w:pPr>
            <w:r w:rsidRPr="00CE5D54">
              <w:rPr>
                <w:i/>
                <w:iCs/>
                <w:color w:val="000000"/>
                <w:sz w:val="22"/>
                <w:szCs w:val="22"/>
              </w:rPr>
              <w:t>Dynamics compared to the previous period, %</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19.12</w:t>
            </w:r>
          </w:p>
        </w:tc>
        <w:tc>
          <w:tcPr>
            <w:tcW w:w="1134"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28.05</w:t>
            </w:r>
          </w:p>
        </w:tc>
        <w:tc>
          <w:tcPr>
            <w:tcW w:w="1276" w:type="dxa"/>
            <w:vAlign w:val="center"/>
          </w:tcPr>
          <w:p w:rsidR="00EE18C8" w:rsidRPr="00CE5D54" w:rsidRDefault="00EE18C8" w:rsidP="00EE18C8">
            <w:pPr>
              <w:widowControl/>
              <w:spacing w:line="240" w:lineRule="auto"/>
              <w:ind w:firstLine="0"/>
              <w:jc w:val="center"/>
              <w:rPr>
                <w:rFonts w:eastAsia="Times New Roman"/>
                <w:b/>
                <w:bCs/>
                <w:sz w:val="22"/>
                <w:szCs w:val="22"/>
              </w:rPr>
            </w:pPr>
            <w:r w:rsidRPr="00CE5D54">
              <w:rPr>
                <w:i/>
                <w:iCs/>
                <w:sz w:val="22"/>
                <w:szCs w:val="22"/>
              </w:rPr>
              <w:t>-5.02</w:t>
            </w:r>
          </w:p>
        </w:tc>
      </w:tr>
      <w:tr w:rsidR="00EE18C8" w:rsidRPr="00CE5D54" w:rsidTr="000D7512">
        <w:trPr>
          <w:trHeight w:val="20"/>
        </w:trPr>
        <w:tc>
          <w:tcPr>
            <w:tcW w:w="4957" w:type="dxa"/>
            <w:vAlign w:val="center"/>
          </w:tcPr>
          <w:p w:rsidR="00EE18C8" w:rsidRPr="00CE5D54" w:rsidRDefault="00EE18C8" w:rsidP="00EE18C8">
            <w:pPr>
              <w:widowControl/>
              <w:spacing w:line="240" w:lineRule="auto"/>
              <w:ind w:firstLine="0"/>
              <w:jc w:val="left"/>
              <w:rPr>
                <w:i/>
                <w:iCs/>
                <w:color w:val="000000"/>
                <w:sz w:val="22"/>
                <w:szCs w:val="22"/>
              </w:rPr>
            </w:pPr>
            <w:r w:rsidRPr="00CE5D54">
              <w:rPr>
                <w:i/>
                <w:iCs/>
                <w:color w:val="000000"/>
                <w:sz w:val="22"/>
                <w:szCs w:val="22"/>
              </w:rPr>
              <w:t>Dynamics compared to the base period, %</w:t>
            </w:r>
          </w:p>
        </w:tc>
        <w:tc>
          <w:tcPr>
            <w:tcW w:w="1134"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100</w:t>
            </w:r>
          </w:p>
        </w:tc>
        <w:tc>
          <w:tcPr>
            <w:tcW w:w="1134"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19.12</w:t>
            </w:r>
          </w:p>
        </w:tc>
        <w:tc>
          <w:tcPr>
            <w:tcW w:w="1134"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52.54</w:t>
            </w:r>
          </w:p>
        </w:tc>
        <w:tc>
          <w:tcPr>
            <w:tcW w:w="1276" w:type="dxa"/>
            <w:vAlign w:val="center"/>
          </w:tcPr>
          <w:p w:rsidR="00EE18C8" w:rsidRPr="00CE5D54" w:rsidRDefault="00EE18C8" w:rsidP="00EE18C8">
            <w:pPr>
              <w:widowControl/>
              <w:spacing w:line="240" w:lineRule="auto"/>
              <w:ind w:firstLine="0"/>
              <w:jc w:val="center"/>
              <w:rPr>
                <w:rFonts w:eastAsia="Times New Roman"/>
                <w:i/>
                <w:iCs/>
                <w:sz w:val="22"/>
                <w:szCs w:val="22"/>
              </w:rPr>
            </w:pPr>
            <w:r w:rsidRPr="00CE5D54">
              <w:rPr>
                <w:i/>
                <w:iCs/>
                <w:sz w:val="22"/>
                <w:szCs w:val="22"/>
              </w:rPr>
              <w:t>44.89</w:t>
            </w:r>
          </w:p>
        </w:tc>
      </w:tr>
    </w:tbl>
    <w:p w:rsidR="009A4EBD" w:rsidRPr="00CE5D54" w:rsidRDefault="009A4EBD" w:rsidP="009A4EBD">
      <w:pPr>
        <w:ind w:firstLine="709"/>
        <w:rPr>
          <w:i/>
          <w:iCs/>
          <w:szCs w:val="18"/>
        </w:rPr>
      </w:pPr>
      <w:r w:rsidRPr="00CE5D54">
        <w:rPr>
          <w:i/>
          <w:iCs/>
          <w:szCs w:val="18"/>
        </w:rPr>
        <w:t>Source of information: data from the State Enterprise "Ukrpromzovneshexpertiza"</w:t>
      </w:r>
    </w:p>
    <w:p w:rsidR="009F08E9" w:rsidRPr="00CE5D54" w:rsidRDefault="009F08E9" w:rsidP="009F08E9">
      <w:pPr>
        <w:widowControl/>
        <w:spacing w:before="120" w:line="240" w:lineRule="auto"/>
        <w:ind w:firstLine="709"/>
        <w:rPr>
          <w:rFonts w:eastAsia="Times New Roman"/>
          <w:snapToGrid w:val="0"/>
          <w:color w:val="000000"/>
          <w:sz w:val="24"/>
          <w:szCs w:val="24"/>
          <w:lang w:eastAsia="es-ES_tradnl"/>
        </w:rPr>
      </w:pPr>
      <w:r w:rsidRPr="00CE5D54">
        <w:rPr>
          <w:snapToGrid w:val="0"/>
          <w:color w:val="000000"/>
          <w:sz w:val="24"/>
          <w:szCs w:val="24"/>
          <w:lang w:eastAsia="es-ES_tradnl"/>
        </w:rPr>
        <w:t xml:space="preserve">At the same time, </w:t>
      </w:r>
      <w:r w:rsidRPr="00CE5D54">
        <w:rPr>
          <w:bCs/>
          <w:sz w:val="24"/>
          <w:szCs w:val="24"/>
        </w:rPr>
        <w:t xml:space="preserve">it is also noted that Turkish </w:t>
      </w:r>
      <w:r w:rsidRPr="00CE5D54">
        <w:rPr>
          <w:sz w:val="24"/>
          <w:szCs w:val="24"/>
        </w:rPr>
        <w:t>producers and/or exporters, when exporting Tomatoes to third-country markets, applied prices that were lower than the average selling prices on the domestic market (except for Q2 2023 - Q1 2024), which indicates the presence of exports of goods at dumped prices.</w:t>
      </w:r>
    </w:p>
    <w:p w:rsidR="00644518" w:rsidRPr="00DE1AF9" w:rsidRDefault="00644518" w:rsidP="00483A4E">
      <w:pPr>
        <w:widowControl/>
        <w:spacing w:before="120" w:line="240" w:lineRule="auto"/>
        <w:ind w:firstLine="709"/>
        <w:rPr>
          <w:rFonts w:eastAsia="Times New Roman"/>
          <w:sz w:val="24"/>
          <w:szCs w:val="24"/>
        </w:rPr>
      </w:pPr>
      <w:r w:rsidRPr="00DE1AF9">
        <w:rPr>
          <w:sz w:val="24"/>
          <w:szCs w:val="24"/>
        </w:rPr>
        <w:t xml:space="preserve">Together with this Ministry, the selling prices of Tomatoes from the Republic of </w:t>
      </w:r>
      <w:r w:rsidR="00994C01">
        <w:rPr>
          <w:sz w:val="24"/>
          <w:szCs w:val="24"/>
        </w:rPr>
        <w:t>Türkiye</w:t>
      </w:r>
      <w:r w:rsidRPr="00DE1AF9">
        <w:rPr>
          <w:sz w:val="24"/>
          <w:szCs w:val="24"/>
        </w:rPr>
        <w:t xml:space="preserve"> to other countries in the geographical structure of product exports were also investigated </w:t>
      </w:r>
      <w:r w:rsidRPr="00DE1AF9">
        <w:rPr>
          <w:rFonts w:eastAsia="Times New Roman"/>
          <w:sz w:val="24"/>
          <w:szCs w:val="24"/>
        </w:rPr>
        <w:t>.</w:t>
      </w:r>
    </w:p>
    <w:p w:rsidR="00644518" w:rsidRDefault="00644518" w:rsidP="00483A4E">
      <w:pPr>
        <w:widowControl/>
        <w:spacing w:before="120" w:after="120" w:line="240" w:lineRule="auto"/>
        <w:ind w:firstLine="709"/>
        <w:jc w:val="right"/>
        <w:rPr>
          <w:rFonts w:eastAsia="Times New Roman"/>
          <w:b/>
          <w:snapToGrid w:val="0"/>
          <w:sz w:val="24"/>
          <w:szCs w:val="24"/>
          <w:lang w:eastAsia="es-ES_tradnl"/>
        </w:rPr>
      </w:pPr>
      <w:r w:rsidRPr="00CE5D54">
        <w:rPr>
          <w:b/>
          <w:snapToGrid w:val="0"/>
          <w:sz w:val="24"/>
          <w:szCs w:val="24"/>
          <w:lang w:eastAsia="es-ES_tradnl"/>
        </w:rPr>
        <w:t xml:space="preserve">Table 5.2. </w:t>
      </w:r>
      <w:r>
        <w:rPr>
          <w:rFonts w:eastAsia="Times New Roman"/>
          <w:b/>
          <w:snapToGrid w:val="0"/>
          <w:sz w:val="24"/>
          <w:szCs w:val="24"/>
          <w:lang w:eastAsia="es-ES_tradnl"/>
        </w:rPr>
        <w:t>10.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92"/>
        <w:gridCol w:w="1135"/>
        <w:gridCol w:w="1080"/>
        <w:gridCol w:w="1329"/>
      </w:tblGrid>
      <w:tr w:rsidR="00D378BE" w:rsidRPr="00BD19B6" w:rsidTr="008E5788">
        <w:trPr>
          <w:trHeight w:val="227"/>
        </w:trPr>
        <w:tc>
          <w:tcPr>
            <w:tcW w:w="5211"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b/>
                <w:sz w:val="22"/>
                <w:szCs w:val="22"/>
                <w:lang w:eastAsia="en-US"/>
              </w:rPr>
              <w:t>Indicators</w:t>
            </w:r>
          </w:p>
        </w:tc>
        <w:tc>
          <w:tcPr>
            <w:tcW w:w="992"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rFonts w:eastAsia="Times New Roman"/>
                <w:b/>
                <w:bCs/>
                <w:sz w:val="22"/>
                <w:szCs w:val="22"/>
                <w:lang w:eastAsia="es-ES_tradnl"/>
              </w:rPr>
              <w:t>2021</w:t>
            </w:r>
          </w:p>
        </w:tc>
        <w:tc>
          <w:tcPr>
            <w:tcW w:w="1135"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rFonts w:eastAsia="Times New Roman"/>
                <w:b/>
                <w:bCs/>
                <w:sz w:val="22"/>
                <w:szCs w:val="22"/>
                <w:lang w:eastAsia="es-ES_tradnl"/>
              </w:rPr>
              <w:t>2022</w:t>
            </w:r>
          </w:p>
        </w:tc>
        <w:tc>
          <w:tcPr>
            <w:tcW w:w="1080" w:type="dxa"/>
            <w:shd w:val="clear" w:color="000000" w:fill="FFFFFF"/>
            <w:noWrap/>
            <w:vAlign w:val="center"/>
          </w:tcPr>
          <w:p w:rsidR="00D378BE" w:rsidRPr="00BD19B6" w:rsidRDefault="00D378BE" w:rsidP="009E707C">
            <w:pPr>
              <w:spacing w:line="240" w:lineRule="auto"/>
              <w:ind w:firstLine="0"/>
              <w:jc w:val="center"/>
              <w:rPr>
                <w:rFonts w:eastAsia="Times New Roman"/>
                <w:b/>
                <w:bCs/>
                <w:color w:val="000000"/>
                <w:sz w:val="22"/>
                <w:szCs w:val="22"/>
              </w:rPr>
            </w:pPr>
            <w:r w:rsidRPr="007202B8">
              <w:rPr>
                <w:rFonts w:eastAsia="Times New Roman"/>
                <w:b/>
                <w:bCs/>
                <w:sz w:val="22"/>
                <w:szCs w:val="22"/>
                <w:lang w:eastAsia="uk-UA"/>
              </w:rPr>
              <w:t>2023</w:t>
            </w:r>
          </w:p>
        </w:tc>
        <w:tc>
          <w:tcPr>
            <w:tcW w:w="1329" w:type="dxa"/>
            <w:shd w:val="clear" w:color="000000" w:fill="FFFFFF"/>
            <w:noWrap/>
            <w:vAlign w:val="center"/>
          </w:tcPr>
          <w:p w:rsidR="00D378BE" w:rsidRPr="00BD19B6" w:rsidRDefault="00D378BE" w:rsidP="009E707C">
            <w:pPr>
              <w:tabs>
                <w:tab w:val="left" w:pos="527"/>
              </w:tabs>
              <w:spacing w:line="240" w:lineRule="auto"/>
              <w:ind w:right="-121" w:firstLine="0"/>
              <w:jc w:val="center"/>
              <w:rPr>
                <w:rFonts w:eastAsia="Times New Roman"/>
                <w:b/>
                <w:bCs/>
                <w:sz w:val="22"/>
                <w:szCs w:val="22"/>
              </w:rPr>
            </w:pPr>
            <w:r w:rsidRPr="006C5888">
              <w:rPr>
                <w:b/>
                <w:bCs/>
                <w:kern w:val="2"/>
                <w:sz w:val="22"/>
                <w:szCs w:val="22"/>
                <w:lang w:eastAsia="es-ES_tradnl"/>
              </w:rPr>
              <w:t xml:space="preserve">Q2 2023 - </w:t>
            </w:r>
            <w:r w:rsidRPr="006C5888">
              <w:rPr>
                <w:b/>
                <w:bCs/>
                <w:kern w:val="2"/>
                <w:sz w:val="22"/>
                <w:szCs w:val="22"/>
                <w:lang w:eastAsia="es-ES_tradnl"/>
              </w:rPr>
              <w:br/>
              <w:t>Q1 2024</w:t>
            </w:r>
          </w:p>
        </w:tc>
      </w:tr>
      <w:tr w:rsidR="00EE18C8" w:rsidRPr="00BD19B6" w:rsidTr="006264EF">
        <w:trPr>
          <w:trHeight w:val="227"/>
        </w:trPr>
        <w:tc>
          <w:tcPr>
            <w:tcW w:w="5211" w:type="dxa"/>
            <w:shd w:val="clear" w:color="000000" w:fill="FFFFFF"/>
            <w:noWrap/>
            <w:vAlign w:val="bottom"/>
          </w:tcPr>
          <w:p w:rsidR="00EE18C8" w:rsidRPr="00BD19B6" w:rsidRDefault="00EE18C8" w:rsidP="00EE18C8">
            <w:pPr>
              <w:spacing w:line="240" w:lineRule="auto"/>
              <w:ind w:firstLine="0"/>
              <w:rPr>
                <w:rFonts w:eastAsia="Times New Roman"/>
                <w:b/>
                <w:bCs/>
                <w:color w:val="000000"/>
              </w:rPr>
            </w:pPr>
            <w:r w:rsidRPr="009E707C">
              <w:rPr>
                <w:b/>
                <w:bCs/>
                <w:color w:val="000000"/>
                <w:sz w:val="22"/>
                <w:szCs w:val="22"/>
              </w:rPr>
              <w:t xml:space="preserve">Weighted average export price of Tomatoes from </w:t>
            </w:r>
            <w:r w:rsidR="00994C01">
              <w:rPr>
                <w:b/>
                <w:bCs/>
                <w:color w:val="000000"/>
                <w:sz w:val="22"/>
                <w:szCs w:val="22"/>
              </w:rPr>
              <w:t>Türkiye</w:t>
            </w:r>
            <w:r w:rsidRPr="009E707C">
              <w:rPr>
                <w:b/>
                <w:bCs/>
                <w:color w:val="000000"/>
                <w:sz w:val="22"/>
                <w:szCs w:val="22"/>
              </w:rPr>
              <w:t xml:space="preserve"> to Azerbaijan,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-24.68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38.62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-39.30</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-24.68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4.42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-36.62</w:t>
            </w:r>
          </w:p>
        </w:tc>
      </w:tr>
      <w:tr w:rsidR="00EE18C8" w:rsidRPr="00BD19B6" w:rsidTr="00F56D16">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Albania,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6.79</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-12.96</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0.56</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6.79</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-7.05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-6.53</w:t>
            </w:r>
          </w:p>
        </w:tc>
      </w:tr>
      <w:tr w:rsidR="00EE18C8" w:rsidRPr="00BD19B6" w:rsidTr="00843445">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Bulgaria,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8.49</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0.23</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9.32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9.58</w:t>
            </w:r>
          </w:p>
        </w:tc>
      </w:tr>
      <w:tr w:rsidR="00EE18C8" w:rsidRPr="00BD19B6" w:rsidTr="00501B72">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9E707C">
              <w:rPr>
                <w:b/>
                <w:bCs/>
                <w:color w:val="000000"/>
                <w:sz w:val="22"/>
                <w:szCs w:val="22"/>
              </w:rPr>
              <w:t xml:space="preserve">Weighted average export price of Tomatoes from </w:t>
            </w:r>
            <w:r w:rsidR="00994C01">
              <w:rPr>
                <w:b/>
                <w:bCs/>
                <w:color w:val="000000"/>
                <w:sz w:val="22"/>
                <w:szCs w:val="22"/>
              </w:rPr>
              <w:t>Türkiye</w:t>
            </w:r>
            <w:r w:rsidRPr="009E707C">
              <w:rPr>
                <w:b/>
                <w:bCs/>
                <w:color w:val="000000"/>
                <w:sz w:val="22"/>
                <w:szCs w:val="22"/>
              </w:rPr>
              <w:t xml:space="preserve"> to Bosnia and Herzegovina,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19.04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9.44</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2.99</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19.04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30.28</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34.17</w:t>
            </w:r>
          </w:p>
        </w:tc>
      </w:tr>
      <w:tr w:rsidR="00EE18C8" w:rsidRPr="00BD19B6" w:rsidTr="00A70C1B">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Greece,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1.13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24.26</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0.56</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1.13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25.67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26.38</w:t>
            </w:r>
          </w:p>
        </w:tc>
      </w:tr>
      <w:tr w:rsidR="00EE18C8" w:rsidRPr="00BD19B6" w:rsidTr="00D73A4C">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Georgia,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-5.63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75.50</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18.87</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-5.63</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65.63</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96.88</w:t>
            </w:r>
          </w:p>
        </w:tc>
      </w:tr>
      <w:tr w:rsidR="00EE18C8" w:rsidRPr="00BD19B6" w:rsidTr="00487415">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420AB9">
              <w:rPr>
                <w:b/>
                <w:bCs/>
                <w:color w:val="000000"/>
                <w:sz w:val="22"/>
                <w:szCs w:val="22"/>
              </w:rPr>
              <w:t xml:space="preserve">Weighted average export price of Tomatoes from </w:t>
            </w:r>
            <w:r w:rsidR="00994C01">
              <w:rPr>
                <w:b/>
                <w:bCs/>
                <w:color w:val="000000"/>
                <w:sz w:val="22"/>
                <w:szCs w:val="22"/>
              </w:rPr>
              <w:t>Türkiye</w:t>
            </w:r>
            <w:r w:rsidRPr="00420AB9">
              <w:rPr>
                <w:b/>
                <w:bCs/>
                <w:color w:val="000000"/>
                <w:sz w:val="22"/>
                <w:szCs w:val="22"/>
              </w:rPr>
              <w:t xml:space="preserve"> to Israel,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lastRenderedPageBreak/>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21.42</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-4.80</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3.54</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21.42</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15.59</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19.69</w:t>
            </w:r>
          </w:p>
        </w:tc>
      </w:tr>
      <w:tr w:rsidR="00EE18C8" w:rsidRPr="00BD19B6" w:rsidTr="00B222B9">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Kazakhstan,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6.98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-30.87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18.55</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6.98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-26.05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-12.33</w:t>
            </w:r>
          </w:p>
        </w:tc>
      </w:tr>
      <w:tr w:rsidR="00EE18C8" w:rsidRPr="00BD19B6" w:rsidTr="00660D2B">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Qatar,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37.67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25.12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0.00</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37.67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72.25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72.25</w:t>
            </w:r>
          </w:p>
        </w:tc>
      </w:tr>
      <w:tr w:rsidR="00EE18C8" w:rsidRPr="00BD19B6" w:rsidTr="0083225E">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Cyprus,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23.48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-11.11</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3.61</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23.48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9.76</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13.72</w:t>
            </w:r>
          </w:p>
        </w:tc>
      </w:tr>
      <w:tr w:rsidR="00EE18C8" w:rsidRPr="00BD19B6" w:rsidTr="009F4814">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the United Arab Emirates,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-14.57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59.68</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0.43</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-14.57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36.42</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37.01</w:t>
            </w:r>
          </w:p>
        </w:tc>
      </w:tr>
      <w:tr w:rsidR="00EE18C8" w:rsidRPr="00BD19B6" w:rsidTr="00057415">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North Macedonia,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2.35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-6.68</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3.77</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6.21</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-0.89</w:t>
            </w:r>
          </w:p>
        </w:tc>
      </w:tr>
      <w:tr w:rsidR="00EE18C8" w:rsidRPr="00BD19B6" w:rsidTr="007118AE">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Russian</w:t>
            </w:r>
            <w:r w:rsidRPr="00BD19B6">
              <w:rPr>
                <w:rFonts w:eastAsia="Times New Roman"/>
                <w:b/>
                <w:bCs/>
                <w:color w:val="000000"/>
                <w:sz w:val="22"/>
                <w:szCs w:val="22"/>
              </w:rPr>
              <w:t xml:space="preserve"> </w:t>
            </w:r>
            <w:r>
              <w:rPr>
                <w:b/>
                <w:bCs/>
                <w:color w:val="000000"/>
                <w:sz w:val="22"/>
                <w:szCs w:val="22"/>
              </w:rPr>
              <w:t>Federation,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6.71</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-5.53</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-0.69</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6.71</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0.81</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0.12</w:t>
            </w:r>
          </w:p>
        </w:tc>
      </w:tr>
      <w:tr w:rsidR="00EE18C8" w:rsidRPr="00BD19B6" w:rsidTr="00B97829">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Saudi Arabia,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48.67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0.00</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48.67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48.67</w:t>
            </w:r>
          </w:p>
        </w:tc>
      </w:tr>
      <w:tr w:rsidR="00EE18C8" w:rsidRPr="00BD19B6" w:rsidTr="000D17CD">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CE5D54">
              <w:rPr>
                <w:b/>
                <w:bCs/>
                <w:color w:val="000000"/>
                <w:sz w:val="22"/>
                <w:szCs w:val="22"/>
              </w:rPr>
              <w:t>Weighted average export price of Tomatoes from</w:t>
            </w:r>
            <w:r w:rsidRPr="00CE5D54">
              <w:t xml:space="preserve"> </w:t>
            </w:r>
            <w:r w:rsidR="00994C01">
              <w:rPr>
                <w:b/>
                <w:bCs/>
                <w:color w:val="000000"/>
                <w:sz w:val="22"/>
                <w:szCs w:val="22"/>
              </w:rPr>
              <w:t>Türkiye</w:t>
            </w:r>
            <w:r w:rsidRPr="00CE5D54">
              <w:rPr>
                <w:b/>
                <w:bCs/>
                <w:color w:val="000000"/>
                <w:sz w:val="22"/>
                <w:szCs w:val="22"/>
              </w:rPr>
              <w:t xml:space="preserve"> to Serbia,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52.68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19.17</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-4.16</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52.68</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81.95</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74.39</w:t>
            </w:r>
          </w:p>
        </w:tc>
      </w:tr>
      <w:tr w:rsidR="00EE18C8" w:rsidRPr="00BD19B6" w:rsidTr="005828FB">
        <w:trPr>
          <w:trHeight w:val="227"/>
        </w:trPr>
        <w:tc>
          <w:tcPr>
            <w:tcW w:w="5211" w:type="dxa"/>
            <w:shd w:val="clear" w:color="000000" w:fill="FFFFFF"/>
            <w:noWrap/>
            <w:vAlign w:val="bottom"/>
            <w:hideMark/>
          </w:tcPr>
          <w:p w:rsidR="00EE18C8" w:rsidRPr="00BD19B6" w:rsidRDefault="00EE18C8" w:rsidP="00EE18C8">
            <w:pPr>
              <w:spacing w:line="240" w:lineRule="auto"/>
              <w:ind w:firstLine="0"/>
              <w:rPr>
                <w:rFonts w:eastAsia="Times New Roman"/>
                <w:b/>
                <w:bCs/>
                <w:color w:val="000000"/>
                <w:sz w:val="22"/>
                <w:szCs w:val="22"/>
              </w:rPr>
            </w:pPr>
            <w:r w:rsidRPr="00420AB9">
              <w:rPr>
                <w:b/>
                <w:bCs/>
                <w:color w:val="000000"/>
                <w:sz w:val="22"/>
                <w:szCs w:val="22"/>
              </w:rPr>
              <w:t xml:space="preserve">Weighted average export price of Tomatoes from </w:t>
            </w:r>
            <w:r w:rsidR="00994C01">
              <w:rPr>
                <w:b/>
                <w:bCs/>
                <w:color w:val="000000"/>
                <w:sz w:val="22"/>
                <w:szCs w:val="22"/>
              </w:rPr>
              <w:t>Türkiye</w:t>
            </w:r>
            <w:r w:rsidRPr="00420AB9">
              <w:rPr>
                <w:b/>
                <w:bCs/>
                <w:color w:val="000000"/>
                <w:sz w:val="22"/>
                <w:szCs w:val="22"/>
              </w:rPr>
              <w:t xml:space="preserve"> to Montenegro, USD/t</w:t>
            </w:r>
          </w:p>
        </w:tc>
        <w:tc>
          <w:tcPr>
            <w:tcW w:w="992"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135"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080" w:type="dxa"/>
            <w:noWrap/>
            <w:vAlign w:val="center"/>
          </w:tcPr>
          <w:p w:rsidR="00EE18C8" w:rsidRPr="00BD19B6" w:rsidRDefault="00EE18C8" w:rsidP="00EE18C8">
            <w:pPr>
              <w:spacing w:line="240" w:lineRule="auto"/>
              <w:ind w:firstLine="0"/>
              <w:jc w:val="center"/>
              <w:rPr>
                <w:rFonts w:eastAsia="Times New Roman"/>
                <w:b/>
                <w:bCs/>
                <w:color w:val="000000"/>
                <w:sz w:val="22"/>
                <w:szCs w:val="22"/>
              </w:rPr>
            </w:pPr>
            <w:r w:rsidRPr="00581DED">
              <w:rPr>
                <w:sz w:val="22"/>
                <w:szCs w:val="22"/>
                <w:lang w:eastAsia="es-ES_tradnl"/>
              </w:rPr>
              <w:t>[…]</w:t>
            </w:r>
          </w:p>
        </w:tc>
        <w:tc>
          <w:tcPr>
            <w:tcW w:w="1329" w:type="dxa"/>
            <w:noWrap/>
            <w:vAlign w:val="center"/>
          </w:tcPr>
          <w:p w:rsidR="00EE18C8" w:rsidRPr="00BD19B6" w:rsidRDefault="00EE18C8" w:rsidP="00EE18C8">
            <w:pPr>
              <w:spacing w:line="240" w:lineRule="auto"/>
              <w:ind w:firstLine="0"/>
              <w:jc w:val="center"/>
              <w:rPr>
                <w:rFonts w:eastAsia="Times New Roman"/>
                <w:b/>
                <w:bCs/>
                <w:sz w:val="22"/>
                <w:szCs w:val="22"/>
              </w:rPr>
            </w:pPr>
            <w:r w:rsidRPr="00581DED">
              <w:rPr>
                <w:rFonts w:eastAsia="Times New Roman"/>
                <w:sz w:val="22"/>
                <w:szCs w:val="22"/>
              </w:rPr>
              <w:t>[…]</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previous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37.24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5.73</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-1.33</w:t>
            </w:r>
          </w:p>
        </w:tc>
      </w:tr>
      <w:tr w:rsidR="00EE18C8" w:rsidRPr="00BD19B6" w:rsidTr="008E5788">
        <w:trPr>
          <w:trHeight w:val="227"/>
        </w:trPr>
        <w:tc>
          <w:tcPr>
            <w:tcW w:w="5211" w:type="dxa"/>
            <w:vAlign w:val="center"/>
            <w:hideMark/>
          </w:tcPr>
          <w:p w:rsidR="00EE18C8" w:rsidRPr="00BD19B6" w:rsidRDefault="00EE18C8" w:rsidP="00EE18C8">
            <w:pPr>
              <w:spacing w:line="240" w:lineRule="auto"/>
              <w:ind w:firstLine="0"/>
              <w:rPr>
                <w:i/>
                <w:iCs/>
                <w:sz w:val="22"/>
                <w:szCs w:val="22"/>
              </w:rPr>
            </w:pPr>
            <w:r w:rsidRPr="00BD19B6">
              <w:rPr>
                <w:i/>
                <w:iCs/>
                <w:sz w:val="22"/>
                <w:szCs w:val="22"/>
              </w:rPr>
              <w:t>Dynamics compared to the base period, %</w:t>
            </w:r>
          </w:p>
        </w:tc>
        <w:tc>
          <w:tcPr>
            <w:tcW w:w="992"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100</w:t>
            </w:r>
          </w:p>
        </w:tc>
        <w:tc>
          <w:tcPr>
            <w:tcW w:w="1135"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37.24</w:t>
            </w:r>
          </w:p>
        </w:tc>
        <w:tc>
          <w:tcPr>
            <w:tcW w:w="1080"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45.10</w:t>
            </w:r>
          </w:p>
        </w:tc>
        <w:tc>
          <w:tcPr>
            <w:tcW w:w="1329" w:type="dxa"/>
            <w:vAlign w:val="center"/>
            <w:hideMark/>
          </w:tcPr>
          <w:p w:rsidR="00EE18C8" w:rsidRPr="00BD19B6" w:rsidRDefault="00EE18C8" w:rsidP="00EE18C8">
            <w:pPr>
              <w:spacing w:line="240" w:lineRule="auto"/>
              <w:ind w:firstLine="0"/>
              <w:jc w:val="center"/>
              <w:rPr>
                <w:rFonts w:eastAsia="Times New Roman"/>
                <w:i/>
                <w:iCs/>
                <w:sz w:val="22"/>
                <w:szCs w:val="22"/>
              </w:rPr>
            </w:pPr>
            <w:r w:rsidRPr="00BD19B6">
              <w:rPr>
                <w:rFonts w:eastAsia="Times New Roman"/>
                <w:i/>
                <w:iCs/>
                <w:sz w:val="22"/>
                <w:szCs w:val="22"/>
              </w:rPr>
              <w:t>43.18</w:t>
            </w:r>
          </w:p>
        </w:tc>
      </w:tr>
    </w:tbl>
    <w:p w:rsidR="009A4EBD" w:rsidRPr="00CE5D54" w:rsidRDefault="009A4EBD" w:rsidP="009A4EBD">
      <w:pPr>
        <w:ind w:firstLine="709"/>
        <w:rPr>
          <w:i/>
          <w:iCs/>
          <w:szCs w:val="18"/>
        </w:rPr>
      </w:pPr>
      <w:r w:rsidRPr="00CE5D54">
        <w:rPr>
          <w:i/>
          <w:iCs/>
          <w:szCs w:val="18"/>
        </w:rPr>
        <w:t>Source of information: data from the State Enterprise "Ukrpromzovneshexpertiza"</w:t>
      </w:r>
    </w:p>
    <w:p w:rsidR="000549A9" w:rsidRPr="00F10AAD" w:rsidRDefault="000549A9" w:rsidP="000549A9">
      <w:pPr>
        <w:widowControl/>
        <w:autoSpaceDE w:val="0"/>
        <w:autoSpaceDN w:val="0"/>
        <w:adjustRightInd w:val="0"/>
        <w:spacing w:before="120" w:line="240" w:lineRule="auto"/>
        <w:ind w:firstLine="709"/>
        <w:rPr>
          <w:sz w:val="24"/>
          <w:szCs w:val="24"/>
        </w:rPr>
      </w:pPr>
      <w:r w:rsidRPr="00F10AAD">
        <w:rPr>
          <w:sz w:val="24"/>
          <w:szCs w:val="24"/>
        </w:rPr>
        <w:t xml:space="preserve">Therefore </w:t>
      </w:r>
      <w:r w:rsidR="00D676C2" w:rsidRPr="00F10AAD">
        <w:rPr>
          <w:rFonts w:eastAsia="Times New Roman"/>
          <w:sz w:val="24"/>
          <w:szCs w:val="24"/>
        </w:rPr>
        <w:t xml:space="preserve">, </w:t>
      </w:r>
      <w:r w:rsidRPr="00F10AAD">
        <w:rPr>
          <w:sz w:val="24"/>
          <w:szCs w:val="24"/>
        </w:rPr>
        <w:t xml:space="preserve">the above demonstrates that Turkish producers and/or exporters, when exporting Tomatoes to third-country markets, apply prices that are lower than the average sales prices on the domestic market, which indicates the practice of supplying Tomatoes at dumping prices not only to Ukraine, but also to other countries </w:t>
      </w:r>
      <w:r w:rsidRPr="00F10AAD">
        <w:rPr>
          <w:rFonts w:eastAsia="Times New Roman"/>
          <w:sz w:val="24"/>
          <w:szCs w:val="24"/>
        </w:rPr>
        <w:t>.</w:t>
      </w:r>
    </w:p>
    <w:p w:rsidR="006D0B82" w:rsidRDefault="006D0B82" w:rsidP="006E30A7">
      <w:pPr>
        <w:widowControl/>
        <w:spacing w:line="240" w:lineRule="auto"/>
        <w:ind w:firstLine="709"/>
        <w:rPr>
          <w:rFonts w:eastAsia="Times New Roman"/>
          <w:sz w:val="24"/>
          <w:szCs w:val="24"/>
          <w:lang w:eastAsia="en-US"/>
        </w:rPr>
      </w:pPr>
      <w:r>
        <w:rPr>
          <w:sz w:val="24"/>
          <w:szCs w:val="24"/>
        </w:rPr>
        <w:t xml:space="preserve">Considering the above, there is every reason to argue </w:t>
      </w:r>
      <w:r w:rsidR="003B6C7F" w:rsidRPr="00E5432B">
        <w:rPr>
          <w:sz w:val="24"/>
          <w:szCs w:val="24"/>
          <w:lang w:eastAsia="en-US"/>
        </w:rPr>
        <w:t>that foreign manufacturers have significant production capacities that significantly exceed</w:t>
      </w:r>
      <w:r w:rsidR="00937231">
        <w:rPr>
          <w:rFonts w:eastAsia="Times New Roman"/>
          <w:sz w:val="24"/>
          <w:szCs w:val="24"/>
          <w:lang w:eastAsia="en-US"/>
        </w:rPr>
        <w:t xml:space="preserve"> </w:t>
      </w:r>
      <w:r w:rsidR="003B6C7F" w:rsidRPr="00E5432B">
        <w:rPr>
          <w:sz w:val="24"/>
          <w:szCs w:val="24"/>
          <w:lang w:eastAsia="en-US"/>
        </w:rPr>
        <w:t>production volumes</w:t>
      </w:r>
      <w:r w:rsidR="00315E7A">
        <w:rPr>
          <w:rFonts w:eastAsia="Times New Roman"/>
          <w:sz w:val="24"/>
          <w:szCs w:val="24"/>
          <w:lang w:eastAsia="en-US"/>
        </w:rPr>
        <w:t xml:space="preserve"> </w:t>
      </w:r>
      <w:r>
        <w:rPr>
          <w:sz w:val="24"/>
          <w:szCs w:val="24"/>
          <w:lang w:eastAsia="en-US"/>
        </w:rPr>
        <w:t>and consumption volumes</w:t>
      </w:r>
      <w:r w:rsidR="00334E87" w:rsidRPr="00E5432B">
        <w:rPr>
          <w:rFonts w:eastAsia="Times New Roman"/>
          <w:sz w:val="24"/>
          <w:szCs w:val="24"/>
          <w:lang w:eastAsia="en-US"/>
        </w:rPr>
        <w:t xml:space="preserve"> </w:t>
      </w:r>
      <w:r w:rsidR="00937231">
        <w:rPr>
          <w:sz w:val="24"/>
          <w:szCs w:val="24"/>
          <w:lang w:eastAsia="en-US"/>
        </w:rPr>
        <w:t xml:space="preserve">Goods in Ukraine </w:t>
      </w:r>
      <w:r w:rsidR="008058BA">
        <w:rPr>
          <w:rFonts w:eastAsia="Times New Roman"/>
          <w:sz w:val="24"/>
          <w:szCs w:val="24"/>
          <w:lang w:eastAsia="en-US"/>
        </w:rPr>
        <w:t>, and also apply the practice of supplying varieties of Goods at dumping prices not only to Ukraine, but also to other countries.</w:t>
      </w:r>
    </w:p>
    <w:p w:rsidR="00933BD2" w:rsidRPr="00CE5D54" w:rsidRDefault="006E2C9F" w:rsidP="00E3753C">
      <w:pPr>
        <w:pStyle w:val="Balk2"/>
        <w:tabs>
          <w:tab w:val="left" w:pos="993"/>
        </w:tabs>
        <w:rPr>
          <w:rFonts w:ascii="Times New Roman" w:hAnsi="Times New Roman"/>
          <w:lang w:val="uk-UA"/>
        </w:rPr>
      </w:pPr>
      <w:bookmarkStart w:id="187" w:name="_Toc39755196"/>
      <w:bookmarkStart w:id="188" w:name="_Toc196922737"/>
      <w:r w:rsidRPr="00CE5D54">
        <w:rPr>
          <w:rFonts w:ascii="Times New Roman" w:hAnsi="Times New Roman"/>
          <w:lang w:val="uk-UA"/>
        </w:rPr>
        <w:t xml:space="preserve">5.3. </w:t>
      </w:r>
      <w:r w:rsidR="00933BD2" w:rsidRPr="00CE5D54">
        <w:rPr>
          <w:rFonts w:ascii="Times New Roman" w:hAnsi="Times New Roman"/>
          <w:lang w:val="uk-UA"/>
        </w:rPr>
        <w:tab/>
        <w:t>Calculation of the damage margin</w:t>
      </w:r>
      <w:bookmarkEnd w:id="187"/>
      <w:bookmarkEnd w:id="188"/>
    </w:p>
    <w:p w:rsidR="00933BD2" w:rsidRPr="00CE5D54" w:rsidRDefault="00933BD2" w:rsidP="00E3753C">
      <w:pPr>
        <w:pStyle w:val="a"/>
        <w:rPr>
          <w:rFonts w:ascii="Times New Roman" w:hAnsi="Times New Roman"/>
          <w:sz w:val="24"/>
          <w:szCs w:val="24"/>
          <w:lang w:val="uk-UA"/>
        </w:rPr>
      </w:pPr>
      <w:r w:rsidRPr="00CE5D54">
        <w:rPr>
          <w:rFonts w:ascii="Times New Roman" w:hAnsi="Times New Roman"/>
          <w:sz w:val="24"/>
          <w:szCs w:val="24"/>
          <w:lang w:val="uk-UA"/>
        </w:rPr>
        <w:t>The calculation of the damage margin for the product is carried out using the formula:</w:t>
      </w:r>
    </w:p>
    <w:p w:rsidR="00901E2D" w:rsidRPr="00CE5D54" w:rsidRDefault="00901E2D" w:rsidP="00E3753C">
      <w:pPr>
        <w:tabs>
          <w:tab w:val="left" w:pos="720"/>
        </w:tabs>
        <w:spacing w:before="120" w:line="240" w:lineRule="auto"/>
        <w:ind w:firstLine="709"/>
        <w:rPr>
          <w:b/>
          <w:i/>
          <w:sz w:val="24"/>
          <w:szCs w:val="24"/>
        </w:rPr>
      </w:pPr>
      <w:r w:rsidRPr="00CE5D54">
        <w:rPr>
          <w:b/>
          <w:i/>
          <w:sz w:val="24"/>
          <w:szCs w:val="24"/>
        </w:rPr>
        <w:lastRenderedPageBreak/>
        <w:t xml:space="preserve">IM = (NIP – IP) * 100% / EP </w:t>
      </w:r>
      <w:r w:rsidR="00B03352">
        <w:rPr>
          <w:rFonts w:eastAsia="Times New Roman"/>
          <w:b/>
          <w:i/>
          <w:sz w:val="24"/>
          <w:szCs w:val="24"/>
          <w:vertAlign w:val="subscript"/>
          <w:lang w:val="en-US"/>
        </w:rPr>
        <w:t>CIF</w:t>
      </w:r>
      <w:r w:rsidRPr="00CE5D54" w:rsidDel="0078502B">
        <w:rPr>
          <w:b/>
          <w:i/>
          <w:sz w:val="24"/>
          <w:szCs w:val="24"/>
        </w:rPr>
        <w:t xml:space="preserve"> </w:t>
      </w:r>
      <w:r w:rsidRPr="00CE5D54">
        <w:rPr>
          <w:b/>
          <w:i/>
          <w:sz w:val="24"/>
          <w:szCs w:val="24"/>
        </w:rPr>
        <w:t>,</w:t>
      </w:r>
    </w:p>
    <w:p w:rsidR="00901E2D" w:rsidRPr="00CE5D54" w:rsidRDefault="00901E2D" w:rsidP="00E3753C">
      <w:pPr>
        <w:tabs>
          <w:tab w:val="left" w:pos="720"/>
        </w:tabs>
        <w:spacing w:line="240" w:lineRule="auto"/>
        <w:ind w:firstLine="709"/>
        <w:rPr>
          <w:sz w:val="24"/>
          <w:szCs w:val="24"/>
        </w:rPr>
      </w:pPr>
      <w:r w:rsidRPr="00CE5D54">
        <w:rPr>
          <w:sz w:val="24"/>
          <w:szCs w:val="24"/>
        </w:rPr>
        <w:t>where</w:t>
      </w:r>
    </w:p>
    <w:p w:rsidR="00901E2D" w:rsidRPr="00CE5D54" w:rsidRDefault="00901E2D" w:rsidP="00E3753C">
      <w:pPr>
        <w:tabs>
          <w:tab w:val="left" w:pos="720"/>
        </w:tabs>
        <w:spacing w:line="240" w:lineRule="auto"/>
        <w:ind w:firstLine="709"/>
        <w:rPr>
          <w:b/>
          <w:i/>
          <w:sz w:val="24"/>
          <w:szCs w:val="24"/>
        </w:rPr>
      </w:pPr>
      <w:r w:rsidRPr="00CE5D54">
        <w:rPr>
          <w:b/>
          <w:i/>
          <w:sz w:val="24"/>
          <w:szCs w:val="24"/>
        </w:rPr>
        <w:t xml:space="preserve">IM </w:t>
      </w:r>
      <w:r w:rsidRPr="00CE5D54">
        <w:rPr>
          <w:i/>
          <w:sz w:val="24"/>
          <w:szCs w:val="24"/>
        </w:rPr>
        <w:t>–</w:t>
      </w:r>
      <w:r w:rsidRPr="00CE5D54">
        <w:rPr>
          <w:b/>
          <w:i/>
          <w:sz w:val="24"/>
          <w:szCs w:val="24"/>
        </w:rPr>
        <w:t xml:space="preserve"> </w:t>
      </w:r>
      <w:r w:rsidRPr="00CE5D54">
        <w:rPr>
          <w:i/>
          <w:sz w:val="24"/>
          <w:szCs w:val="24"/>
        </w:rPr>
        <w:t>damage margin;</w:t>
      </w:r>
    </w:p>
    <w:p w:rsidR="00901E2D" w:rsidRPr="00CE5D54" w:rsidRDefault="00901E2D" w:rsidP="00E3753C">
      <w:pPr>
        <w:tabs>
          <w:tab w:val="left" w:pos="720"/>
        </w:tabs>
        <w:spacing w:line="240" w:lineRule="auto"/>
        <w:ind w:firstLine="709"/>
        <w:rPr>
          <w:b/>
          <w:i/>
          <w:sz w:val="24"/>
          <w:szCs w:val="24"/>
        </w:rPr>
      </w:pPr>
      <w:r w:rsidRPr="00CE5D54">
        <w:rPr>
          <w:b/>
          <w:i/>
          <w:sz w:val="24"/>
          <w:szCs w:val="24"/>
        </w:rPr>
        <w:t xml:space="preserve">NIP </w:t>
      </w:r>
      <w:r w:rsidRPr="00CE5D54">
        <w:rPr>
          <w:i/>
          <w:sz w:val="24"/>
          <w:szCs w:val="24"/>
        </w:rPr>
        <w:t>– the price at which no harm is caused to the national producer;</w:t>
      </w:r>
    </w:p>
    <w:p w:rsidR="00901E2D" w:rsidRPr="00CE5D54" w:rsidRDefault="00901E2D" w:rsidP="00E3753C">
      <w:pPr>
        <w:tabs>
          <w:tab w:val="left" w:pos="720"/>
        </w:tabs>
        <w:spacing w:line="240" w:lineRule="auto"/>
        <w:ind w:firstLine="709"/>
        <w:rPr>
          <w:i/>
          <w:sz w:val="24"/>
          <w:szCs w:val="24"/>
        </w:rPr>
      </w:pPr>
      <w:r w:rsidRPr="00CE5D54">
        <w:rPr>
          <w:b/>
          <w:i/>
          <w:sz w:val="24"/>
          <w:szCs w:val="24"/>
        </w:rPr>
        <w:t xml:space="preserve">IP </w:t>
      </w:r>
      <w:r w:rsidRPr="00CE5D54">
        <w:rPr>
          <w:i/>
          <w:sz w:val="24"/>
          <w:szCs w:val="24"/>
        </w:rPr>
        <w:t>– import price;</w:t>
      </w:r>
    </w:p>
    <w:p w:rsidR="00901E2D" w:rsidRPr="00CE5D54" w:rsidRDefault="00901E2D" w:rsidP="00E3753C">
      <w:pPr>
        <w:tabs>
          <w:tab w:val="left" w:pos="720"/>
        </w:tabs>
        <w:spacing w:line="240" w:lineRule="auto"/>
        <w:ind w:firstLine="709"/>
        <w:rPr>
          <w:i/>
          <w:sz w:val="24"/>
          <w:szCs w:val="24"/>
        </w:rPr>
      </w:pPr>
      <w:r w:rsidRPr="00CE5D54">
        <w:rPr>
          <w:b/>
          <w:i/>
          <w:sz w:val="24"/>
          <w:szCs w:val="24"/>
        </w:rPr>
        <w:t xml:space="preserve">EP </w:t>
      </w:r>
      <w:r w:rsidR="00B03352">
        <w:rPr>
          <w:rFonts w:eastAsia="Times New Roman"/>
          <w:b/>
          <w:i/>
          <w:sz w:val="24"/>
          <w:szCs w:val="24"/>
          <w:vertAlign w:val="subscript"/>
          <w:lang w:val="en-US"/>
        </w:rPr>
        <w:t>CIF</w:t>
      </w:r>
      <w:r w:rsidRPr="00CE5D54" w:rsidDel="0078502B">
        <w:rPr>
          <w:b/>
          <w:i/>
          <w:sz w:val="24"/>
          <w:szCs w:val="24"/>
        </w:rPr>
        <w:t xml:space="preserve"> </w:t>
      </w:r>
      <w:r w:rsidRPr="00CE5D54">
        <w:rPr>
          <w:i/>
          <w:sz w:val="24"/>
          <w:szCs w:val="24"/>
        </w:rPr>
        <w:t>– export price on CIF terms.</w:t>
      </w:r>
    </w:p>
    <w:p w:rsidR="00901E2D" w:rsidRPr="00CE5D54" w:rsidRDefault="00901E2D" w:rsidP="00E3753C">
      <w:pPr>
        <w:spacing w:before="120" w:line="240" w:lineRule="auto"/>
        <w:ind w:firstLine="709"/>
        <w:rPr>
          <w:sz w:val="24"/>
          <w:szCs w:val="24"/>
        </w:rPr>
      </w:pPr>
      <w:r w:rsidRPr="00CE5D54">
        <w:rPr>
          <w:sz w:val="24"/>
          <w:szCs w:val="24"/>
        </w:rPr>
        <w:t>The price at which no damage is caused is calculated using the following formula:</w:t>
      </w:r>
    </w:p>
    <w:p w:rsidR="00901E2D" w:rsidRPr="00CE5D54" w:rsidRDefault="00901E2D" w:rsidP="00E3753C">
      <w:pPr>
        <w:spacing w:before="120" w:line="240" w:lineRule="auto"/>
        <w:ind w:firstLine="709"/>
        <w:rPr>
          <w:i/>
          <w:sz w:val="24"/>
          <w:szCs w:val="24"/>
        </w:rPr>
      </w:pPr>
      <w:r w:rsidRPr="00CE5D54">
        <w:rPr>
          <w:b/>
          <w:i/>
          <w:sz w:val="24"/>
          <w:szCs w:val="24"/>
        </w:rPr>
        <w:t xml:space="preserve">NIP = C*(1+P) </w:t>
      </w:r>
      <w:r w:rsidRPr="00CE5D54">
        <w:rPr>
          <w:i/>
          <w:sz w:val="24"/>
          <w:szCs w:val="24"/>
        </w:rPr>
        <w:t>,</w:t>
      </w:r>
    </w:p>
    <w:p w:rsidR="00901E2D" w:rsidRPr="00CE5D54" w:rsidRDefault="003A29B5" w:rsidP="00E3753C">
      <w:pPr>
        <w:spacing w:line="240" w:lineRule="auto"/>
        <w:ind w:firstLine="709"/>
        <w:rPr>
          <w:sz w:val="24"/>
          <w:szCs w:val="24"/>
        </w:rPr>
      </w:pPr>
      <w:r w:rsidRPr="00CE5D54">
        <w:rPr>
          <w:sz w:val="24"/>
          <w:szCs w:val="24"/>
        </w:rPr>
        <w:t>where</w:t>
      </w:r>
    </w:p>
    <w:p w:rsidR="00901E2D" w:rsidRPr="00CE5D54" w:rsidRDefault="00901E2D" w:rsidP="00E3753C">
      <w:pPr>
        <w:spacing w:line="240" w:lineRule="auto"/>
        <w:ind w:firstLine="709"/>
        <w:rPr>
          <w:i/>
          <w:sz w:val="24"/>
          <w:szCs w:val="24"/>
        </w:rPr>
      </w:pPr>
      <w:r w:rsidRPr="00CE5D54">
        <w:rPr>
          <w:b/>
          <w:i/>
          <w:sz w:val="24"/>
          <w:szCs w:val="24"/>
        </w:rPr>
        <w:t xml:space="preserve">C </w:t>
      </w:r>
      <w:r w:rsidRPr="00CE5D54">
        <w:rPr>
          <w:i/>
          <w:sz w:val="24"/>
          <w:szCs w:val="24"/>
        </w:rPr>
        <w:t>– cost of sales of a unit of Goods;</w:t>
      </w:r>
    </w:p>
    <w:p w:rsidR="00901E2D" w:rsidRPr="00CE5D54" w:rsidRDefault="00901E2D" w:rsidP="00E3753C">
      <w:pPr>
        <w:spacing w:line="240" w:lineRule="auto"/>
        <w:ind w:firstLine="709"/>
        <w:rPr>
          <w:i/>
          <w:sz w:val="24"/>
          <w:szCs w:val="24"/>
        </w:rPr>
      </w:pPr>
      <w:r w:rsidRPr="00CE5D54">
        <w:rPr>
          <w:b/>
          <w:i/>
          <w:sz w:val="24"/>
          <w:szCs w:val="24"/>
        </w:rPr>
        <w:t xml:space="preserve">P </w:t>
      </w:r>
      <w:r w:rsidRPr="00CE5D54">
        <w:rPr>
          <w:i/>
          <w:sz w:val="24"/>
          <w:szCs w:val="24"/>
        </w:rPr>
        <w:t>is the level of profitability for the industry.</w:t>
      </w:r>
    </w:p>
    <w:p w:rsidR="00901E2D" w:rsidRPr="00CE5D54" w:rsidRDefault="00901E2D" w:rsidP="00E3753C">
      <w:pPr>
        <w:tabs>
          <w:tab w:val="left" w:pos="540"/>
        </w:tabs>
        <w:spacing w:before="120" w:line="240" w:lineRule="auto"/>
        <w:ind w:firstLine="709"/>
        <w:rPr>
          <w:sz w:val="24"/>
          <w:szCs w:val="24"/>
        </w:rPr>
      </w:pPr>
      <w:r w:rsidRPr="00CE5D54">
        <w:rPr>
          <w:sz w:val="24"/>
          <w:szCs w:val="24"/>
        </w:rPr>
        <w:t>The import price was calculated by the Ministry using the following formula:</w:t>
      </w:r>
    </w:p>
    <w:p w:rsidR="00901E2D" w:rsidRPr="00CE5D54" w:rsidRDefault="00901E2D" w:rsidP="00E3753C">
      <w:pPr>
        <w:spacing w:before="120" w:line="240" w:lineRule="auto"/>
        <w:ind w:firstLine="709"/>
        <w:rPr>
          <w:b/>
          <w:i/>
          <w:sz w:val="24"/>
          <w:szCs w:val="24"/>
        </w:rPr>
      </w:pPr>
      <w:r w:rsidRPr="00CE5D54">
        <w:rPr>
          <w:b/>
          <w:i/>
          <w:sz w:val="24"/>
          <w:szCs w:val="24"/>
        </w:rPr>
        <w:t xml:space="preserve">IP = EP </w:t>
      </w:r>
      <w:r w:rsidR="00B03352">
        <w:rPr>
          <w:rFonts w:eastAsia="Times New Roman"/>
          <w:b/>
          <w:i/>
          <w:sz w:val="24"/>
          <w:szCs w:val="24"/>
          <w:vertAlign w:val="subscript"/>
          <w:lang w:val="en-US"/>
        </w:rPr>
        <w:t xml:space="preserve">CIF </w:t>
      </w:r>
      <w:r w:rsidRPr="00CE5D54">
        <w:rPr>
          <w:b/>
          <w:i/>
          <w:sz w:val="24"/>
          <w:szCs w:val="24"/>
        </w:rPr>
        <w:t>+ CP ,</w:t>
      </w:r>
    </w:p>
    <w:p w:rsidR="00901E2D" w:rsidRPr="00CE5D54" w:rsidRDefault="00901E2D" w:rsidP="00E3753C">
      <w:pPr>
        <w:tabs>
          <w:tab w:val="left" w:pos="540"/>
        </w:tabs>
        <w:spacing w:line="240" w:lineRule="auto"/>
        <w:ind w:firstLine="709"/>
        <w:rPr>
          <w:sz w:val="24"/>
          <w:szCs w:val="24"/>
        </w:rPr>
      </w:pPr>
      <w:r w:rsidRPr="00CE5D54">
        <w:rPr>
          <w:sz w:val="24"/>
          <w:szCs w:val="24"/>
        </w:rPr>
        <w:t>where</w:t>
      </w:r>
    </w:p>
    <w:p w:rsidR="00901E2D" w:rsidRPr="00CE5D54" w:rsidRDefault="00901E2D" w:rsidP="00E3753C">
      <w:pPr>
        <w:spacing w:line="240" w:lineRule="auto"/>
        <w:ind w:firstLine="709"/>
        <w:rPr>
          <w:b/>
          <w:i/>
          <w:sz w:val="24"/>
          <w:szCs w:val="24"/>
        </w:rPr>
      </w:pPr>
      <w:r w:rsidRPr="00CE5D54">
        <w:rPr>
          <w:b/>
          <w:i/>
          <w:sz w:val="24"/>
          <w:szCs w:val="24"/>
        </w:rPr>
        <w:t xml:space="preserve">EP </w:t>
      </w:r>
      <w:r w:rsidR="00B03352">
        <w:rPr>
          <w:rFonts w:eastAsia="Times New Roman"/>
          <w:b/>
          <w:i/>
          <w:sz w:val="24"/>
          <w:szCs w:val="24"/>
          <w:vertAlign w:val="subscript"/>
          <w:lang w:val="en-US"/>
        </w:rPr>
        <w:t>CIF</w:t>
      </w:r>
      <w:r w:rsidRPr="00CE5D54">
        <w:rPr>
          <w:b/>
          <w:i/>
          <w:sz w:val="20"/>
        </w:rPr>
        <w:t xml:space="preserve"> </w:t>
      </w:r>
      <w:r w:rsidRPr="00CE5D54">
        <w:rPr>
          <w:i/>
          <w:sz w:val="24"/>
          <w:szCs w:val="24"/>
        </w:rPr>
        <w:t>– import price on CIF terms, import duty not paid;</w:t>
      </w:r>
    </w:p>
    <w:p w:rsidR="00901E2D" w:rsidRPr="00CE5D54" w:rsidRDefault="00901E2D" w:rsidP="00E3753C">
      <w:pPr>
        <w:spacing w:line="240" w:lineRule="auto"/>
        <w:ind w:firstLine="709"/>
        <w:rPr>
          <w:i/>
          <w:sz w:val="24"/>
          <w:szCs w:val="24"/>
        </w:rPr>
      </w:pPr>
      <w:r w:rsidRPr="00CE5D54">
        <w:rPr>
          <w:b/>
          <w:i/>
          <w:sz w:val="24"/>
          <w:szCs w:val="24"/>
        </w:rPr>
        <w:t xml:space="preserve">CP </w:t>
      </w:r>
      <w:r w:rsidRPr="00CE5D54">
        <w:rPr>
          <w:i/>
          <w:sz w:val="24"/>
          <w:szCs w:val="24"/>
        </w:rPr>
        <w:t xml:space="preserve">– customs payments (the size of the duty rate on varieties of Goods originating from the Republic of </w:t>
      </w:r>
      <w:r w:rsidR="00994C01">
        <w:rPr>
          <w:i/>
          <w:sz w:val="24"/>
          <w:szCs w:val="24"/>
        </w:rPr>
        <w:t>Türkiye</w:t>
      </w:r>
      <w:r w:rsidRPr="00CE5D54">
        <w:rPr>
          <w:i/>
          <w:sz w:val="24"/>
          <w:szCs w:val="24"/>
        </w:rPr>
        <w:t xml:space="preserve"> was: for Cucumbers – </w:t>
      </w:r>
      <w:r w:rsidR="00465DB0" w:rsidRPr="00465DB0">
        <w:rPr>
          <w:i/>
          <w:sz w:val="24"/>
          <w:szCs w:val="24"/>
          <w:lang w:val="ru-RU"/>
        </w:rPr>
        <w:t xml:space="preserve">10 </w:t>
      </w:r>
      <w:r w:rsidR="001D014C" w:rsidRPr="00CE5D54">
        <w:rPr>
          <w:i/>
          <w:sz w:val="24"/>
          <w:szCs w:val="24"/>
        </w:rPr>
        <w:t>%, for Tomatoes – %).</w:t>
      </w:r>
    </w:p>
    <w:p w:rsidR="00933BD2" w:rsidRPr="005E3CA7" w:rsidRDefault="00933BD2" w:rsidP="00E3753C">
      <w:pPr>
        <w:spacing w:line="240" w:lineRule="auto"/>
        <w:ind w:firstLine="0"/>
        <w:rPr>
          <w:color w:val="FF0000"/>
          <w:sz w:val="16"/>
          <w:szCs w:val="16"/>
        </w:rPr>
      </w:pPr>
      <w:r w:rsidRPr="00CE5D54">
        <w:rPr>
          <w:color w:val="FF0000"/>
          <w:sz w:val="24"/>
          <w:szCs w:val="24"/>
        </w:rPr>
        <w:tab/>
      </w:r>
    </w:p>
    <w:p w:rsidR="005735C9" w:rsidRDefault="005735C9" w:rsidP="00A04497">
      <w:pPr>
        <w:spacing w:line="240" w:lineRule="auto"/>
        <w:ind w:firstLine="709"/>
        <w:rPr>
          <w:sz w:val="24"/>
          <w:szCs w:val="24"/>
        </w:rPr>
      </w:pPr>
    </w:p>
    <w:p w:rsidR="00BF09DC" w:rsidRDefault="002C128E" w:rsidP="00A04497">
      <w:pPr>
        <w:spacing w:line="240" w:lineRule="auto"/>
        <w:ind w:firstLine="709"/>
        <w:rPr>
          <w:sz w:val="24"/>
          <w:szCs w:val="24"/>
        </w:rPr>
      </w:pPr>
      <w:r w:rsidRPr="002C128E">
        <w:rPr>
          <w:sz w:val="24"/>
          <w:szCs w:val="24"/>
        </w:rPr>
        <w:t xml:space="preserve">According to the information provided by the Applicant, [ </w:t>
      </w:r>
      <w:r w:rsidR="00EE18C8" w:rsidRPr="0029113A">
        <w:rPr>
          <w:sz w:val="24"/>
          <w:szCs w:val="24"/>
          <w:lang w:val="ru-RU"/>
        </w:rPr>
        <w:t xml:space="preserve">… </w:t>
      </w:r>
      <w:r w:rsidR="00232BF1" w:rsidRPr="00232BF1">
        <w:rPr>
          <w:sz w:val="24"/>
          <w:szCs w:val="24"/>
        </w:rPr>
        <w:t>].</w:t>
      </w:r>
    </w:p>
    <w:p w:rsidR="002C128E" w:rsidRPr="00FC002D" w:rsidRDefault="006F4C56" w:rsidP="00FC002D">
      <w:pPr>
        <w:spacing w:line="240" w:lineRule="auto"/>
        <w:ind w:firstLine="709"/>
        <w:rPr>
          <w:sz w:val="24"/>
          <w:szCs w:val="24"/>
          <w:lang w:val="ru-RU"/>
        </w:rPr>
      </w:pPr>
      <w:r>
        <w:rPr>
          <w:sz w:val="24"/>
          <w:szCs w:val="24"/>
        </w:rPr>
        <w:t xml:space="preserve">The organization of a greenhouse economy is a capital-intensive type of business </w:t>
      </w:r>
      <w:r w:rsidR="00232BF1" w:rsidRPr="00232BF1">
        <w:rPr>
          <w:sz w:val="24"/>
          <w:szCs w:val="24"/>
          <w:lang w:val="ru-RU"/>
        </w:rPr>
        <w:t xml:space="preserve">[.. </w:t>
      </w:r>
      <w:r w:rsidR="00BF09DC">
        <w:rPr>
          <w:sz w:val="24"/>
          <w:szCs w:val="24"/>
        </w:rPr>
        <w:t xml:space="preserve">.] . </w:t>
      </w:r>
      <w:r w:rsidR="00F03A8A" w:rsidRPr="00483BF3">
        <w:rPr>
          <w:rFonts w:eastAsia="Times New Roman"/>
          <w:bCs/>
          <w:color w:val="000000"/>
          <w:sz w:val="22"/>
          <w:szCs w:val="22"/>
        </w:rPr>
        <w:t xml:space="preserve">[ </w:t>
      </w:r>
      <w:r w:rsidR="0029113A" w:rsidRPr="00FC002D">
        <w:rPr>
          <w:rFonts w:eastAsia="Times New Roman"/>
          <w:bCs/>
          <w:color w:val="000000"/>
          <w:sz w:val="22"/>
          <w:szCs w:val="22"/>
          <w:lang w:val="ru-RU"/>
        </w:rPr>
        <w:t>…]</w:t>
      </w:r>
    </w:p>
    <w:p w:rsidR="00232BF1" w:rsidRPr="00D033AB" w:rsidRDefault="00232BF1" w:rsidP="00232BF1">
      <w:pPr>
        <w:spacing w:line="240" w:lineRule="auto"/>
        <w:ind w:firstLine="709"/>
        <w:rPr>
          <w:sz w:val="24"/>
          <w:szCs w:val="24"/>
        </w:rPr>
      </w:pPr>
      <w:r>
        <w:rPr>
          <w:sz w:val="24"/>
          <w:szCs w:val="24"/>
        </w:rPr>
        <w:t xml:space="preserve">Thus, the minimum level of profitability of the greenhouse business in Ukraine in the period 2021 - 1st quarter of 2024 varied in the range from […] % to [ </w:t>
      </w:r>
      <w:r w:rsidR="00EE78A5">
        <w:rPr>
          <w:sz w:val="24"/>
          <w:szCs w:val="24"/>
          <w:lang w:val="ru-RU"/>
        </w:rPr>
        <w:t xml:space="preserve">… </w:t>
      </w:r>
      <w:r w:rsidRPr="00232BF1">
        <w:rPr>
          <w:sz w:val="24"/>
          <w:szCs w:val="24"/>
        </w:rPr>
        <w:t xml:space="preserve">] %, and the sufficient (reasonable) level of profitability of the functioning of greenhouse enterprises varied in the range from [ </w:t>
      </w:r>
      <w:r w:rsidR="00EE78A5">
        <w:rPr>
          <w:sz w:val="24"/>
          <w:szCs w:val="24"/>
          <w:lang w:val="ru-RU"/>
        </w:rPr>
        <w:t xml:space="preserve">… </w:t>
      </w:r>
      <w:r w:rsidR="00F35B13" w:rsidRPr="00232BF1">
        <w:rPr>
          <w:sz w:val="24"/>
          <w:szCs w:val="24"/>
        </w:rPr>
        <w:t xml:space="preserve">] % to [ </w:t>
      </w:r>
      <w:r w:rsidR="00EE78A5" w:rsidRPr="00EE78A5">
        <w:rPr>
          <w:sz w:val="24"/>
          <w:szCs w:val="24"/>
          <w:lang w:val="ru-RU"/>
        </w:rPr>
        <w:t xml:space="preserve">… </w:t>
      </w:r>
      <w:r w:rsidR="00F35B13" w:rsidRPr="00232BF1">
        <w:rPr>
          <w:sz w:val="24"/>
          <w:szCs w:val="24"/>
        </w:rPr>
        <w:t>] %.</w:t>
      </w:r>
    </w:p>
    <w:p w:rsidR="00A04497" w:rsidRPr="00E16459" w:rsidRDefault="002C128E" w:rsidP="00A04497">
      <w:pPr>
        <w:spacing w:line="240" w:lineRule="auto"/>
        <w:ind w:firstLine="709"/>
        <w:rPr>
          <w:sz w:val="24"/>
          <w:szCs w:val="24"/>
        </w:rPr>
      </w:pPr>
      <w:r w:rsidRPr="002C128E">
        <w:rPr>
          <w:sz w:val="24"/>
          <w:szCs w:val="24"/>
        </w:rPr>
        <w:t xml:space="preserve">In view of the above and taking into account the justification provided by the Applicant, a profitability level of [ </w:t>
      </w:r>
      <w:r w:rsidR="00EE78A5">
        <w:rPr>
          <w:sz w:val="24"/>
          <w:szCs w:val="24"/>
          <w:lang w:val="ru-RU"/>
        </w:rPr>
        <w:t xml:space="preserve">…] </w:t>
      </w:r>
      <w:r w:rsidR="00232BF1">
        <w:rPr>
          <w:sz w:val="24"/>
          <w:szCs w:val="24"/>
        </w:rPr>
        <w:t>% is sufficient for the normal and effective functioning of the enterprises of the National Commodity Producer.</w:t>
      </w:r>
    </w:p>
    <w:p w:rsidR="00117C63" w:rsidRDefault="00901E2D" w:rsidP="00C8298D">
      <w:pPr>
        <w:tabs>
          <w:tab w:val="left" w:pos="540"/>
          <w:tab w:val="left" w:pos="720"/>
        </w:tabs>
        <w:spacing w:line="240" w:lineRule="auto"/>
        <w:ind w:firstLine="709"/>
        <w:rPr>
          <w:bCs/>
          <w:iCs/>
          <w:sz w:val="24"/>
          <w:szCs w:val="24"/>
        </w:rPr>
      </w:pPr>
      <w:r w:rsidRPr="00CE5D54">
        <w:rPr>
          <w:sz w:val="24"/>
          <w:szCs w:val="24"/>
        </w:rPr>
        <w:t xml:space="preserve">In </w:t>
      </w:r>
      <w:r w:rsidRPr="00CE5D54">
        <w:rPr>
          <w:bCs/>
          <w:iCs/>
          <w:sz w:val="24"/>
          <w:szCs w:val="24"/>
        </w:rPr>
        <w:t>order to correctly calculate the injury margin, the Ministry compared the varieties of Goods imported into Ukraine and sold by the National Producers of Cucumbers and</w:t>
      </w:r>
      <w:r w:rsidR="001D014C" w:rsidRPr="00CE5D54">
        <w:t xml:space="preserve"> </w:t>
      </w:r>
      <w:r w:rsidR="001D014C" w:rsidRPr="00CE5D54">
        <w:rPr>
          <w:bCs/>
          <w:iCs/>
          <w:sz w:val="24"/>
          <w:szCs w:val="24"/>
        </w:rPr>
        <w:t>Tomatoes on the domestic market of Ukraine to independent buyers.</w:t>
      </w:r>
    </w:p>
    <w:p w:rsidR="008B49AB" w:rsidRPr="00CE5D54" w:rsidRDefault="008B49AB" w:rsidP="008B49AB">
      <w:pPr>
        <w:tabs>
          <w:tab w:val="left" w:pos="720"/>
        </w:tabs>
        <w:spacing w:line="240" w:lineRule="auto"/>
        <w:ind w:firstLine="709"/>
        <w:rPr>
          <w:sz w:val="24"/>
          <w:szCs w:val="24"/>
        </w:rPr>
      </w:pPr>
      <w:r w:rsidRPr="00CE5D54">
        <w:rPr>
          <w:sz w:val="24"/>
          <w:szCs w:val="24"/>
        </w:rPr>
        <w:t xml:space="preserve">According to the information available to the Ministry, the cost of transporting the types of Goods to Ukraine from the Republic of </w:t>
      </w:r>
      <w:r w:rsidR="00994C01">
        <w:rPr>
          <w:sz w:val="24"/>
          <w:szCs w:val="24"/>
        </w:rPr>
        <w:t>Türkiye</w:t>
      </w:r>
      <w:r w:rsidRPr="00CE5D54">
        <w:rPr>
          <w:sz w:val="24"/>
          <w:szCs w:val="24"/>
        </w:rPr>
        <w:t xml:space="preserve"> was on average [ </w:t>
      </w:r>
      <w:r w:rsidR="00EE78A5">
        <w:rPr>
          <w:sz w:val="24"/>
          <w:szCs w:val="24"/>
          <w:lang w:val="ru-RU"/>
        </w:rPr>
        <w:t xml:space="preserve">… </w:t>
      </w:r>
      <w:r w:rsidRPr="00CE5D54">
        <w:rPr>
          <w:sz w:val="24"/>
          <w:szCs w:val="24"/>
        </w:rPr>
        <w:t xml:space="preserve">] USD/ton. The import duty rate for each type of Goods originating in the Republic of </w:t>
      </w:r>
      <w:r w:rsidR="00994C01">
        <w:rPr>
          <w:sz w:val="24"/>
          <w:szCs w:val="24"/>
        </w:rPr>
        <w:t>Türkiye</w:t>
      </w:r>
      <w:r w:rsidRPr="00CE5D54">
        <w:rPr>
          <w:sz w:val="24"/>
          <w:szCs w:val="24"/>
        </w:rPr>
        <w:t xml:space="preserve"> was </w:t>
      </w:r>
      <w:r w:rsidR="00EE78A5" w:rsidRPr="00EE78A5">
        <w:rPr>
          <w:sz w:val="24"/>
          <w:szCs w:val="24"/>
          <w:lang w:val="ru-RU"/>
        </w:rPr>
        <w:t xml:space="preserve">[…] </w:t>
      </w:r>
      <w:r w:rsidRPr="00CE5D54">
        <w:rPr>
          <w:sz w:val="24"/>
          <w:szCs w:val="24"/>
        </w:rPr>
        <w:t>%.</w:t>
      </w:r>
    </w:p>
    <w:p w:rsidR="005735C9" w:rsidRDefault="005735C9" w:rsidP="009550AD">
      <w:pPr>
        <w:tabs>
          <w:tab w:val="left" w:pos="9638"/>
        </w:tabs>
        <w:spacing w:after="120" w:line="240" w:lineRule="auto"/>
        <w:ind w:firstLine="0"/>
        <w:jc w:val="right"/>
        <w:rPr>
          <w:b/>
          <w:sz w:val="24"/>
          <w:szCs w:val="24"/>
        </w:rPr>
      </w:pPr>
    </w:p>
    <w:p w:rsidR="005735C9" w:rsidRDefault="005735C9" w:rsidP="009550AD">
      <w:pPr>
        <w:tabs>
          <w:tab w:val="left" w:pos="9638"/>
        </w:tabs>
        <w:spacing w:after="120" w:line="240" w:lineRule="auto"/>
        <w:ind w:firstLine="0"/>
        <w:jc w:val="right"/>
        <w:rPr>
          <w:b/>
          <w:sz w:val="24"/>
          <w:szCs w:val="24"/>
        </w:rPr>
      </w:pPr>
    </w:p>
    <w:p w:rsidR="005735C9" w:rsidRDefault="005735C9" w:rsidP="009550AD">
      <w:pPr>
        <w:tabs>
          <w:tab w:val="left" w:pos="9638"/>
        </w:tabs>
        <w:spacing w:after="120" w:line="240" w:lineRule="auto"/>
        <w:ind w:firstLine="0"/>
        <w:jc w:val="right"/>
        <w:rPr>
          <w:b/>
          <w:sz w:val="24"/>
          <w:szCs w:val="24"/>
        </w:rPr>
      </w:pPr>
    </w:p>
    <w:p w:rsidR="005735C9" w:rsidRDefault="005735C9" w:rsidP="009550AD">
      <w:pPr>
        <w:tabs>
          <w:tab w:val="left" w:pos="9638"/>
        </w:tabs>
        <w:spacing w:after="120" w:line="240" w:lineRule="auto"/>
        <w:ind w:firstLine="0"/>
        <w:jc w:val="right"/>
        <w:rPr>
          <w:b/>
          <w:sz w:val="24"/>
          <w:szCs w:val="24"/>
        </w:rPr>
      </w:pPr>
    </w:p>
    <w:p w:rsidR="00BF551B" w:rsidRPr="00EE18C8" w:rsidRDefault="00BF551B" w:rsidP="009550AD">
      <w:pPr>
        <w:tabs>
          <w:tab w:val="left" w:pos="9638"/>
        </w:tabs>
        <w:spacing w:after="120" w:line="240" w:lineRule="auto"/>
        <w:ind w:firstLine="0"/>
        <w:jc w:val="right"/>
        <w:rPr>
          <w:b/>
          <w:sz w:val="24"/>
          <w:szCs w:val="24"/>
          <w:lang w:val="en-US"/>
        </w:rPr>
      </w:pPr>
      <w:r w:rsidRPr="00CE5D54">
        <w:rPr>
          <w:b/>
          <w:sz w:val="24"/>
          <w:szCs w:val="24"/>
        </w:rPr>
        <w:t xml:space="preserve">Table 5.3. </w:t>
      </w:r>
      <w:r w:rsidR="00E2318D">
        <w:rPr>
          <w:b/>
          <w:sz w:val="24"/>
          <w:szCs w:val="24"/>
          <w:lang w:val="en-US"/>
        </w:rPr>
        <w:t>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513"/>
        <w:gridCol w:w="1366"/>
        <w:gridCol w:w="1684"/>
        <w:gridCol w:w="1145"/>
        <w:gridCol w:w="1416"/>
        <w:gridCol w:w="1077"/>
      </w:tblGrid>
      <w:tr w:rsidR="00ED196E" w:rsidRPr="00CE5D54" w:rsidTr="008B49AB">
        <w:trPr>
          <w:trHeight w:val="318"/>
        </w:trPr>
        <w:tc>
          <w:tcPr>
            <w:tcW w:w="646" w:type="pct"/>
            <w:vAlign w:val="center"/>
          </w:tcPr>
          <w:p w:rsidR="00ED196E" w:rsidRPr="00CE5D54" w:rsidRDefault="00ED196E" w:rsidP="00ED196E">
            <w:pPr>
              <w:widowControl/>
              <w:spacing w:line="240" w:lineRule="auto"/>
              <w:ind w:firstLine="0"/>
              <w:jc w:val="center"/>
              <w:rPr>
                <w:b/>
                <w:bCs/>
                <w:sz w:val="22"/>
                <w:szCs w:val="22"/>
              </w:rPr>
            </w:pPr>
            <w:r w:rsidRPr="00CE5D54">
              <w:rPr>
                <w:b/>
                <w:bCs/>
                <w:sz w:val="22"/>
                <w:szCs w:val="22"/>
              </w:rPr>
              <w:t>Product Type</w:t>
            </w:r>
          </w:p>
        </w:tc>
        <w:tc>
          <w:tcPr>
            <w:tcW w:w="803" w:type="pct"/>
            <w:vAlign w:val="center"/>
          </w:tcPr>
          <w:p w:rsidR="00ED196E" w:rsidRPr="00CE5D54" w:rsidRDefault="00ED196E" w:rsidP="00B35D1E">
            <w:pPr>
              <w:widowControl/>
              <w:spacing w:line="240" w:lineRule="auto"/>
              <w:ind w:right="-9" w:firstLine="0"/>
              <w:jc w:val="center"/>
              <w:rPr>
                <w:b/>
                <w:bCs/>
                <w:sz w:val="22"/>
                <w:szCs w:val="22"/>
              </w:rPr>
            </w:pPr>
            <w:r w:rsidRPr="00CE5D54">
              <w:rPr>
                <w:b/>
                <w:bCs/>
                <w:sz w:val="22"/>
                <w:szCs w:val="22"/>
              </w:rPr>
              <w:t>Cost price, USD/t (C)</w:t>
            </w:r>
          </w:p>
        </w:tc>
        <w:tc>
          <w:tcPr>
            <w:tcW w:w="725" w:type="pct"/>
            <w:vAlign w:val="center"/>
            <w:hideMark/>
          </w:tcPr>
          <w:p w:rsidR="00ED196E" w:rsidRPr="00CE5D54" w:rsidRDefault="00ED196E" w:rsidP="00ED196E">
            <w:pPr>
              <w:widowControl/>
              <w:spacing w:line="240" w:lineRule="auto"/>
              <w:ind w:firstLine="0"/>
              <w:jc w:val="center"/>
              <w:rPr>
                <w:b/>
                <w:bCs/>
                <w:sz w:val="22"/>
                <w:szCs w:val="22"/>
              </w:rPr>
            </w:pPr>
            <w:r w:rsidRPr="00CE5D54">
              <w:rPr>
                <w:b/>
                <w:bCs/>
                <w:sz w:val="22"/>
                <w:szCs w:val="22"/>
              </w:rPr>
              <w:t>Profitability, % (P)</w:t>
            </w:r>
          </w:p>
        </w:tc>
        <w:tc>
          <w:tcPr>
            <w:tcW w:w="894" w:type="pct"/>
            <w:vAlign w:val="center"/>
            <w:hideMark/>
          </w:tcPr>
          <w:p w:rsidR="00ED196E" w:rsidRPr="00CE5D54" w:rsidRDefault="00ED196E" w:rsidP="00ED196E">
            <w:pPr>
              <w:widowControl/>
              <w:spacing w:line="240" w:lineRule="auto"/>
              <w:ind w:left="-65" w:firstLine="0"/>
              <w:jc w:val="center"/>
              <w:rPr>
                <w:b/>
                <w:bCs/>
                <w:sz w:val="22"/>
                <w:szCs w:val="22"/>
              </w:rPr>
            </w:pPr>
            <w:r w:rsidRPr="00CE5D54">
              <w:rPr>
                <w:b/>
                <w:bCs/>
                <w:sz w:val="22"/>
                <w:szCs w:val="22"/>
              </w:rPr>
              <w:t>No-injury price of NT, USD/t (NIP)</w:t>
            </w:r>
          </w:p>
        </w:tc>
        <w:tc>
          <w:tcPr>
            <w:tcW w:w="608" w:type="pct"/>
            <w:vAlign w:val="center"/>
          </w:tcPr>
          <w:p w:rsidR="00ED196E" w:rsidRPr="00CE5D54" w:rsidRDefault="00ED196E" w:rsidP="00ED196E">
            <w:pPr>
              <w:widowControl/>
              <w:spacing w:line="240" w:lineRule="auto"/>
              <w:ind w:firstLine="0"/>
              <w:jc w:val="center"/>
              <w:rPr>
                <w:rFonts w:eastAsia="Times New Roman"/>
                <w:b/>
                <w:bCs/>
                <w:sz w:val="22"/>
                <w:szCs w:val="22"/>
              </w:rPr>
            </w:pPr>
            <w:r w:rsidRPr="00CE5D54">
              <w:rPr>
                <w:b/>
                <w:bCs/>
                <w:sz w:val="22"/>
                <w:szCs w:val="22"/>
              </w:rPr>
              <w:t xml:space="preserve">Import price from TR, USD </w:t>
            </w:r>
            <w:r w:rsidRPr="00CE5D54">
              <w:rPr>
                <w:b/>
                <w:bCs/>
                <w:sz w:val="22"/>
                <w:szCs w:val="22"/>
              </w:rPr>
              <w:br/>
              <w:t>/t (IR)</w:t>
            </w:r>
          </w:p>
        </w:tc>
        <w:tc>
          <w:tcPr>
            <w:tcW w:w="752" w:type="pct"/>
            <w:vAlign w:val="center"/>
          </w:tcPr>
          <w:p w:rsidR="00ED196E" w:rsidRPr="00CE5D54" w:rsidRDefault="00ED196E" w:rsidP="00ED196E">
            <w:pPr>
              <w:widowControl/>
              <w:spacing w:line="240" w:lineRule="auto"/>
              <w:ind w:firstLine="0"/>
              <w:jc w:val="center"/>
              <w:rPr>
                <w:rFonts w:eastAsia="Times New Roman"/>
                <w:b/>
                <w:bCs/>
                <w:sz w:val="22"/>
                <w:szCs w:val="22"/>
              </w:rPr>
            </w:pPr>
            <w:r w:rsidRPr="00CE5D54">
              <w:rPr>
                <w:b/>
                <w:bCs/>
                <w:sz w:val="22"/>
                <w:szCs w:val="22"/>
              </w:rPr>
              <w:t xml:space="preserve">Export price from TR, USD/t (EP </w:t>
            </w:r>
            <w:r w:rsidR="00125251" w:rsidRPr="00125BEB">
              <w:rPr>
                <w:sz w:val="24"/>
                <w:szCs w:val="24"/>
                <w:vertAlign w:val="subscript"/>
              </w:rPr>
              <w:t>CIF</w:t>
            </w:r>
            <w:r w:rsidR="00125251" w:rsidRPr="00125BEB">
              <w:rPr>
                <w:b/>
                <w:bCs/>
                <w:sz w:val="22"/>
                <w:szCs w:val="22"/>
                <w:vertAlign w:val="subscript"/>
              </w:rPr>
              <w:t xml:space="preserve"> </w:t>
            </w:r>
            <w:r w:rsidRPr="00CE5D54">
              <w:rPr>
                <w:b/>
                <w:bCs/>
                <w:sz w:val="22"/>
                <w:szCs w:val="22"/>
              </w:rPr>
              <w:t>)</w:t>
            </w:r>
          </w:p>
        </w:tc>
        <w:tc>
          <w:tcPr>
            <w:tcW w:w="572" w:type="pct"/>
            <w:vAlign w:val="center"/>
            <w:hideMark/>
          </w:tcPr>
          <w:p w:rsidR="00ED196E" w:rsidRPr="00CE5D54" w:rsidRDefault="00ED196E" w:rsidP="00ED196E">
            <w:pPr>
              <w:widowControl/>
              <w:spacing w:line="240" w:lineRule="auto"/>
              <w:ind w:firstLine="0"/>
              <w:jc w:val="center"/>
              <w:rPr>
                <w:b/>
                <w:bCs/>
                <w:sz w:val="22"/>
                <w:szCs w:val="22"/>
              </w:rPr>
            </w:pPr>
            <w:r w:rsidRPr="00CE5D54">
              <w:rPr>
                <w:b/>
                <w:bCs/>
                <w:sz w:val="22"/>
                <w:szCs w:val="22"/>
              </w:rPr>
              <w:t>Damage margin, %</w:t>
            </w:r>
          </w:p>
        </w:tc>
      </w:tr>
      <w:tr w:rsidR="00EE18C8" w:rsidRPr="00CE5D54" w:rsidTr="008B49AB">
        <w:trPr>
          <w:trHeight w:val="318"/>
        </w:trPr>
        <w:tc>
          <w:tcPr>
            <w:tcW w:w="646" w:type="pct"/>
            <w:vAlign w:val="center"/>
          </w:tcPr>
          <w:p w:rsidR="00EE18C8" w:rsidRPr="00CE5D54" w:rsidRDefault="00EE18C8" w:rsidP="00EE18C8">
            <w:pPr>
              <w:widowControl/>
              <w:spacing w:line="240" w:lineRule="auto"/>
              <w:ind w:firstLine="0"/>
              <w:jc w:val="center"/>
              <w:rPr>
                <w:b/>
                <w:bCs/>
                <w:sz w:val="22"/>
                <w:szCs w:val="22"/>
              </w:rPr>
            </w:pPr>
            <w:r w:rsidRPr="00CE5D54">
              <w:rPr>
                <w:b/>
                <w:bCs/>
                <w:sz w:val="22"/>
                <w:szCs w:val="22"/>
              </w:rPr>
              <w:t>Cucumbers</w:t>
            </w:r>
          </w:p>
        </w:tc>
        <w:tc>
          <w:tcPr>
            <w:tcW w:w="803"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725"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894" w:type="pct"/>
            <w:vAlign w:val="center"/>
          </w:tcPr>
          <w:p w:rsidR="00EE18C8" w:rsidRPr="00030C4D" w:rsidRDefault="00EE18C8" w:rsidP="00EE18C8">
            <w:pPr>
              <w:spacing w:line="240" w:lineRule="auto"/>
              <w:ind w:left="-65" w:firstLine="0"/>
              <w:jc w:val="center"/>
              <w:rPr>
                <w:sz w:val="22"/>
                <w:szCs w:val="22"/>
                <w:lang w:val="en-US"/>
              </w:rPr>
            </w:pPr>
            <w:r w:rsidRPr="00581DED">
              <w:rPr>
                <w:sz w:val="22"/>
                <w:szCs w:val="22"/>
                <w:lang w:eastAsia="es-ES_tradnl"/>
              </w:rPr>
              <w:t>[…]</w:t>
            </w:r>
          </w:p>
        </w:tc>
        <w:tc>
          <w:tcPr>
            <w:tcW w:w="608"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752"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572" w:type="pct"/>
            <w:vAlign w:val="center"/>
          </w:tcPr>
          <w:p w:rsidR="00EE18C8" w:rsidRPr="00CE5D54" w:rsidRDefault="00EE18C8" w:rsidP="00EE18C8">
            <w:pPr>
              <w:spacing w:line="240" w:lineRule="auto"/>
              <w:ind w:firstLine="0"/>
              <w:jc w:val="center"/>
              <w:rPr>
                <w:b/>
                <w:bCs/>
                <w:sz w:val="22"/>
                <w:szCs w:val="22"/>
              </w:rPr>
            </w:pPr>
            <w:r>
              <w:rPr>
                <w:b/>
                <w:bCs/>
                <w:sz w:val="22"/>
                <w:szCs w:val="22"/>
              </w:rPr>
              <w:t>70.35</w:t>
            </w:r>
          </w:p>
        </w:tc>
      </w:tr>
      <w:tr w:rsidR="00EE18C8" w:rsidRPr="00CE5D54" w:rsidTr="009B4B15">
        <w:trPr>
          <w:trHeight w:val="318"/>
        </w:trPr>
        <w:tc>
          <w:tcPr>
            <w:tcW w:w="646" w:type="pct"/>
            <w:vAlign w:val="center"/>
          </w:tcPr>
          <w:p w:rsidR="00EE18C8" w:rsidRPr="00CE5D54" w:rsidRDefault="00EE18C8" w:rsidP="00EE18C8">
            <w:pPr>
              <w:widowControl/>
              <w:spacing w:line="240" w:lineRule="auto"/>
              <w:ind w:firstLine="0"/>
              <w:jc w:val="center"/>
              <w:rPr>
                <w:b/>
                <w:bCs/>
                <w:sz w:val="22"/>
                <w:szCs w:val="22"/>
              </w:rPr>
            </w:pPr>
            <w:r w:rsidRPr="00CE5D54">
              <w:rPr>
                <w:b/>
                <w:bCs/>
                <w:sz w:val="22"/>
                <w:szCs w:val="22"/>
              </w:rPr>
              <w:lastRenderedPageBreak/>
              <w:t>Tomatoes</w:t>
            </w:r>
          </w:p>
        </w:tc>
        <w:tc>
          <w:tcPr>
            <w:tcW w:w="803"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725" w:type="pct"/>
            <w:vAlign w:val="center"/>
          </w:tcPr>
          <w:p w:rsidR="00EE18C8" w:rsidRPr="00030C4D" w:rsidRDefault="00EE18C8" w:rsidP="00EE18C8">
            <w:pPr>
              <w:spacing w:line="240" w:lineRule="auto"/>
              <w:ind w:firstLine="0"/>
              <w:jc w:val="center"/>
              <w:rPr>
                <w:sz w:val="22"/>
                <w:szCs w:val="22"/>
                <w:lang w:val="en-US"/>
              </w:rPr>
            </w:pPr>
            <w:r w:rsidRPr="00581DED">
              <w:rPr>
                <w:sz w:val="22"/>
                <w:szCs w:val="22"/>
                <w:lang w:eastAsia="es-ES_tradnl"/>
              </w:rPr>
              <w:t>[…]</w:t>
            </w:r>
          </w:p>
        </w:tc>
        <w:tc>
          <w:tcPr>
            <w:tcW w:w="894" w:type="pct"/>
            <w:vAlign w:val="center"/>
          </w:tcPr>
          <w:p w:rsidR="00EE18C8" w:rsidRPr="00030C4D" w:rsidRDefault="00EE18C8" w:rsidP="00EE18C8">
            <w:pPr>
              <w:spacing w:line="240" w:lineRule="auto"/>
              <w:ind w:left="-65" w:firstLine="0"/>
              <w:jc w:val="center"/>
              <w:rPr>
                <w:sz w:val="22"/>
                <w:szCs w:val="22"/>
                <w:lang w:val="en-US"/>
              </w:rPr>
            </w:pPr>
            <w:r w:rsidRPr="00581DED">
              <w:rPr>
                <w:sz w:val="22"/>
                <w:szCs w:val="22"/>
                <w:lang w:eastAsia="es-ES_tradnl"/>
              </w:rPr>
              <w:t>[…]</w:t>
            </w:r>
          </w:p>
        </w:tc>
        <w:tc>
          <w:tcPr>
            <w:tcW w:w="608"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752" w:type="pct"/>
            <w:vAlign w:val="center"/>
          </w:tcPr>
          <w:p w:rsidR="00EE18C8" w:rsidRPr="00030C4D" w:rsidRDefault="00EE18C8" w:rsidP="00EE18C8">
            <w:pPr>
              <w:spacing w:line="240" w:lineRule="auto"/>
              <w:ind w:firstLine="0"/>
              <w:jc w:val="center"/>
              <w:rPr>
                <w:sz w:val="22"/>
                <w:szCs w:val="22"/>
                <w:lang w:val="en-US"/>
              </w:rPr>
            </w:pPr>
            <w:r w:rsidRPr="00581DED">
              <w:rPr>
                <w:rFonts w:eastAsia="Times New Roman"/>
                <w:sz w:val="22"/>
                <w:szCs w:val="22"/>
              </w:rPr>
              <w:t>[…]</w:t>
            </w:r>
          </w:p>
        </w:tc>
        <w:tc>
          <w:tcPr>
            <w:tcW w:w="572" w:type="pct"/>
            <w:vAlign w:val="center"/>
          </w:tcPr>
          <w:p w:rsidR="00EE18C8" w:rsidRPr="00CE5D54" w:rsidRDefault="00EE18C8" w:rsidP="00EE18C8">
            <w:pPr>
              <w:spacing w:line="240" w:lineRule="auto"/>
              <w:ind w:firstLine="0"/>
              <w:jc w:val="center"/>
              <w:rPr>
                <w:b/>
                <w:bCs/>
                <w:sz w:val="22"/>
                <w:szCs w:val="22"/>
              </w:rPr>
            </w:pPr>
            <w:r>
              <w:rPr>
                <w:b/>
                <w:bCs/>
                <w:sz w:val="22"/>
                <w:szCs w:val="22"/>
              </w:rPr>
              <w:t>69.54</w:t>
            </w:r>
          </w:p>
        </w:tc>
      </w:tr>
    </w:tbl>
    <w:p w:rsidR="001C3117" w:rsidRPr="00CE5D54" w:rsidRDefault="001C3117" w:rsidP="001C3117">
      <w:pPr>
        <w:tabs>
          <w:tab w:val="left" w:pos="2127"/>
        </w:tabs>
        <w:spacing w:before="120" w:line="240" w:lineRule="auto"/>
        <w:ind w:right="-28" w:firstLine="720"/>
        <w:rPr>
          <w:sz w:val="24"/>
          <w:szCs w:val="24"/>
        </w:rPr>
      </w:pPr>
      <w:r w:rsidRPr="00CE5D54">
        <w:rPr>
          <w:sz w:val="24"/>
          <w:szCs w:val="24"/>
        </w:rPr>
        <w:t xml:space="preserve">Thus, the calculated injury margin for the varieties of Goods originating in the Republic of </w:t>
      </w:r>
      <w:r w:rsidR="00994C01">
        <w:rPr>
          <w:sz w:val="24"/>
          <w:szCs w:val="24"/>
        </w:rPr>
        <w:t>Türkiye</w:t>
      </w:r>
      <w:r w:rsidRPr="00CE5D54">
        <w:rPr>
          <w:sz w:val="24"/>
          <w:szCs w:val="24"/>
        </w:rPr>
        <w:t xml:space="preserve"> was: for Cucumbers – 70.35%, for Tomatoes – 69.54%.</w:t>
      </w:r>
    </w:p>
    <w:p w:rsidR="00025417" w:rsidRPr="00CE5D54" w:rsidRDefault="006E2C9F" w:rsidP="00483BF3">
      <w:pPr>
        <w:pStyle w:val="Balk2"/>
        <w:ind w:firstLine="709"/>
        <w:rPr>
          <w:rFonts w:ascii="Times New Roman" w:hAnsi="Times New Roman"/>
          <w:color w:val="000000"/>
          <w:szCs w:val="24"/>
          <w:lang w:val="uk-UA"/>
        </w:rPr>
      </w:pPr>
      <w:bookmarkStart w:id="189" w:name="_Toc39755197"/>
      <w:bookmarkStart w:id="190" w:name="_Toc196922738"/>
      <w:r w:rsidRPr="00CE5D54">
        <w:rPr>
          <w:rFonts w:ascii="Times New Roman" w:hAnsi="Times New Roman"/>
          <w:color w:val="000000"/>
          <w:szCs w:val="24"/>
          <w:lang w:val="uk-UA"/>
        </w:rPr>
        <w:t>5.4. Stakeholder comments</w:t>
      </w:r>
      <w:bookmarkEnd w:id="189"/>
      <w:bookmarkEnd w:id="190"/>
    </w:p>
    <w:p w:rsidR="00FD0FF4" w:rsidRPr="00331C6C" w:rsidRDefault="00A76996" w:rsidP="00C8298D">
      <w:pPr>
        <w:spacing w:line="240" w:lineRule="auto"/>
        <w:ind w:firstLine="709"/>
        <w:rPr>
          <w:sz w:val="24"/>
          <w:szCs w:val="24"/>
        </w:rPr>
      </w:pPr>
      <w:r w:rsidRPr="00331C6C">
        <w:rPr>
          <w:sz w:val="24"/>
          <w:szCs w:val="24"/>
        </w:rPr>
        <w:t xml:space="preserve">In their comments, as well as during the hearings, some interested parties from the Republic of </w:t>
      </w:r>
      <w:r w:rsidR="00994C01">
        <w:rPr>
          <w:sz w:val="24"/>
          <w:szCs w:val="24"/>
        </w:rPr>
        <w:t>Türkiye</w:t>
      </w:r>
      <w:r w:rsidRPr="00331C6C">
        <w:rPr>
          <w:sz w:val="24"/>
          <w:szCs w:val="24"/>
        </w:rPr>
        <w:t xml:space="preserve"> emphasized the absence of injury caused to the national producer by imports of goods from the Republic of </w:t>
      </w:r>
      <w:r w:rsidR="00994C01">
        <w:rPr>
          <w:sz w:val="24"/>
          <w:szCs w:val="24"/>
        </w:rPr>
        <w:t>Türkiye</w:t>
      </w:r>
      <w:r w:rsidRPr="00331C6C">
        <w:rPr>
          <w:sz w:val="24"/>
          <w:szCs w:val="24"/>
        </w:rPr>
        <w:t>. In their opinion, the deterioration of certain indicators of the national producer's performance is associated with other factors, in particular, due to military aggression by the Russian Federation against Ukraine.</w:t>
      </w:r>
    </w:p>
    <w:p w:rsidR="00983ABB" w:rsidRPr="00331C6C" w:rsidRDefault="00983ABB" w:rsidP="00C8298D">
      <w:pPr>
        <w:spacing w:line="240" w:lineRule="auto"/>
        <w:ind w:firstLine="709"/>
        <w:rPr>
          <w:sz w:val="24"/>
          <w:szCs w:val="24"/>
        </w:rPr>
      </w:pPr>
      <w:r w:rsidRPr="00331C6C">
        <w:rPr>
          <w:sz w:val="24"/>
          <w:szCs w:val="24"/>
        </w:rPr>
        <w:t>In turn, the Applicant noted that the growth</w:t>
      </w:r>
      <w:r w:rsidRPr="00331C6C">
        <w:t xml:space="preserve"> </w:t>
      </w:r>
      <w:r w:rsidRPr="00331C6C">
        <w:rPr>
          <w:sz w:val="24"/>
          <w:szCs w:val="24"/>
        </w:rPr>
        <w:t xml:space="preserve">of dumped imports from the Republic of </w:t>
      </w:r>
      <w:r w:rsidR="00994C01">
        <w:rPr>
          <w:sz w:val="24"/>
          <w:szCs w:val="24"/>
        </w:rPr>
        <w:t>Türkiye</w:t>
      </w:r>
      <w:r w:rsidRPr="00331C6C">
        <w:rPr>
          <w:sz w:val="24"/>
          <w:szCs w:val="24"/>
        </w:rPr>
        <w:t xml:space="preserve"> was present both at the stage of filing the Complaint for the period 2019-2022 and during the investigation period (2021 - 1st quarter of 2024). In this context, the Applicant noted that, according to Article 10 of the Law, for the purposes of applying anti-dumping measures, it is sufficient for there to be an increase in imports either in absolute terms, or in relation to production, or in relation to consumption. Currently, such a trend is observed in the context of types of Goods according to the specified factors.</w:t>
      </w:r>
    </w:p>
    <w:p w:rsidR="00EC04BC" w:rsidRPr="00331C6C" w:rsidRDefault="00A84750" w:rsidP="00EC04BC">
      <w:pPr>
        <w:spacing w:line="240" w:lineRule="auto"/>
        <w:ind w:firstLine="709"/>
        <w:rPr>
          <w:sz w:val="24"/>
          <w:szCs w:val="24"/>
        </w:rPr>
      </w:pPr>
      <w:r w:rsidRPr="00331C6C">
        <w:rPr>
          <w:sz w:val="24"/>
          <w:szCs w:val="24"/>
        </w:rPr>
        <w:t xml:space="preserve">The Applicant also considers the Turkish exporter's suggestion that the national producer's performance deteriorated only in 2022 to be unfounded. In view of the above, the Applicant refuted the above statement and drew attention to the fact that from the end of 2022 onwards, the enterprises of the national producer could not fully restore their pre-war positions in the Ukrainian market due to the dominance of cheap dumped imports from the Republic of </w:t>
      </w:r>
      <w:r w:rsidR="00994C01">
        <w:rPr>
          <w:sz w:val="24"/>
          <w:szCs w:val="24"/>
        </w:rPr>
        <w:t>Türkiye</w:t>
      </w:r>
      <w:r w:rsidRPr="00331C6C">
        <w:rPr>
          <w:sz w:val="24"/>
          <w:szCs w:val="24"/>
        </w:rPr>
        <w:t>. At the same time, the national producer provided</w:t>
      </w:r>
      <w:r w:rsidR="00836561" w:rsidRPr="00836561">
        <w:t xml:space="preserve"> </w:t>
      </w:r>
      <w:r w:rsidR="00836561" w:rsidRPr="00836561">
        <w:rPr>
          <w:sz w:val="24"/>
          <w:szCs w:val="24"/>
        </w:rPr>
        <w:t xml:space="preserve">information (including primary sources) regarding all socio-economic indicators by type of Goods (which mostly deteriorated), and also demonstrated an injury margin that did not depend on the factor of the 2022 war, and once again emphasized that it was dumped imports from the Republic of </w:t>
      </w:r>
      <w:r w:rsidR="00994C01">
        <w:rPr>
          <w:sz w:val="24"/>
          <w:szCs w:val="24"/>
        </w:rPr>
        <w:t>Türkiye</w:t>
      </w:r>
      <w:r w:rsidR="00836561" w:rsidRPr="00836561">
        <w:rPr>
          <w:sz w:val="24"/>
          <w:szCs w:val="24"/>
        </w:rPr>
        <w:t xml:space="preserve"> that were causing it harm.</w:t>
      </w:r>
    </w:p>
    <w:p w:rsidR="00836561" w:rsidRPr="00331C6C" w:rsidRDefault="00836561" w:rsidP="00836561">
      <w:pPr>
        <w:widowControl/>
        <w:tabs>
          <w:tab w:val="left" w:pos="-3828"/>
        </w:tabs>
        <w:spacing w:line="240" w:lineRule="auto"/>
        <w:ind w:firstLine="709"/>
        <w:rPr>
          <w:sz w:val="24"/>
          <w:szCs w:val="24"/>
          <w:lang w:eastAsia="ar-SA"/>
        </w:rPr>
      </w:pPr>
      <w:r w:rsidRPr="00331C6C">
        <w:rPr>
          <w:sz w:val="24"/>
          <w:szCs w:val="24"/>
          <w:lang w:eastAsia="ar-SA"/>
        </w:rPr>
        <w:t>The Ministry took into account the above comments when examining the cause of material injury and the threat of its cause to the domestic producer and examined the impact of other factors in Section 6.</w:t>
      </w:r>
    </w:p>
    <w:p w:rsidR="00C0364E" w:rsidRDefault="00C0364E" w:rsidP="00C0364E">
      <w:pPr>
        <w:spacing w:line="240" w:lineRule="auto"/>
        <w:ind w:firstLine="709"/>
        <w:rPr>
          <w:sz w:val="24"/>
          <w:szCs w:val="24"/>
        </w:rPr>
      </w:pPr>
      <w:r w:rsidRPr="00331C6C">
        <w:rPr>
          <w:sz w:val="24"/>
          <w:szCs w:val="24"/>
        </w:rPr>
        <w:t xml:space="preserve">At the same time, it is worth noting that the issue of establishing injury was investigated by the Ministry in accordance with the investigation period determined at the initial stage of the investigation and which was notified to all interested parties. Taking into account the above, the conducted investigation and calculations of the level of injury margin by type of Goods confirm the fact that it was dumped imports from the Republic of </w:t>
      </w:r>
      <w:r w:rsidR="00994C01">
        <w:rPr>
          <w:sz w:val="24"/>
          <w:szCs w:val="24"/>
        </w:rPr>
        <w:t>Türkiye</w:t>
      </w:r>
      <w:r w:rsidRPr="00331C6C">
        <w:rPr>
          <w:sz w:val="24"/>
          <w:szCs w:val="24"/>
        </w:rPr>
        <w:t xml:space="preserve"> that could have caused injury to the Applicant.</w:t>
      </w:r>
    </w:p>
    <w:p w:rsidR="00EE78A5" w:rsidRPr="00CE5D54" w:rsidRDefault="00EE78A5" w:rsidP="00C8298D">
      <w:pPr>
        <w:widowControl/>
        <w:tabs>
          <w:tab w:val="left" w:pos="540"/>
          <w:tab w:val="left" w:pos="851"/>
        </w:tabs>
        <w:spacing w:line="240" w:lineRule="auto"/>
        <w:ind w:firstLine="709"/>
        <w:rPr>
          <w:sz w:val="24"/>
          <w:szCs w:val="24"/>
        </w:rPr>
      </w:pPr>
    </w:p>
    <w:p w:rsidR="00933BD2" w:rsidRPr="00CE5D54" w:rsidRDefault="00933BD2" w:rsidP="008E5788">
      <w:pPr>
        <w:widowControl/>
        <w:tabs>
          <w:tab w:val="left" w:pos="540"/>
          <w:tab w:val="left" w:pos="851"/>
        </w:tabs>
        <w:spacing w:line="240" w:lineRule="auto"/>
        <w:ind w:firstLine="709"/>
        <w:rPr>
          <w:sz w:val="24"/>
          <w:szCs w:val="24"/>
        </w:rPr>
      </w:pPr>
      <w:r w:rsidRPr="00CE5D54">
        <w:rPr>
          <w:b/>
          <w:sz w:val="24"/>
          <w:szCs w:val="24"/>
        </w:rPr>
        <w:t>The Ministry's conclusion to the section</w:t>
      </w:r>
    </w:p>
    <w:p w:rsidR="004C06EB" w:rsidRDefault="005D3CFC" w:rsidP="008E5788">
      <w:pPr>
        <w:widowControl/>
        <w:spacing w:line="240" w:lineRule="auto"/>
        <w:ind w:firstLine="709"/>
        <w:rPr>
          <w:sz w:val="24"/>
          <w:szCs w:val="24"/>
        </w:rPr>
      </w:pPr>
      <w:r w:rsidRPr="00CE5D54">
        <w:rPr>
          <w:sz w:val="24"/>
          <w:szCs w:val="24"/>
        </w:rPr>
        <w:t xml:space="preserve">The study conducted by the Ministry confirmed the fact of deterioration in the main financial and economic indicators of the enterprises of the National Producer of Cucumbers and the National Producer of Tomatoes during the study period and </w:t>
      </w:r>
      <w:r w:rsidR="00470E71" w:rsidRPr="00CE5D54">
        <w:rPr>
          <w:color w:val="000000"/>
          <w:sz w:val="24"/>
          <w:szCs w:val="24"/>
        </w:rPr>
        <w:t xml:space="preserve">the presence of harm to the national producer </w:t>
      </w:r>
      <w:r w:rsidRPr="00CE5D54">
        <w:rPr>
          <w:sz w:val="24"/>
          <w:szCs w:val="24"/>
        </w:rPr>
        <w:t>.</w:t>
      </w:r>
    </w:p>
    <w:p w:rsidR="004C06EB" w:rsidRPr="00B632ED" w:rsidRDefault="004C06EB" w:rsidP="004C06EB">
      <w:pPr>
        <w:widowControl/>
        <w:spacing w:line="240" w:lineRule="auto"/>
        <w:ind w:firstLine="709"/>
        <w:rPr>
          <w:sz w:val="24"/>
          <w:szCs w:val="24"/>
          <w:highlight w:val="yellow"/>
        </w:rPr>
      </w:pPr>
      <w:r w:rsidRPr="00FB00D2">
        <w:rPr>
          <w:sz w:val="24"/>
          <w:szCs w:val="24"/>
        </w:rPr>
        <w:t xml:space="preserve">At the same time, taking into account the significant export potential of the Republic of </w:t>
      </w:r>
      <w:r w:rsidR="00994C01">
        <w:rPr>
          <w:sz w:val="24"/>
          <w:szCs w:val="24"/>
        </w:rPr>
        <w:t>Türkiye</w:t>
      </w:r>
      <w:r w:rsidRPr="00FB00D2">
        <w:rPr>
          <w:sz w:val="24"/>
          <w:szCs w:val="24"/>
        </w:rPr>
        <w:t xml:space="preserve"> </w:t>
      </w:r>
      <w:r w:rsidRPr="0019431A">
        <w:rPr>
          <w:rFonts w:eastAsia="Times New Roman"/>
          <w:sz w:val="24"/>
          <w:szCs w:val="24"/>
        </w:rPr>
        <w:t xml:space="preserve">, </w:t>
      </w:r>
      <w:r w:rsidRPr="0019431A">
        <w:rPr>
          <w:sz w:val="24"/>
          <w:szCs w:val="24"/>
        </w:rPr>
        <w:t>there is a possibility of an increase in the volume of dumped imports into Ukraine of varieties of Goods originating from this country, which may threaten to cause significant harm to the National Producer in the future.</w:t>
      </w:r>
    </w:p>
    <w:p w:rsidR="00025417" w:rsidRPr="001907B9" w:rsidRDefault="00025417" w:rsidP="008E5788">
      <w:pPr>
        <w:widowControl/>
        <w:spacing w:line="240" w:lineRule="auto"/>
        <w:ind w:firstLine="709"/>
        <w:rPr>
          <w:rFonts w:eastAsia="Times New Roman"/>
          <w:sz w:val="24"/>
          <w:szCs w:val="24"/>
        </w:rPr>
      </w:pPr>
    </w:p>
    <w:p w:rsidR="00472019" w:rsidRPr="001907B9" w:rsidRDefault="00472019" w:rsidP="008E5788">
      <w:pPr>
        <w:widowControl/>
        <w:spacing w:line="240" w:lineRule="auto"/>
        <w:ind w:firstLine="709"/>
        <w:rPr>
          <w:rFonts w:eastAsia="Times New Roman"/>
          <w:sz w:val="24"/>
          <w:szCs w:val="24"/>
        </w:rPr>
        <w:sectPr w:rsidR="00472019" w:rsidRPr="001907B9" w:rsidSect="00840B09">
          <w:pgSz w:w="11906" w:h="16838"/>
          <w:pgMar w:top="1418" w:right="567" w:bottom="1701" w:left="1701" w:header="737" w:footer="709" w:gutter="0"/>
          <w:cols w:space="708"/>
          <w:titlePg/>
          <w:docGrid w:linePitch="360"/>
        </w:sectPr>
      </w:pPr>
    </w:p>
    <w:p w:rsidR="00025417" w:rsidRPr="00CE5D54" w:rsidRDefault="006E2C9F" w:rsidP="00C8298D">
      <w:pPr>
        <w:pStyle w:val="Balk1"/>
        <w:rPr>
          <w:rFonts w:ascii="Times New Roman" w:hAnsi="Times New Roman"/>
          <w:lang w:val="uk-UA"/>
        </w:rPr>
      </w:pPr>
      <w:bookmarkStart w:id="191" w:name="_Toc39755198"/>
      <w:bookmarkStart w:id="192" w:name="_Toc196922739"/>
      <w:r w:rsidRPr="00CE5D54">
        <w:rPr>
          <w:rFonts w:ascii="Times New Roman" w:hAnsi="Times New Roman"/>
          <w:lang w:val="uk-UA"/>
        </w:rPr>
        <w:lastRenderedPageBreak/>
        <w:t>6. Research into the causal relationship between dumped imports and injury caused to the national producer</w:t>
      </w:r>
      <w:bookmarkEnd w:id="191"/>
      <w:bookmarkEnd w:id="192"/>
    </w:p>
    <w:p w:rsidR="00025417" w:rsidRPr="00CE5D54" w:rsidRDefault="006E2C9F" w:rsidP="00C8298D">
      <w:pPr>
        <w:keepNext/>
        <w:keepLines/>
        <w:tabs>
          <w:tab w:val="left" w:pos="1134"/>
        </w:tabs>
        <w:spacing w:before="120" w:after="120" w:line="240" w:lineRule="auto"/>
        <w:ind w:firstLine="709"/>
        <w:outlineLvl w:val="1"/>
        <w:rPr>
          <w:b/>
          <w:color w:val="000000"/>
          <w:sz w:val="24"/>
          <w:szCs w:val="24"/>
        </w:rPr>
      </w:pPr>
      <w:bookmarkStart w:id="193" w:name="_Toc501460477"/>
      <w:bookmarkStart w:id="194" w:name="_Toc39755199"/>
      <w:bookmarkStart w:id="195" w:name="_Toc196922740"/>
      <w:r w:rsidRPr="00CE5D54">
        <w:rPr>
          <w:b/>
          <w:color w:val="000000"/>
          <w:sz w:val="24"/>
          <w:szCs w:val="24"/>
        </w:rPr>
        <w:t xml:space="preserve">6.1. </w:t>
      </w:r>
      <w:r w:rsidR="00025417" w:rsidRPr="00CE5D54">
        <w:rPr>
          <w:b/>
          <w:color w:val="000000"/>
          <w:sz w:val="24"/>
          <w:szCs w:val="24"/>
        </w:rPr>
        <w:tab/>
        <w:t xml:space="preserve">Research on the volume of dumped imports </w:t>
      </w:r>
      <w:bookmarkEnd w:id="193"/>
      <w:r w:rsidR="00025417" w:rsidRPr="00CE5D54">
        <w:rPr>
          <w:b/>
          <w:color w:val="000000"/>
          <w:sz w:val="24"/>
          <w:szCs w:val="24"/>
        </w:rPr>
        <w:t>and market distribution</w:t>
      </w:r>
      <w:bookmarkEnd w:id="194"/>
      <w:bookmarkEnd w:id="195"/>
    </w:p>
    <w:p w:rsidR="00A91154" w:rsidRDefault="00A91154" w:rsidP="00C8298D">
      <w:pPr>
        <w:spacing w:line="240" w:lineRule="auto"/>
        <w:ind w:firstLine="709"/>
        <w:rPr>
          <w:sz w:val="24"/>
          <w:szCs w:val="24"/>
        </w:rPr>
      </w:pPr>
      <w:r w:rsidRPr="00CE5D54">
        <w:rPr>
          <w:sz w:val="24"/>
          <w:szCs w:val="24"/>
        </w:rPr>
        <w:t>Based on data obtained during the investigation from the State Customs Service, the National Producer, as well as the Ministry's calculated data, in accordance with Article 10 of the Law, the Ministry investigated whether there was a significant increase in dumped imports into Ukraine of the Goods that are the subject of the investigation, either in absolute terms or relative to the production or consumption of the Goods in Ukraine, and market share during the investigation period.</w:t>
      </w:r>
    </w:p>
    <w:p w:rsidR="00301297" w:rsidRPr="00566567" w:rsidRDefault="00566567" w:rsidP="00EB5E8C">
      <w:pPr>
        <w:spacing w:before="120" w:after="120" w:line="240" w:lineRule="auto"/>
        <w:ind w:firstLine="539"/>
        <w:jc w:val="left"/>
        <w:rPr>
          <w:b/>
          <w:i/>
          <w:sz w:val="24"/>
          <w:szCs w:val="24"/>
        </w:rPr>
      </w:pPr>
      <w:r>
        <w:rPr>
          <w:b/>
          <w:i/>
          <w:sz w:val="24"/>
          <w:szCs w:val="24"/>
        </w:rPr>
        <w:t>Situation on the domestic market of cucumbers in Ukraine</w:t>
      </w:r>
    </w:p>
    <w:p w:rsidR="00C21F88" w:rsidRPr="00CE5D54" w:rsidRDefault="00C21F88" w:rsidP="004D13DE">
      <w:pPr>
        <w:spacing w:after="120" w:line="240" w:lineRule="auto"/>
        <w:ind w:firstLine="539"/>
        <w:jc w:val="right"/>
        <w:rPr>
          <w:b/>
          <w:bCs/>
          <w:sz w:val="24"/>
          <w:szCs w:val="24"/>
        </w:rPr>
      </w:pPr>
      <w:r w:rsidRPr="00CE5D54">
        <w:rPr>
          <w:b/>
          <w:bCs/>
          <w:sz w:val="24"/>
          <w:szCs w:val="24"/>
        </w:rPr>
        <w:t>Table 6.1.1.</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204"/>
        <w:gridCol w:w="1205"/>
        <w:gridCol w:w="1205"/>
        <w:gridCol w:w="1347"/>
        <w:gridCol w:w="13"/>
      </w:tblGrid>
      <w:tr w:rsidR="00697230" w:rsidRPr="00CE5D54" w:rsidTr="00B35D1E">
        <w:trPr>
          <w:gridAfter w:val="1"/>
          <w:wAfter w:w="13" w:type="dxa"/>
          <w:trHeight w:val="20"/>
        </w:trPr>
        <w:tc>
          <w:tcPr>
            <w:tcW w:w="4678" w:type="dxa"/>
            <w:vAlign w:val="center"/>
          </w:tcPr>
          <w:p w:rsidR="00697230" w:rsidRPr="00CE5D54" w:rsidRDefault="00697230" w:rsidP="00C8298D">
            <w:pPr>
              <w:spacing w:line="240" w:lineRule="auto"/>
              <w:ind w:firstLine="0"/>
              <w:contextualSpacing/>
              <w:jc w:val="center"/>
              <w:rPr>
                <w:b/>
                <w:sz w:val="22"/>
                <w:szCs w:val="22"/>
              </w:rPr>
            </w:pPr>
            <w:r w:rsidRPr="00CE5D54">
              <w:rPr>
                <w:b/>
                <w:sz w:val="22"/>
                <w:szCs w:val="22"/>
              </w:rPr>
              <w:t>Indicators</w:t>
            </w:r>
          </w:p>
        </w:tc>
        <w:tc>
          <w:tcPr>
            <w:tcW w:w="1204" w:type="dxa"/>
            <w:noWrap/>
            <w:vAlign w:val="center"/>
          </w:tcPr>
          <w:p w:rsidR="00697230" w:rsidRPr="00CE5D54" w:rsidRDefault="00697230" w:rsidP="00C8298D">
            <w:pPr>
              <w:spacing w:line="240" w:lineRule="auto"/>
              <w:ind w:left="-35" w:firstLine="0"/>
              <w:contextualSpacing/>
              <w:jc w:val="center"/>
              <w:rPr>
                <w:b/>
                <w:sz w:val="22"/>
                <w:szCs w:val="22"/>
              </w:rPr>
            </w:pPr>
            <w:r w:rsidRPr="00CE5D54">
              <w:rPr>
                <w:b/>
                <w:bCs/>
                <w:sz w:val="22"/>
                <w:szCs w:val="22"/>
                <w:lang w:eastAsia="es-ES_tradnl"/>
              </w:rPr>
              <w:t>2021</w:t>
            </w:r>
          </w:p>
        </w:tc>
        <w:tc>
          <w:tcPr>
            <w:tcW w:w="1205" w:type="dxa"/>
            <w:noWrap/>
            <w:vAlign w:val="center"/>
          </w:tcPr>
          <w:p w:rsidR="00697230" w:rsidRPr="00CE5D54" w:rsidRDefault="00697230" w:rsidP="00C8298D">
            <w:pPr>
              <w:spacing w:line="240" w:lineRule="auto"/>
              <w:ind w:left="-35" w:firstLine="0"/>
              <w:contextualSpacing/>
              <w:jc w:val="center"/>
              <w:rPr>
                <w:b/>
                <w:sz w:val="22"/>
                <w:szCs w:val="22"/>
              </w:rPr>
            </w:pPr>
            <w:r w:rsidRPr="00CE5D54">
              <w:rPr>
                <w:b/>
                <w:bCs/>
                <w:sz w:val="22"/>
                <w:szCs w:val="22"/>
                <w:lang w:eastAsia="es-ES_tradnl"/>
              </w:rPr>
              <w:t>2022</w:t>
            </w:r>
          </w:p>
        </w:tc>
        <w:tc>
          <w:tcPr>
            <w:tcW w:w="1205" w:type="dxa"/>
            <w:noWrap/>
            <w:vAlign w:val="center"/>
          </w:tcPr>
          <w:p w:rsidR="00697230" w:rsidRPr="00CE5D54" w:rsidRDefault="00697230" w:rsidP="00C8298D">
            <w:pPr>
              <w:spacing w:line="240" w:lineRule="auto"/>
              <w:ind w:left="-35" w:firstLine="0"/>
              <w:contextualSpacing/>
              <w:jc w:val="center"/>
              <w:rPr>
                <w:b/>
                <w:sz w:val="22"/>
                <w:szCs w:val="22"/>
              </w:rPr>
            </w:pPr>
            <w:r w:rsidRPr="00CE5D54">
              <w:rPr>
                <w:b/>
                <w:bCs/>
                <w:sz w:val="22"/>
                <w:szCs w:val="22"/>
                <w:lang w:eastAsia="uk-UA"/>
              </w:rPr>
              <w:t>2023</w:t>
            </w:r>
          </w:p>
        </w:tc>
        <w:tc>
          <w:tcPr>
            <w:tcW w:w="1347" w:type="dxa"/>
            <w:vAlign w:val="center"/>
          </w:tcPr>
          <w:p w:rsidR="00697230" w:rsidRPr="00CE5D54" w:rsidRDefault="00697230" w:rsidP="00301297">
            <w:pPr>
              <w:spacing w:line="240" w:lineRule="auto"/>
              <w:ind w:left="-35" w:firstLine="0"/>
              <w:contextualSpacing/>
              <w:jc w:val="center"/>
              <w:rPr>
                <w:b/>
                <w:bCs/>
                <w:color w:val="000000"/>
                <w:sz w:val="22"/>
                <w:szCs w:val="22"/>
              </w:rPr>
            </w:pPr>
            <w:r w:rsidRPr="00CE5D54">
              <w:rPr>
                <w:b/>
                <w:bCs/>
                <w:sz w:val="22"/>
                <w:szCs w:val="22"/>
                <w:lang w:eastAsia="es-ES_tradnl"/>
              </w:rPr>
              <w:t xml:space="preserve">Q2 2023 - </w:t>
            </w:r>
            <w:r w:rsidRPr="00CE5D54">
              <w:rPr>
                <w:b/>
                <w:bCs/>
                <w:sz w:val="22"/>
                <w:szCs w:val="22"/>
                <w:lang w:eastAsia="es-ES_tradnl"/>
              </w:rPr>
              <w:br/>
              <w:t>Q1 2024</w:t>
            </w:r>
          </w:p>
        </w:tc>
      </w:tr>
      <w:tr w:rsidR="000446A4" w:rsidRPr="00CE5D54" w:rsidTr="00B35D1E">
        <w:trPr>
          <w:trHeight w:val="20"/>
        </w:trPr>
        <w:tc>
          <w:tcPr>
            <w:tcW w:w="9652" w:type="dxa"/>
            <w:gridSpan w:val="6"/>
            <w:vAlign w:val="center"/>
          </w:tcPr>
          <w:p w:rsidR="000446A4" w:rsidRPr="00CE5D54" w:rsidRDefault="000446A4" w:rsidP="00C8298D">
            <w:pPr>
              <w:spacing w:line="240" w:lineRule="auto"/>
              <w:ind w:left="-35" w:firstLine="0"/>
              <w:contextualSpacing/>
              <w:jc w:val="center"/>
              <w:rPr>
                <w:b/>
                <w:bCs/>
                <w:sz w:val="22"/>
                <w:szCs w:val="22"/>
                <w:lang w:eastAsia="es-ES_tradnl"/>
              </w:rPr>
            </w:pPr>
            <w:r w:rsidRPr="00CE5D54">
              <w:rPr>
                <w:b/>
                <w:bCs/>
                <w:sz w:val="22"/>
                <w:szCs w:val="22"/>
                <w:lang w:eastAsia="es-ES_tradnl"/>
              </w:rPr>
              <w:t>Cucumber Market</w:t>
            </w:r>
          </w:p>
        </w:tc>
      </w:tr>
      <w:tr w:rsidR="000446A4" w:rsidRPr="00CE5D54" w:rsidTr="00B35D1E">
        <w:trPr>
          <w:gridAfter w:val="1"/>
          <w:wAfter w:w="13" w:type="dxa"/>
          <w:trHeight w:val="20"/>
        </w:trPr>
        <w:tc>
          <w:tcPr>
            <w:tcW w:w="4678" w:type="dxa"/>
            <w:vAlign w:val="center"/>
          </w:tcPr>
          <w:p w:rsidR="00697230" w:rsidRPr="00CE5D54" w:rsidRDefault="00697230" w:rsidP="00C8298D">
            <w:pPr>
              <w:widowControl/>
              <w:spacing w:line="240" w:lineRule="auto"/>
              <w:ind w:firstLine="0"/>
              <w:jc w:val="left"/>
              <w:rPr>
                <w:b/>
                <w:bCs/>
                <w:color w:val="000000"/>
                <w:sz w:val="22"/>
                <w:szCs w:val="22"/>
                <w:lang w:eastAsia="uk-UA"/>
              </w:rPr>
            </w:pPr>
            <w:r w:rsidRPr="00CE5D54">
              <w:rPr>
                <w:b/>
                <w:bCs/>
                <w:color w:val="000000"/>
                <w:sz w:val="22"/>
                <w:szCs w:val="22"/>
              </w:rPr>
              <w:t>Total volume of imports of cucumbers, thousand tons</w:t>
            </w:r>
          </w:p>
        </w:tc>
        <w:tc>
          <w:tcPr>
            <w:tcW w:w="1204" w:type="dxa"/>
            <w:noWrap/>
            <w:vAlign w:val="center"/>
          </w:tcPr>
          <w:p w:rsidR="00697230" w:rsidRPr="00B147EA" w:rsidRDefault="00697230" w:rsidP="00C8298D">
            <w:pPr>
              <w:widowControl/>
              <w:spacing w:line="240" w:lineRule="auto"/>
              <w:ind w:firstLine="0"/>
              <w:jc w:val="center"/>
              <w:rPr>
                <w:b/>
                <w:bCs/>
                <w:color w:val="000000"/>
                <w:sz w:val="22"/>
                <w:szCs w:val="22"/>
                <w:lang w:eastAsia="uk-UA"/>
              </w:rPr>
            </w:pPr>
            <w:r w:rsidRPr="00B147EA">
              <w:rPr>
                <w:b/>
                <w:bCs/>
                <w:color w:val="000000"/>
                <w:sz w:val="22"/>
                <w:szCs w:val="22"/>
              </w:rPr>
              <w:t>24.5</w:t>
            </w:r>
          </w:p>
        </w:tc>
        <w:tc>
          <w:tcPr>
            <w:tcW w:w="1205" w:type="dxa"/>
            <w:noWrap/>
            <w:vAlign w:val="center"/>
          </w:tcPr>
          <w:p w:rsidR="00697230" w:rsidRPr="00B147EA" w:rsidRDefault="00697230" w:rsidP="00C8298D">
            <w:pPr>
              <w:spacing w:line="240" w:lineRule="auto"/>
              <w:ind w:firstLine="0"/>
              <w:jc w:val="center"/>
              <w:rPr>
                <w:b/>
                <w:bCs/>
                <w:color w:val="000000"/>
                <w:sz w:val="22"/>
                <w:szCs w:val="22"/>
              </w:rPr>
            </w:pPr>
            <w:r w:rsidRPr="00B147EA">
              <w:rPr>
                <w:b/>
                <w:bCs/>
                <w:color w:val="000000"/>
                <w:sz w:val="22"/>
                <w:szCs w:val="22"/>
              </w:rPr>
              <w:t>38.2</w:t>
            </w:r>
          </w:p>
        </w:tc>
        <w:tc>
          <w:tcPr>
            <w:tcW w:w="1205" w:type="dxa"/>
            <w:noWrap/>
            <w:vAlign w:val="center"/>
          </w:tcPr>
          <w:p w:rsidR="00697230" w:rsidRPr="00B147EA" w:rsidRDefault="00697230" w:rsidP="00C8298D">
            <w:pPr>
              <w:spacing w:line="240" w:lineRule="auto"/>
              <w:ind w:firstLine="0"/>
              <w:jc w:val="center"/>
              <w:rPr>
                <w:b/>
                <w:bCs/>
                <w:color w:val="000000"/>
                <w:sz w:val="22"/>
                <w:szCs w:val="22"/>
              </w:rPr>
            </w:pPr>
            <w:r w:rsidRPr="00B147EA">
              <w:rPr>
                <w:b/>
                <w:bCs/>
                <w:color w:val="000000"/>
                <w:sz w:val="22"/>
                <w:szCs w:val="22"/>
              </w:rPr>
              <w:t>28.9</w:t>
            </w:r>
          </w:p>
        </w:tc>
        <w:tc>
          <w:tcPr>
            <w:tcW w:w="1347" w:type="dxa"/>
            <w:vAlign w:val="center"/>
          </w:tcPr>
          <w:p w:rsidR="00697230" w:rsidRPr="00B147EA" w:rsidRDefault="00697230" w:rsidP="00C8298D">
            <w:pPr>
              <w:spacing w:line="240" w:lineRule="auto"/>
              <w:ind w:firstLine="0"/>
              <w:jc w:val="center"/>
              <w:rPr>
                <w:b/>
                <w:bCs/>
                <w:color w:val="000000"/>
                <w:sz w:val="22"/>
                <w:szCs w:val="22"/>
              </w:rPr>
            </w:pPr>
            <w:r w:rsidRPr="00B147EA">
              <w:rPr>
                <w:b/>
                <w:bCs/>
                <w:color w:val="000000"/>
                <w:sz w:val="22"/>
                <w:szCs w:val="22"/>
              </w:rPr>
              <w:t>27.5</w:t>
            </w:r>
          </w:p>
        </w:tc>
      </w:tr>
      <w:tr w:rsidR="000446A4" w:rsidRPr="00CE5D54" w:rsidTr="00B35D1E">
        <w:trPr>
          <w:gridAfter w:val="1"/>
          <w:wAfter w:w="13" w:type="dxa"/>
          <w:trHeight w:val="20"/>
        </w:trPr>
        <w:tc>
          <w:tcPr>
            <w:tcW w:w="4678" w:type="dxa"/>
            <w:vAlign w:val="center"/>
          </w:tcPr>
          <w:p w:rsidR="00697230" w:rsidRPr="00CE5D54" w:rsidRDefault="00697230" w:rsidP="00C8298D">
            <w:pPr>
              <w:spacing w:line="240" w:lineRule="auto"/>
              <w:ind w:firstLine="0"/>
              <w:jc w:val="left"/>
              <w:rPr>
                <w:i/>
                <w:iCs/>
                <w:color w:val="000000"/>
                <w:sz w:val="22"/>
                <w:szCs w:val="22"/>
              </w:rPr>
            </w:pPr>
            <w:r w:rsidRPr="00CE5D54">
              <w:rPr>
                <w:i/>
                <w:iCs/>
                <w:color w:val="000000"/>
                <w:sz w:val="22"/>
                <w:szCs w:val="22"/>
              </w:rPr>
              <w:t>Dynamics compared to the previous year, %</w:t>
            </w:r>
          </w:p>
        </w:tc>
        <w:tc>
          <w:tcPr>
            <w:tcW w:w="1204"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w:t>
            </w:r>
          </w:p>
        </w:tc>
        <w:tc>
          <w:tcPr>
            <w:tcW w:w="1205"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55.92</w:t>
            </w:r>
          </w:p>
        </w:tc>
        <w:tc>
          <w:tcPr>
            <w:tcW w:w="1205"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-24.35</w:t>
            </w:r>
          </w:p>
        </w:tc>
        <w:tc>
          <w:tcPr>
            <w:tcW w:w="1347" w:type="dxa"/>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-4.84</w:t>
            </w:r>
          </w:p>
        </w:tc>
      </w:tr>
      <w:tr w:rsidR="000446A4" w:rsidRPr="00CE5D54" w:rsidTr="00B35D1E">
        <w:trPr>
          <w:gridAfter w:val="1"/>
          <w:wAfter w:w="13" w:type="dxa"/>
          <w:trHeight w:val="20"/>
        </w:trPr>
        <w:tc>
          <w:tcPr>
            <w:tcW w:w="4678" w:type="dxa"/>
            <w:vAlign w:val="center"/>
          </w:tcPr>
          <w:p w:rsidR="00697230" w:rsidRPr="00CE5D54" w:rsidRDefault="00697230" w:rsidP="00C8298D">
            <w:pPr>
              <w:spacing w:line="240" w:lineRule="auto"/>
              <w:ind w:firstLine="0"/>
              <w:jc w:val="left"/>
              <w:rPr>
                <w:i/>
                <w:iCs/>
                <w:sz w:val="22"/>
                <w:szCs w:val="22"/>
              </w:rPr>
            </w:pPr>
            <w:r w:rsidRPr="00CE5D54">
              <w:rPr>
                <w:i/>
                <w:iCs/>
                <w:sz w:val="22"/>
                <w:szCs w:val="22"/>
              </w:rPr>
              <w:t>Dynamics compared to the base year, %</w:t>
            </w:r>
          </w:p>
        </w:tc>
        <w:tc>
          <w:tcPr>
            <w:tcW w:w="1204"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100</w:t>
            </w:r>
          </w:p>
        </w:tc>
        <w:tc>
          <w:tcPr>
            <w:tcW w:w="1205" w:type="dxa"/>
            <w:noWrap/>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55.92</w:t>
            </w:r>
          </w:p>
        </w:tc>
        <w:tc>
          <w:tcPr>
            <w:tcW w:w="1205" w:type="dxa"/>
            <w:noWrap/>
            <w:vAlign w:val="center"/>
          </w:tcPr>
          <w:p w:rsidR="00697230" w:rsidRPr="00B147EA" w:rsidRDefault="00456CE6" w:rsidP="00C8298D">
            <w:pPr>
              <w:spacing w:line="240" w:lineRule="auto"/>
              <w:ind w:firstLine="0"/>
              <w:jc w:val="center"/>
              <w:rPr>
                <w:i/>
                <w:iCs/>
                <w:color w:val="000000"/>
                <w:sz w:val="22"/>
                <w:szCs w:val="22"/>
              </w:rPr>
            </w:pPr>
            <w:r w:rsidRPr="00B147EA">
              <w:rPr>
                <w:i/>
                <w:iCs/>
                <w:sz w:val="22"/>
                <w:szCs w:val="22"/>
              </w:rPr>
              <w:t>17.96</w:t>
            </w:r>
          </w:p>
        </w:tc>
        <w:tc>
          <w:tcPr>
            <w:tcW w:w="1347" w:type="dxa"/>
            <w:vAlign w:val="center"/>
          </w:tcPr>
          <w:p w:rsidR="00697230" w:rsidRPr="00B147EA" w:rsidRDefault="00697230" w:rsidP="00C8298D">
            <w:pPr>
              <w:spacing w:line="240" w:lineRule="auto"/>
              <w:ind w:firstLine="0"/>
              <w:jc w:val="center"/>
              <w:rPr>
                <w:i/>
                <w:iCs/>
                <w:color w:val="000000"/>
                <w:sz w:val="22"/>
                <w:szCs w:val="22"/>
              </w:rPr>
            </w:pPr>
            <w:r w:rsidRPr="00B147EA">
              <w:rPr>
                <w:i/>
                <w:iCs/>
                <w:sz w:val="22"/>
                <w:szCs w:val="22"/>
              </w:rPr>
              <w:t>12.24</w:t>
            </w:r>
          </w:p>
        </w:tc>
      </w:tr>
      <w:tr w:rsidR="00ED0B32" w:rsidRPr="00CE5D54" w:rsidTr="00B35D1E">
        <w:trPr>
          <w:gridAfter w:val="1"/>
          <w:wAfter w:w="13" w:type="dxa"/>
          <w:trHeight w:val="20"/>
        </w:trPr>
        <w:tc>
          <w:tcPr>
            <w:tcW w:w="4678" w:type="dxa"/>
            <w:vAlign w:val="center"/>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Total import value of Cucumbers, thousand USD</w:t>
            </w:r>
          </w:p>
        </w:tc>
        <w:tc>
          <w:tcPr>
            <w:tcW w:w="1204" w:type="dxa"/>
            <w:noWrap/>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22,581</w:t>
            </w:r>
          </w:p>
        </w:tc>
        <w:tc>
          <w:tcPr>
            <w:tcW w:w="1205" w:type="dxa"/>
            <w:noWrap/>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42,353</w:t>
            </w:r>
          </w:p>
        </w:tc>
        <w:tc>
          <w:tcPr>
            <w:tcW w:w="1205" w:type="dxa"/>
            <w:noWrap/>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33,959</w:t>
            </w:r>
          </w:p>
        </w:tc>
        <w:tc>
          <w:tcPr>
            <w:tcW w:w="1347" w:type="dxa"/>
            <w:vAlign w:val="center"/>
          </w:tcPr>
          <w:p w:rsidR="00ED0B32" w:rsidRPr="00B147EA" w:rsidRDefault="00ED0B32" w:rsidP="00ED0B32">
            <w:pPr>
              <w:spacing w:line="240" w:lineRule="auto"/>
              <w:ind w:firstLine="0"/>
              <w:jc w:val="center"/>
              <w:rPr>
                <w:b/>
                <w:bCs/>
                <w:color w:val="000000"/>
                <w:sz w:val="22"/>
                <w:szCs w:val="22"/>
              </w:rPr>
            </w:pPr>
            <w:r w:rsidRPr="00B147EA">
              <w:rPr>
                <w:b/>
                <w:bCs/>
                <w:color w:val="000000"/>
                <w:sz w:val="22"/>
                <w:szCs w:val="22"/>
              </w:rPr>
              <w:t>33,252</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Dynamics compared to the previous year, %</w:t>
            </w:r>
          </w:p>
        </w:tc>
        <w:tc>
          <w:tcPr>
            <w:tcW w:w="1204" w:type="dxa"/>
            <w:noWrap/>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w:t>
            </w:r>
          </w:p>
        </w:tc>
        <w:tc>
          <w:tcPr>
            <w:tcW w:w="1205" w:type="dxa"/>
            <w:noWrap/>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87.56</w:t>
            </w:r>
          </w:p>
        </w:tc>
        <w:tc>
          <w:tcPr>
            <w:tcW w:w="1205" w:type="dxa"/>
            <w:noWrap/>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-19.82</w:t>
            </w:r>
          </w:p>
        </w:tc>
        <w:tc>
          <w:tcPr>
            <w:tcW w:w="1347" w:type="dxa"/>
            <w:vAlign w:val="center"/>
          </w:tcPr>
          <w:p w:rsidR="00EE18C8" w:rsidRPr="00B147EA" w:rsidRDefault="00EE18C8" w:rsidP="00EE18C8">
            <w:pPr>
              <w:spacing w:line="240" w:lineRule="auto"/>
              <w:ind w:firstLine="0"/>
              <w:jc w:val="center"/>
              <w:rPr>
                <w:i/>
                <w:iCs/>
                <w:color w:val="000000"/>
                <w:sz w:val="22"/>
                <w:szCs w:val="22"/>
              </w:rPr>
            </w:pPr>
            <w:r w:rsidRPr="00B147EA">
              <w:rPr>
                <w:i/>
                <w:iCs/>
                <w:sz w:val="22"/>
                <w:szCs w:val="22"/>
              </w:rPr>
              <w:t>-2.08</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Dynamics compared to the base year, %</w:t>
            </w:r>
          </w:p>
        </w:tc>
        <w:tc>
          <w:tcPr>
            <w:tcW w:w="1204" w:type="dxa"/>
            <w:noWrap/>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100</w:t>
            </w:r>
          </w:p>
        </w:tc>
        <w:tc>
          <w:tcPr>
            <w:tcW w:w="1205" w:type="dxa"/>
            <w:noWrap/>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87.56</w:t>
            </w:r>
          </w:p>
        </w:tc>
        <w:tc>
          <w:tcPr>
            <w:tcW w:w="1205" w:type="dxa"/>
            <w:noWrap/>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50.39</w:t>
            </w:r>
          </w:p>
        </w:tc>
        <w:tc>
          <w:tcPr>
            <w:tcW w:w="1347" w:type="dxa"/>
            <w:vAlign w:val="center"/>
          </w:tcPr>
          <w:p w:rsidR="00EE18C8" w:rsidRPr="009215AD" w:rsidRDefault="00EE18C8" w:rsidP="00EE18C8">
            <w:pPr>
              <w:spacing w:line="240" w:lineRule="auto"/>
              <w:ind w:firstLine="0"/>
              <w:jc w:val="center"/>
              <w:rPr>
                <w:i/>
                <w:iCs/>
                <w:color w:val="000000"/>
                <w:sz w:val="22"/>
                <w:szCs w:val="22"/>
              </w:rPr>
            </w:pPr>
            <w:r w:rsidRPr="009215AD">
              <w:rPr>
                <w:i/>
                <w:iCs/>
                <w:sz w:val="22"/>
                <w:szCs w:val="22"/>
              </w:rPr>
              <w:t>47.26</w:t>
            </w:r>
          </w:p>
        </w:tc>
      </w:tr>
      <w:tr w:rsidR="00EE18C8" w:rsidRPr="00CE5D54" w:rsidTr="00B35D1E">
        <w:trPr>
          <w:gridAfter w:val="1"/>
          <w:wAfter w:w="13" w:type="dxa"/>
          <w:trHeight w:val="20"/>
        </w:trPr>
        <w:tc>
          <w:tcPr>
            <w:tcW w:w="4678" w:type="dxa"/>
          </w:tcPr>
          <w:p w:rsidR="00EE18C8" w:rsidRPr="00CE5D54" w:rsidRDefault="00EE18C8" w:rsidP="00EE18C8">
            <w:pPr>
              <w:widowControl/>
              <w:spacing w:line="240" w:lineRule="auto"/>
              <w:ind w:firstLine="0"/>
              <w:jc w:val="left"/>
              <w:rPr>
                <w:b/>
                <w:bCs/>
                <w:color w:val="000000"/>
                <w:sz w:val="22"/>
                <w:szCs w:val="22"/>
                <w:lang w:eastAsia="uk-UA"/>
              </w:rPr>
            </w:pPr>
            <w:r w:rsidRPr="00CE5D54">
              <w:rPr>
                <w:b/>
                <w:bCs/>
                <w:color w:val="000000"/>
                <w:sz w:val="22"/>
                <w:szCs w:val="22"/>
              </w:rPr>
              <w:t>Volume of dumped imports of cucumbers, thousand tons</w:t>
            </w:r>
          </w:p>
        </w:tc>
        <w:tc>
          <w:tcPr>
            <w:tcW w:w="1204" w:type="dxa"/>
            <w:noWrap/>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20.1</w:t>
            </w:r>
          </w:p>
        </w:tc>
        <w:tc>
          <w:tcPr>
            <w:tcW w:w="1205" w:type="dxa"/>
            <w:noWrap/>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24.8</w:t>
            </w:r>
          </w:p>
        </w:tc>
        <w:tc>
          <w:tcPr>
            <w:tcW w:w="1205" w:type="dxa"/>
            <w:noWrap/>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24.7</w:t>
            </w:r>
          </w:p>
        </w:tc>
        <w:tc>
          <w:tcPr>
            <w:tcW w:w="1347" w:type="dxa"/>
            <w:vAlign w:val="center"/>
          </w:tcPr>
          <w:p w:rsidR="00EE18C8" w:rsidRPr="00CE5D54" w:rsidRDefault="00EE18C8" w:rsidP="00EE18C8">
            <w:pPr>
              <w:spacing w:line="240" w:lineRule="auto"/>
              <w:ind w:firstLine="0"/>
              <w:jc w:val="center"/>
              <w:rPr>
                <w:b/>
                <w:bCs/>
                <w:color w:val="000000"/>
                <w:sz w:val="22"/>
                <w:szCs w:val="22"/>
              </w:rPr>
            </w:pPr>
            <w:r w:rsidRPr="00CE5D54">
              <w:rPr>
                <w:b/>
                <w:bCs/>
                <w:color w:val="000000"/>
                <w:sz w:val="22"/>
                <w:szCs w:val="22"/>
              </w:rPr>
              <w:t>23.2</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Dynamics compared to the previous year, %</w:t>
            </w:r>
          </w:p>
        </w:tc>
        <w:tc>
          <w:tcPr>
            <w:tcW w:w="1204"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23.02</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-0.30</w:t>
            </w:r>
          </w:p>
        </w:tc>
        <w:tc>
          <w:tcPr>
            <w:tcW w:w="1347" w:type="dxa"/>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-6.23</w:t>
            </w:r>
          </w:p>
        </w:tc>
      </w:tr>
      <w:tr w:rsidR="00EE18C8" w:rsidRPr="00CE5D54" w:rsidTr="00B35D1E">
        <w:trPr>
          <w:gridAfter w:val="1"/>
          <w:wAfter w:w="13" w:type="dxa"/>
          <w:trHeight w:val="20"/>
        </w:trPr>
        <w:tc>
          <w:tcPr>
            <w:tcW w:w="4678" w:type="dxa"/>
            <w:vAlign w:val="center"/>
          </w:tcPr>
          <w:p w:rsidR="00EE18C8" w:rsidRPr="00CE5D54" w:rsidRDefault="00EE18C8" w:rsidP="00EE18C8">
            <w:pPr>
              <w:spacing w:line="240" w:lineRule="auto"/>
              <w:ind w:firstLine="0"/>
              <w:jc w:val="left"/>
              <w:rPr>
                <w:i/>
                <w:iCs/>
                <w:sz w:val="22"/>
                <w:szCs w:val="22"/>
              </w:rPr>
            </w:pPr>
            <w:r w:rsidRPr="00CE5D54">
              <w:rPr>
                <w:i/>
                <w:iCs/>
                <w:sz w:val="22"/>
                <w:szCs w:val="22"/>
              </w:rPr>
              <w:t>Dynamics compared to the base year, %</w:t>
            </w:r>
          </w:p>
        </w:tc>
        <w:tc>
          <w:tcPr>
            <w:tcW w:w="1204"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23.02</w:t>
            </w:r>
          </w:p>
        </w:tc>
        <w:tc>
          <w:tcPr>
            <w:tcW w:w="1205" w:type="dxa"/>
            <w:noWrap/>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22.65</w:t>
            </w:r>
          </w:p>
        </w:tc>
        <w:tc>
          <w:tcPr>
            <w:tcW w:w="1347" w:type="dxa"/>
            <w:vAlign w:val="center"/>
          </w:tcPr>
          <w:p w:rsidR="00EE18C8" w:rsidRPr="00CE5D54" w:rsidRDefault="00EE18C8" w:rsidP="00EE18C8">
            <w:pPr>
              <w:spacing w:line="240" w:lineRule="auto"/>
              <w:ind w:firstLine="0"/>
              <w:jc w:val="center"/>
              <w:rPr>
                <w:i/>
                <w:iCs/>
                <w:color w:val="000000"/>
                <w:sz w:val="22"/>
                <w:szCs w:val="22"/>
              </w:rPr>
            </w:pPr>
            <w:r w:rsidRPr="00CE5D54">
              <w:rPr>
                <w:i/>
                <w:iCs/>
                <w:sz w:val="22"/>
                <w:szCs w:val="22"/>
              </w:rPr>
              <w:t>15.01</w:t>
            </w:r>
          </w:p>
        </w:tc>
      </w:tr>
      <w:tr w:rsidR="00ED0B32" w:rsidRPr="00CE5D54" w:rsidTr="00B35D1E">
        <w:trPr>
          <w:gridAfter w:val="1"/>
          <w:wAfter w:w="13" w:type="dxa"/>
          <w:trHeight w:val="20"/>
        </w:trPr>
        <w:tc>
          <w:tcPr>
            <w:tcW w:w="4678" w:type="dxa"/>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Cost of dumped imports of cucumbers, thousand US dollars</w:t>
            </w:r>
          </w:p>
        </w:tc>
        <w:tc>
          <w:tcPr>
            <w:tcW w:w="1204"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16,678</w:t>
            </w:r>
          </w:p>
        </w:tc>
        <w:tc>
          <w:tcPr>
            <w:tcW w:w="1205"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23,580</w:t>
            </w:r>
          </w:p>
        </w:tc>
        <w:tc>
          <w:tcPr>
            <w:tcW w:w="1205"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28,100</w:t>
            </w:r>
          </w:p>
        </w:tc>
        <w:tc>
          <w:tcPr>
            <w:tcW w:w="1347" w:type="dxa"/>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27,166</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Dynamics compared to the previous year,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41.39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19.17</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-3.33</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Dynamics compared to the base year,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41.39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68.49</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62.89</w:t>
            </w:r>
          </w:p>
        </w:tc>
      </w:tr>
      <w:tr w:rsidR="00EE78A5" w:rsidRPr="00CE5D54" w:rsidTr="00B35D1E">
        <w:trPr>
          <w:gridAfter w:val="1"/>
          <w:wAfter w:w="13" w:type="dxa"/>
          <w:trHeight w:val="20"/>
        </w:trPr>
        <w:tc>
          <w:tcPr>
            <w:tcW w:w="4678" w:type="dxa"/>
          </w:tcPr>
          <w:p w:rsidR="00EE78A5" w:rsidRPr="00CE5D54" w:rsidRDefault="00EE78A5" w:rsidP="00EE78A5">
            <w:pPr>
              <w:spacing w:line="240" w:lineRule="auto"/>
              <w:ind w:firstLine="0"/>
              <w:jc w:val="left"/>
              <w:rPr>
                <w:b/>
                <w:bCs/>
                <w:color w:val="000000"/>
                <w:sz w:val="22"/>
                <w:szCs w:val="22"/>
              </w:rPr>
            </w:pPr>
            <w:r w:rsidRPr="00CE5D54">
              <w:rPr>
                <w:b/>
                <w:bCs/>
                <w:color w:val="000000"/>
                <w:sz w:val="22"/>
                <w:szCs w:val="22"/>
              </w:rPr>
              <w:t>Share of dumped imports of cucumbers in total imports of cucumbers, %</w:t>
            </w:r>
          </w:p>
        </w:tc>
        <w:tc>
          <w:tcPr>
            <w:tcW w:w="1204" w:type="dxa"/>
            <w:noWrap/>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82.2</w:t>
            </w:r>
          </w:p>
        </w:tc>
        <w:tc>
          <w:tcPr>
            <w:tcW w:w="1205" w:type="dxa"/>
            <w:noWrap/>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64.8</w:t>
            </w:r>
          </w:p>
        </w:tc>
        <w:tc>
          <w:tcPr>
            <w:tcW w:w="1205" w:type="dxa"/>
            <w:noWrap/>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85.4</w:t>
            </w:r>
          </w:p>
        </w:tc>
        <w:tc>
          <w:tcPr>
            <w:tcW w:w="1347" w:type="dxa"/>
            <w:vAlign w:val="center"/>
          </w:tcPr>
          <w:p w:rsidR="00EE78A5" w:rsidRPr="009215AD" w:rsidRDefault="00EE78A5" w:rsidP="00EE78A5">
            <w:pPr>
              <w:spacing w:line="240" w:lineRule="auto"/>
              <w:ind w:firstLine="0"/>
              <w:jc w:val="center"/>
              <w:rPr>
                <w:b/>
                <w:bCs/>
                <w:color w:val="000000"/>
                <w:sz w:val="22"/>
                <w:szCs w:val="22"/>
              </w:rPr>
            </w:pPr>
            <w:r w:rsidRPr="009215AD">
              <w:rPr>
                <w:b/>
                <w:bCs/>
                <w:sz w:val="22"/>
                <w:szCs w:val="22"/>
              </w:rPr>
              <w:t>84.2</w:t>
            </w:r>
          </w:p>
        </w:tc>
      </w:tr>
      <w:tr w:rsidR="00EE78A5" w:rsidRPr="00CE5D54" w:rsidTr="003F4D07">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Dynamics compared to the previous year,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Pr>
                <w:i/>
                <w:iCs/>
              </w:rPr>
              <w:t>-</w:t>
            </w:r>
          </w:p>
        </w:tc>
        <w:tc>
          <w:tcPr>
            <w:tcW w:w="1205" w:type="dxa"/>
            <w:tcBorders>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-21.10</w:t>
            </w:r>
          </w:p>
        </w:tc>
        <w:tc>
          <w:tcPr>
            <w:tcW w:w="1205" w:type="dxa"/>
            <w:tcBorders>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31.79</w:t>
            </w:r>
          </w:p>
        </w:tc>
        <w:tc>
          <w:tcPr>
            <w:tcW w:w="1347" w:type="dxa"/>
            <w:tcBorders>
              <w:left w:val="nil"/>
            </w:tcBorders>
            <w:vAlign w:val="center"/>
          </w:tcPr>
          <w:p w:rsidR="00EE78A5" w:rsidRPr="009215AD" w:rsidRDefault="00EE78A5" w:rsidP="00EE78A5">
            <w:pPr>
              <w:spacing w:line="240" w:lineRule="auto"/>
              <w:ind w:firstLine="0"/>
              <w:jc w:val="center"/>
              <w:rPr>
                <w:i/>
                <w:iCs/>
                <w:color w:val="000000"/>
                <w:sz w:val="22"/>
                <w:szCs w:val="22"/>
              </w:rPr>
            </w:pPr>
            <w:r>
              <w:rPr>
                <w:i/>
                <w:iCs/>
              </w:rPr>
              <w:t>-1.46</w:t>
            </w:r>
          </w:p>
        </w:tc>
      </w:tr>
      <w:tr w:rsidR="00EE78A5" w:rsidRPr="00CE5D54" w:rsidTr="003F4D07">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Dynamics compared to the base year, %</w:t>
            </w:r>
          </w:p>
        </w:tc>
        <w:tc>
          <w:tcPr>
            <w:tcW w:w="1204" w:type="dxa"/>
            <w:tcBorders>
              <w:top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100</w:t>
            </w:r>
          </w:p>
        </w:tc>
        <w:tc>
          <w:tcPr>
            <w:tcW w:w="1205" w:type="dxa"/>
            <w:tcBorders>
              <w:top w:val="nil"/>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-21.10</w:t>
            </w:r>
          </w:p>
        </w:tc>
        <w:tc>
          <w:tcPr>
            <w:tcW w:w="1205" w:type="dxa"/>
            <w:tcBorders>
              <w:top w:val="nil"/>
              <w:left w:val="nil"/>
            </w:tcBorders>
            <w:noWrap/>
            <w:vAlign w:val="center"/>
          </w:tcPr>
          <w:p w:rsidR="00EE78A5" w:rsidRPr="009215AD" w:rsidRDefault="00EE78A5" w:rsidP="00EE78A5">
            <w:pPr>
              <w:spacing w:line="240" w:lineRule="auto"/>
              <w:ind w:firstLine="0"/>
              <w:jc w:val="center"/>
              <w:rPr>
                <w:i/>
                <w:iCs/>
                <w:color w:val="000000"/>
                <w:sz w:val="22"/>
                <w:szCs w:val="22"/>
              </w:rPr>
            </w:pPr>
            <w:r>
              <w:rPr>
                <w:i/>
                <w:iCs/>
              </w:rPr>
              <w:t>3.98</w:t>
            </w:r>
          </w:p>
        </w:tc>
        <w:tc>
          <w:tcPr>
            <w:tcW w:w="1347" w:type="dxa"/>
            <w:tcBorders>
              <w:top w:val="nil"/>
              <w:left w:val="nil"/>
            </w:tcBorders>
            <w:vAlign w:val="center"/>
          </w:tcPr>
          <w:p w:rsidR="00EE78A5" w:rsidRPr="009215AD" w:rsidRDefault="00EE78A5" w:rsidP="00EE78A5">
            <w:pPr>
              <w:spacing w:line="240" w:lineRule="auto"/>
              <w:ind w:firstLine="0"/>
              <w:jc w:val="center"/>
              <w:rPr>
                <w:i/>
                <w:iCs/>
                <w:color w:val="000000"/>
                <w:sz w:val="22"/>
                <w:szCs w:val="22"/>
              </w:rPr>
            </w:pPr>
            <w:r>
              <w:rPr>
                <w:i/>
                <w:iCs/>
              </w:rPr>
              <w:t>2.46</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b/>
                <w:bCs/>
                <w:sz w:val="22"/>
                <w:szCs w:val="22"/>
              </w:rPr>
              <w:t>Consumption in Ukraine of Cucumbers, thousand tons</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Dynamics compared to the previous period,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-0.85</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-3.62</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-7.51</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Dynamics compared to the base period,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100</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-0.85</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-4.44</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-11.62</w:t>
            </w:r>
          </w:p>
        </w:tc>
      </w:tr>
      <w:tr w:rsidR="00EE78A5" w:rsidRPr="00CE5D54" w:rsidTr="00B35D1E">
        <w:trPr>
          <w:gridAfter w:val="1"/>
          <w:wAfter w:w="13" w:type="dxa"/>
          <w:trHeight w:val="20"/>
        </w:trPr>
        <w:tc>
          <w:tcPr>
            <w:tcW w:w="4678" w:type="dxa"/>
            <w:vAlign w:val="center"/>
          </w:tcPr>
          <w:p w:rsidR="00EE78A5" w:rsidRPr="00CE5D54" w:rsidRDefault="00EE78A5" w:rsidP="00EE78A5">
            <w:pPr>
              <w:widowControl/>
              <w:spacing w:line="240" w:lineRule="auto"/>
              <w:ind w:firstLine="0"/>
              <w:jc w:val="left"/>
              <w:rPr>
                <w:b/>
                <w:bCs/>
                <w:color w:val="000000"/>
                <w:sz w:val="22"/>
                <w:szCs w:val="22"/>
                <w:lang w:eastAsia="uk-UA"/>
              </w:rPr>
            </w:pPr>
            <w:r w:rsidRPr="00CE5D54">
              <w:rPr>
                <w:b/>
                <w:bCs/>
                <w:color w:val="000000"/>
                <w:sz w:val="22"/>
                <w:szCs w:val="22"/>
              </w:rPr>
              <w:t>Share of dumped imports of Cucumbers relative to consumption of Cucumbers, %</w:t>
            </w:r>
          </w:p>
        </w:tc>
        <w:tc>
          <w:tcPr>
            <w:tcW w:w="1204" w:type="dxa"/>
            <w:noWrap/>
            <w:vAlign w:val="center"/>
          </w:tcPr>
          <w:p w:rsidR="00EE78A5" w:rsidRPr="009215AD" w:rsidRDefault="00EE78A5" w:rsidP="00EE78A5">
            <w:pPr>
              <w:widowControl/>
              <w:spacing w:line="240" w:lineRule="auto"/>
              <w:ind w:firstLine="0"/>
              <w:jc w:val="center"/>
              <w:rPr>
                <w:b/>
                <w:color w:val="000000"/>
                <w:sz w:val="22"/>
                <w:szCs w:val="22"/>
                <w:lang w:eastAsia="uk-UA"/>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b/>
                <w:color w:val="000000"/>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b/>
                <w:color w:val="000000"/>
                <w:sz w:val="22"/>
                <w:szCs w:val="22"/>
              </w:rPr>
            </w:pPr>
            <w:r w:rsidRPr="00581DED">
              <w:rPr>
                <w:sz w:val="22"/>
                <w:szCs w:val="22"/>
                <w:lang w:eastAsia="es-ES_tradnl"/>
              </w:rPr>
              <w:t>[…]</w:t>
            </w:r>
          </w:p>
        </w:tc>
        <w:tc>
          <w:tcPr>
            <w:tcW w:w="1347" w:type="dxa"/>
            <w:vAlign w:val="center"/>
          </w:tcPr>
          <w:p w:rsidR="00EE78A5" w:rsidRPr="009215AD" w:rsidRDefault="00EE78A5" w:rsidP="00EE78A5">
            <w:pPr>
              <w:spacing w:line="240" w:lineRule="auto"/>
              <w:ind w:firstLine="0"/>
              <w:jc w:val="center"/>
              <w:rPr>
                <w:b/>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Dynamics compared to the previous year,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24.08</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3.45</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1.39</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Dynamics compared to the base year, %</w:t>
            </w:r>
          </w:p>
        </w:tc>
        <w:tc>
          <w:tcPr>
            <w:tcW w:w="1204"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100</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24.08</w:t>
            </w:r>
          </w:p>
        </w:tc>
        <w:tc>
          <w:tcPr>
            <w:tcW w:w="1205" w:type="dxa"/>
            <w:noWrap/>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28.36</w:t>
            </w:r>
          </w:p>
        </w:tc>
        <w:tc>
          <w:tcPr>
            <w:tcW w:w="1347" w:type="dxa"/>
            <w:vAlign w:val="center"/>
          </w:tcPr>
          <w:p w:rsidR="00EE78A5" w:rsidRPr="009215AD" w:rsidRDefault="00EE78A5" w:rsidP="00EE78A5">
            <w:pPr>
              <w:spacing w:line="240" w:lineRule="auto"/>
              <w:ind w:firstLine="0"/>
              <w:jc w:val="center"/>
              <w:rPr>
                <w:i/>
                <w:iCs/>
                <w:color w:val="000000"/>
                <w:sz w:val="22"/>
                <w:szCs w:val="22"/>
              </w:rPr>
            </w:pPr>
            <w:r w:rsidRPr="009215AD">
              <w:rPr>
                <w:i/>
                <w:iCs/>
                <w:sz w:val="22"/>
                <w:szCs w:val="22"/>
              </w:rPr>
              <w:t>30.14</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b/>
                <w:bCs/>
                <w:sz w:val="22"/>
                <w:szCs w:val="22"/>
              </w:rPr>
              <w:t>Total production volume in Ukraine of cucumbers, thousand tons</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581DED">
              <w:rPr>
                <w:sz w:val="22"/>
                <w:szCs w:val="22"/>
                <w:lang w:eastAsia="es-ES_tradnl"/>
              </w:rPr>
              <w:t>[…]</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sz w:val="22"/>
                <w:szCs w:val="22"/>
              </w:rPr>
              <w:t>Dynamics compared to the previous period,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-44.69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26.55</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-12.95</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sz w:val="22"/>
                <w:szCs w:val="22"/>
              </w:rPr>
              <w:t>Dynamics compared to the base period,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-44.69</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-30.00</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-39.06</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b/>
                <w:bCs/>
                <w:color w:val="000000"/>
                <w:sz w:val="22"/>
                <w:szCs w:val="22"/>
              </w:rPr>
            </w:pPr>
            <w:r w:rsidRPr="00CE5D54">
              <w:rPr>
                <w:b/>
                <w:bCs/>
                <w:color w:val="000000"/>
                <w:sz w:val="22"/>
                <w:szCs w:val="22"/>
              </w:rPr>
              <w:t>Share of dumped imports of Cucumbers relative to production of Cucumbers in Ukraine, %</w:t>
            </w:r>
          </w:p>
        </w:tc>
        <w:tc>
          <w:tcPr>
            <w:tcW w:w="1204" w:type="dxa"/>
            <w:noWrap/>
            <w:vAlign w:val="center"/>
          </w:tcPr>
          <w:p w:rsidR="00EE78A5" w:rsidRPr="00CE5D54" w:rsidRDefault="00EE78A5" w:rsidP="00EE78A5">
            <w:pPr>
              <w:spacing w:line="240" w:lineRule="auto"/>
              <w:ind w:firstLine="0"/>
              <w:jc w:val="center"/>
              <w:rPr>
                <w:b/>
                <w:b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00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000000"/>
                <w:sz w:val="22"/>
                <w:szCs w:val="22"/>
              </w:rPr>
            </w:pPr>
            <w:r w:rsidRPr="00581DED">
              <w:rPr>
                <w:sz w:val="22"/>
                <w:szCs w:val="22"/>
                <w:lang w:eastAsia="es-ES_tradnl"/>
              </w:rPr>
              <w:t>[…]</w:t>
            </w:r>
          </w:p>
        </w:tc>
        <w:tc>
          <w:tcPr>
            <w:tcW w:w="1347" w:type="dxa"/>
            <w:vAlign w:val="center"/>
          </w:tcPr>
          <w:p w:rsidR="00EE78A5" w:rsidRPr="00CE5D54" w:rsidRDefault="00EE78A5" w:rsidP="00EE78A5">
            <w:pPr>
              <w:spacing w:line="240" w:lineRule="auto"/>
              <w:ind w:firstLine="0"/>
              <w:jc w:val="center"/>
              <w:rPr>
                <w:b/>
                <w:bCs/>
                <w:color w:val="000000"/>
                <w:sz w:val="22"/>
                <w:szCs w:val="22"/>
              </w:rPr>
            </w:pPr>
            <w:r w:rsidRPr="00581DED">
              <w:rPr>
                <w:rFonts w:eastAsia="Times New Roman"/>
                <w:sz w:val="22"/>
                <w:szCs w:val="22"/>
              </w:rPr>
              <w:t>[…]</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t>Dynamics compared to the previous year,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122.40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-21.22</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7.71</w:t>
            </w:r>
          </w:p>
        </w:tc>
      </w:tr>
      <w:tr w:rsidR="00EE78A5" w:rsidRPr="00CE5D54" w:rsidTr="00B35D1E">
        <w:trPr>
          <w:gridAfter w:val="1"/>
          <w:wAfter w:w="13" w:type="dxa"/>
          <w:trHeight w:val="20"/>
        </w:trPr>
        <w:tc>
          <w:tcPr>
            <w:tcW w:w="4678" w:type="dxa"/>
            <w:vAlign w:val="center"/>
          </w:tcPr>
          <w:p w:rsidR="00EE78A5" w:rsidRPr="00CE5D54" w:rsidRDefault="00EE78A5" w:rsidP="00EE78A5">
            <w:pPr>
              <w:spacing w:line="240" w:lineRule="auto"/>
              <w:ind w:firstLine="0"/>
              <w:jc w:val="left"/>
              <w:rPr>
                <w:i/>
                <w:iCs/>
                <w:color w:val="000000"/>
                <w:sz w:val="22"/>
                <w:szCs w:val="22"/>
              </w:rPr>
            </w:pPr>
            <w:r w:rsidRPr="00CE5D54">
              <w:rPr>
                <w:i/>
                <w:iCs/>
                <w:color w:val="000000"/>
                <w:sz w:val="22"/>
                <w:szCs w:val="22"/>
              </w:rPr>
              <w:lastRenderedPageBreak/>
              <w:t>Dynamics compared to the base year, %</w:t>
            </w:r>
          </w:p>
        </w:tc>
        <w:tc>
          <w:tcPr>
            <w:tcW w:w="1204"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100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122.40</w:t>
            </w:r>
          </w:p>
        </w:tc>
        <w:tc>
          <w:tcPr>
            <w:tcW w:w="1205" w:type="dxa"/>
            <w:noWrap/>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75.22</w:t>
            </w:r>
          </w:p>
        </w:tc>
        <w:tc>
          <w:tcPr>
            <w:tcW w:w="1347" w:type="dxa"/>
            <w:vAlign w:val="center"/>
          </w:tcPr>
          <w:p w:rsidR="00EE78A5" w:rsidRPr="00CE5D54" w:rsidRDefault="00EE78A5" w:rsidP="00EE78A5">
            <w:pPr>
              <w:spacing w:line="240" w:lineRule="auto"/>
              <w:ind w:firstLine="0"/>
              <w:jc w:val="center"/>
              <w:rPr>
                <w:i/>
                <w:iCs/>
                <w:color w:val="000000"/>
                <w:sz w:val="22"/>
                <w:szCs w:val="22"/>
              </w:rPr>
            </w:pPr>
            <w:r w:rsidRPr="00CE5D54">
              <w:rPr>
                <w:i/>
                <w:iCs/>
                <w:sz w:val="22"/>
                <w:szCs w:val="22"/>
              </w:rPr>
              <w:t>88.73</w:t>
            </w:r>
          </w:p>
        </w:tc>
      </w:tr>
      <w:tr w:rsidR="00EE78A5" w:rsidRPr="00CE5D54" w:rsidTr="00531F14">
        <w:trPr>
          <w:gridAfter w:val="1"/>
          <w:wAfter w:w="13" w:type="dxa"/>
          <w:trHeight w:val="20"/>
        </w:trPr>
        <w:tc>
          <w:tcPr>
            <w:tcW w:w="4678" w:type="dxa"/>
          </w:tcPr>
          <w:p w:rsidR="00EE78A5" w:rsidRPr="009C2319" w:rsidRDefault="00EE78A5" w:rsidP="00EE78A5">
            <w:pPr>
              <w:spacing w:line="240" w:lineRule="auto"/>
              <w:ind w:firstLine="0"/>
              <w:jc w:val="left"/>
              <w:rPr>
                <w:i/>
                <w:iCs/>
                <w:color w:val="000000"/>
                <w:sz w:val="22"/>
                <w:szCs w:val="22"/>
              </w:rPr>
            </w:pPr>
            <w:r w:rsidRPr="009C2319">
              <w:rPr>
                <w:b/>
                <w:bCs/>
                <w:i/>
                <w:iCs/>
                <w:sz w:val="22"/>
                <w:szCs w:val="22"/>
              </w:rPr>
              <w:t>Share of the National Producer of Cucumbers in consumption, %</w:t>
            </w:r>
          </w:p>
        </w:tc>
        <w:tc>
          <w:tcPr>
            <w:tcW w:w="1204" w:type="dxa"/>
            <w:noWrap/>
            <w:vAlign w:val="center"/>
          </w:tcPr>
          <w:p w:rsidR="00EE78A5" w:rsidRPr="009215AD" w:rsidRDefault="00EE78A5" w:rsidP="00EE78A5">
            <w:pPr>
              <w:spacing w:line="240" w:lineRule="auto"/>
              <w:ind w:firstLine="0"/>
              <w:jc w:val="center"/>
              <w:rPr>
                <w:i/>
                <w:iCs/>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sz w:val="22"/>
                <w:szCs w:val="22"/>
              </w:rPr>
            </w:pPr>
            <w:r w:rsidRPr="00581DED">
              <w:rPr>
                <w:sz w:val="22"/>
                <w:szCs w:val="22"/>
                <w:lang w:eastAsia="es-ES_tradnl"/>
              </w:rPr>
              <w:t>[…]</w:t>
            </w:r>
          </w:p>
        </w:tc>
        <w:tc>
          <w:tcPr>
            <w:tcW w:w="1205" w:type="dxa"/>
            <w:noWrap/>
            <w:vAlign w:val="center"/>
          </w:tcPr>
          <w:p w:rsidR="00EE78A5" w:rsidRPr="009215AD" w:rsidRDefault="00EE78A5" w:rsidP="00EE78A5">
            <w:pPr>
              <w:spacing w:line="240" w:lineRule="auto"/>
              <w:ind w:firstLine="0"/>
              <w:jc w:val="center"/>
              <w:rPr>
                <w:i/>
                <w:iCs/>
                <w:sz w:val="22"/>
                <w:szCs w:val="22"/>
              </w:rPr>
            </w:pPr>
            <w:r w:rsidRPr="00581DED">
              <w:rPr>
                <w:sz w:val="22"/>
                <w:szCs w:val="22"/>
                <w:lang w:eastAsia="es-ES_tradnl"/>
              </w:rPr>
              <w:t>[…]</w:t>
            </w:r>
          </w:p>
        </w:tc>
        <w:tc>
          <w:tcPr>
            <w:tcW w:w="1347" w:type="dxa"/>
            <w:vAlign w:val="center"/>
          </w:tcPr>
          <w:p w:rsidR="00EE78A5" w:rsidRPr="009215AD" w:rsidRDefault="00EE78A5" w:rsidP="00EE78A5">
            <w:pPr>
              <w:spacing w:line="240" w:lineRule="auto"/>
              <w:ind w:firstLine="0"/>
              <w:jc w:val="center"/>
              <w:rPr>
                <w:i/>
                <w:iCs/>
                <w:sz w:val="22"/>
                <w:szCs w:val="22"/>
              </w:rPr>
            </w:pPr>
            <w:r w:rsidRPr="00581DED">
              <w:rPr>
                <w:rFonts w:eastAsia="Times New Roman"/>
                <w:sz w:val="22"/>
                <w:szCs w:val="22"/>
              </w:rPr>
              <w:t>[…]</w:t>
            </w:r>
          </w:p>
        </w:tc>
      </w:tr>
      <w:tr w:rsidR="00EE78A5" w:rsidRPr="00CE5D54" w:rsidTr="00531F14">
        <w:trPr>
          <w:gridAfter w:val="1"/>
          <w:wAfter w:w="13" w:type="dxa"/>
          <w:trHeight w:val="20"/>
        </w:trPr>
        <w:tc>
          <w:tcPr>
            <w:tcW w:w="4678" w:type="dxa"/>
          </w:tcPr>
          <w:p w:rsidR="00EE78A5" w:rsidRPr="009C2319" w:rsidRDefault="00EE78A5" w:rsidP="00EE78A5">
            <w:pPr>
              <w:spacing w:line="240" w:lineRule="auto"/>
              <w:ind w:firstLine="0"/>
              <w:jc w:val="left"/>
              <w:rPr>
                <w:i/>
                <w:iCs/>
                <w:color w:val="000000"/>
                <w:sz w:val="22"/>
                <w:szCs w:val="22"/>
              </w:rPr>
            </w:pPr>
            <w:r w:rsidRPr="009C2319">
              <w:rPr>
                <w:i/>
                <w:iCs/>
                <w:sz w:val="22"/>
                <w:szCs w:val="22"/>
              </w:rPr>
              <w:t>Dynamics compared to the previous period,%</w:t>
            </w:r>
          </w:p>
        </w:tc>
        <w:tc>
          <w:tcPr>
            <w:tcW w:w="1204"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-50.13</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7.67</w:t>
            </w:r>
          </w:p>
        </w:tc>
        <w:tc>
          <w:tcPr>
            <w:tcW w:w="1347" w:type="dxa"/>
            <w:vAlign w:val="center"/>
          </w:tcPr>
          <w:p w:rsidR="00EE78A5" w:rsidRPr="009215AD" w:rsidRDefault="00EE78A5" w:rsidP="00EE78A5">
            <w:pPr>
              <w:spacing w:line="240" w:lineRule="auto"/>
              <w:ind w:firstLine="0"/>
              <w:jc w:val="center"/>
              <w:rPr>
                <w:i/>
                <w:iCs/>
                <w:sz w:val="22"/>
                <w:szCs w:val="22"/>
              </w:rPr>
            </w:pPr>
            <w:r w:rsidRPr="009215AD">
              <w:rPr>
                <w:i/>
                <w:iCs/>
                <w:sz w:val="22"/>
                <w:szCs w:val="22"/>
              </w:rPr>
              <w:t>31.14</w:t>
            </w:r>
          </w:p>
        </w:tc>
      </w:tr>
      <w:tr w:rsidR="00EE78A5" w:rsidRPr="00CE5D54" w:rsidTr="00531F14">
        <w:trPr>
          <w:gridAfter w:val="1"/>
          <w:wAfter w:w="13" w:type="dxa"/>
          <w:trHeight w:val="20"/>
        </w:trPr>
        <w:tc>
          <w:tcPr>
            <w:tcW w:w="4678" w:type="dxa"/>
          </w:tcPr>
          <w:p w:rsidR="00EE78A5" w:rsidRPr="009C2319" w:rsidRDefault="00EE78A5" w:rsidP="00EE78A5">
            <w:pPr>
              <w:spacing w:line="240" w:lineRule="auto"/>
              <w:ind w:firstLine="0"/>
              <w:jc w:val="left"/>
              <w:rPr>
                <w:i/>
                <w:iCs/>
                <w:color w:val="000000"/>
                <w:sz w:val="22"/>
                <w:szCs w:val="22"/>
              </w:rPr>
            </w:pPr>
            <w:r w:rsidRPr="009C2319">
              <w:rPr>
                <w:i/>
                <w:iCs/>
                <w:sz w:val="22"/>
                <w:szCs w:val="22"/>
              </w:rPr>
              <w:t>Dynamics compared to the base period, %</w:t>
            </w:r>
          </w:p>
        </w:tc>
        <w:tc>
          <w:tcPr>
            <w:tcW w:w="1204"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100</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-50.13</w:t>
            </w:r>
          </w:p>
        </w:tc>
        <w:tc>
          <w:tcPr>
            <w:tcW w:w="1205" w:type="dxa"/>
            <w:noWrap/>
            <w:vAlign w:val="center"/>
          </w:tcPr>
          <w:p w:rsidR="00EE78A5" w:rsidRPr="009215AD" w:rsidRDefault="00EE78A5" w:rsidP="00EE78A5">
            <w:pPr>
              <w:spacing w:line="240" w:lineRule="auto"/>
              <w:ind w:firstLine="0"/>
              <w:jc w:val="center"/>
              <w:rPr>
                <w:i/>
                <w:iCs/>
                <w:sz w:val="22"/>
                <w:szCs w:val="22"/>
              </w:rPr>
            </w:pPr>
            <w:r w:rsidRPr="009215AD">
              <w:rPr>
                <w:i/>
                <w:iCs/>
                <w:sz w:val="22"/>
                <w:szCs w:val="22"/>
              </w:rPr>
              <w:t>-46.31</w:t>
            </w:r>
          </w:p>
        </w:tc>
        <w:tc>
          <w:tcPr>
            <w:tcW w:w="1347" w:type="dxa"/>
            <w:vAlign w:val="center"/>
          </w:tcPr>
          <w:p w:rsidR="00EE78A5" w:rsidRPr="009215AD" w:rsidRDefault="00EE78A5" w:rsidP="00EE78A5">
            <w:pPr>
              <w:spacing w:line="240" w:lineRule="auto"/>
              <w:ind w:firstLine="0"/>
              <w:jc w:val="center"/>
              <w:rPr>
                <w:i/>
                <w:iCs/>
                <w:sz w:val="22"/>
                <w:szCs w:val="22"/>
              </w:rPr>
            </w:pPr>
            <w:r w:rsidRPr="009215AD">
              <w:rPr>
                <w:i/>
                <w:iCs/>
                <w:sz w:val="22"/>
                <w:szCs w:val="22"/>
              </w:rPr>
              <w:t>-29.59</w:t>
            </w:r>
          </w:p>
        </w:tc>
      </w:tr>
      <w:tr w:rsidR="00EE78A5" w:rsidRPr="00CE5D54" w:rsidTr="00987BED">
        <w:trPr>
          <w:gridAfter w:val="1"/>
          <w:wAfter w:w="13" w:type="dxa"/>
          <w:trHeight w:val="20"/>
        </w:trPr>
        <w:tc>
          <w:tcPr>
            <w:tcW w:w="4678" w:type="dxa"/>
            <w:vAlign w:val="bottom"/>
          </w:tcPr>
          <w:p w:rsidR="00EE78A5" w:rsidRPr="009C2319" w:rsidRDefault="00EE78A5" w:rsidP="00ED0B32">
            <w:pPr>
              <w:spacing w:line="240" w:lineRule="auto"/>
              <w:ind w:firstLine="0"/>
              <w:jc w:val="left"/>
              <w:rPr>
                <w:i/>
                <w:iCs/>
                <w:sz w:val="22"/>
                <w:szCs w:val="22"/>
              </w:rPr>
            </w:pPr>
            <w:r w:rsidRPr="009C2319">
              <w:rPr>
                <w:b/>
                <w:bCs/>
                <w:i/>
                <w:iCs/>
                <w:sz w:val="22"/>
                <w:szCs w:val="22"/>
              </w:rPr>
              <w:t>Share of the National Producer of Cucumbers in the production of Cucumbers in Ukraine, %</w:t>
            </w:r>
          </w:p>
        </w:tc>
        <w:tc>
          <w:tcPr>
            <w:tcW w:w="1204" w:type="dxa"/>
            <w:noWrap/>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64</w:t>
            </w:r>
          </w:p>
        </w:tc>
        <w:tc>
          <w:tcPr>
            <w:tcW w:w="1205" w:type="dxa"/>
            <w:noWrap/>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58</w:t>
            </w:r>
          </w:p>
        </w:tc>
        <w:tc>
          <w:tcPr>
            <w:tcW w:w="1205" w:type="dxa"/>
            <w:noWrap/>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49</w:t>
            </w:r>
          </w:p>
        </w:tc>
        <w:tc>
          <w:tcPr>
            <w:tcW w:w="1347" w:type="dxa"/>
            <w:vAlign w:val="center"/>
          </w:tcPr>
          <w:p w:rsidR="00EE78A5" w:rsidRPr="009C2319" w:rsidRDefault="00EE78A5" w:rsidP="00EE78A5">
            <w:pPr>
              <w:spacing w:line="240" w:lineRule="auto"/>
              <w:ind w:firstLine="0"/>
              <w:jc w:val="center"/>
              <w:rPr>
                <w:i/>
                <w:iCs/>
                <w:sz w:val="22"/>
                <w:szCs w:val="22"/>
              </w:rPr>
            </w:pPr>
            <w:r w:rsidRPr="009C2319">
              <w:rPr>
                <w:b/>
                <w:bCs/>
                <w:i/>
                <w:iCs/>
                <w:sz w:val="22"/>
                <w:szCs w:val="22"/>
              </w:rPr>
              <w:t>63</w:t>
            </w:r>
          </w:p>
        </w:tc>
      </w:tr>
      <w:tr w:rsidR="00EE78A5" w:rsidRPr="00CE5D54" w:rsidTr="0099527C">
        <w:trPr>
          <w:gridAfter w:val="1"/>
          <w:wAfter w:w="13" w:type="dxa"/>
          <w:trHeight w:val="20"/>
        </w:trPr>
        <w:tc>
          <w:tcPr>
            <w:tcW w:w="4678" w:type="dxa"/>
            <w:vAlign w:val="center"/>
          </w:tcPr>
          <w:p w:rsidR="00EE78A5" w:rsidRPr="009C2319" w:rsidRDefault="00EE78A5" w:rsidP="00EE78A5">
            <w:pPr>
              <w:spacing w:line="240" w:lineRule="auto"/>
              <w:ind w:firstLine="0"/>
              <w:jc w:val="left"/>
              <w:rPr>
                <w:i/>
                <w:iCs/>
                <w:sz w:val="22"/>
                <w:szCs w:val="22"/>
              </w:rPr>
            </w:pPr>
            <w:r w:rsidRPr="009C2319">
              <w:rPr>
                <w:i/>
                <w:iCs/>
                <w:sz w:val="22"/>
                <w:szCs w:val="22"/>
              </w:rPr>
              <w:t>Dynamics compared to the previous period,%</w:t>
            </w:r>
          </w:p>
        </w:tc>
        <w:tc>
          <w:tcPr>
            <w:tcW w:w="1204" w:type="dxa"/>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w:t>
            </w:r>
          </w:p>
        </w:tc>
        <w:tc>
          <w:tcPr>
            <w:tcW w:w="1205" w:type="dxa"/>
            <w:tcBorders>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-8.93</w:t>
            </w:r>
          </w:p>
        </w:tc>
        <w:tc>
          <w:tcPr>
            <w:tcW w:w="1205" w:type="dxa"/>
            <w:tcBorders>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-15.78</w:t>
            </w:r>
          </w:p>
        </w:tc>
        <w:tc>
          <w:tcPr>
            <w:tcW w:w="1347" w:type="dxa"/>
            <w:tcBorders>
              <w:left w:val="nil"/>
            </w:tcBorders>
            <w:vAlign w:val="center"/>
          </w:tcPr>
          <w:p w:rsidR="00EE78A5" w:rsidRPr="008229D9" w:rsidRDefault="00EE78A5" w:rsidP="00EE78A5">
            <w:pPr>
              <w:spacing w:line="240" w:lineRule="auto"/>
              <w:ind w:firstLine="0"/>
              <w:jc w:val="center"/>
              <w:rPr>
                <w:i/>
                <w:iCs/>
                <w:sz w:val="24"/>
                <w:szCs w:val="24"/>
              </w:rPr>
            </w:pPr>
            <w:r w:rsidRPr="008229D9">
              <w:rPr>
                <w:i/>
                <w:iCs/>
                <w:sz w:val="24"/>
                <w:szCs w:val="24"/>
              </w:rPr>
              <w:t>28.68</w:t>
            </w:r>
          </w:p>
        </w:tc>
      </w:tr>
      <w:tr w:rsidR="00EE78A5" w:rsidRPr="00CE5D54" w:rsidTr="0099527C">
        <w:trPr>
          <w:gridAfter w:val="1"/>
          <w:wAfter w:w="13" w:type="dxa"/>
          <w:trHeight w:val="20"/>
        </w:trPr>
        <w:tc>
          <w:tcPr>
            <w:tcW w:w="4678" w:type="dxa"/>
            <w:vAlign w:val="center"/>
          </w:tcPr>
          <w:p w:rsidR="00EE78A5" w:rsidRPr="009C2319" w:rsidRDefault="00EE78A5" w:rsidP="00EE78A5">
            <w:pPr>
              <w:spacing w:line="240" w:lineRule="auto"/>
              <w:ind w:firstLine="0"/>
              <w:jc w:val="left"/>
              <w:rPr>
                <w:i/>
                <w:iCs/>
                <w:sz w:val="22"/>
                <w:szCs w:val="22"/>
              </w:rPr>
            </w:pPr>
            <w:r w:rsidRPr="009C2319">
              <w:rPr>
                <w:i/>
                <w:iCs/>
                <w:sz w:val="22"/>
                <w:szCs w:val="22"/>
              </w:rPr>
              <w:t>Dynamics compared to the base period, %</w:t>
            </w:r>
          </w:p>
        </w:tc>
        <w:tc>
          <w:tcPr>
            <w:tcW w:w="1204" w:type="dxa"/>
            <w:tcBorders>
              <w:top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100</w:t>
            </w:r>
          </w:p>
        </w:tc>
        <w:tc>
          <w:tcPr>
            <w:tcW w:w="1205" w:type="dxa"/>
            <w:tcBorders>
              <w:top w:val="nil"/>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-8.93</w:t>
            </w:r>
          </w:p>
        </w:tc>
        <w:tc>
          <w:tcPr>
            <w:tcW w:w="1205" w:type="dxa"/>
            <w:tcBorders>
              <w:top w:val="nil"/>
              <w:left w:val="nil"/>
            </w:tcBorders>
            <w:noWrap/>
            <w:vAlign w:val="center"/>
          </w:tcPr>
          <w:p w:rsidR="00EE78A5" w:rsidRPr="008229D9" w:rsidRDefault="00EE78A5" w:rsidP="00EE78A5">
            <w:pPr>
              <w:spacing w:line="240" w:lineRule="auto"/>
              <w:ind w:firstLine="0"/>
              <w:jc w:val="center"/>
              <w:rPr>
                <w:i/>
                <w:iCs/>
                <w:sz w:val="24"/>
                <w:szCs w:val="24"/>
              </w:rPr>
            </w:pPr>
            <w:r w:rsidRPr="008229D9">
              <w:rPr>
                <w:i/>
                <w:iCs/>
                <w:sz w:val="24"/>
                <w:szCs w:val="24"/>
              </w:rPr>
              <w:t>-23.30</w:t>
            </w:r>
          </w:p>
        </w:tc>
        <w:tc>
          <w:tcPr>
            <w:tcW w:w="1347" w:type="dxa"/>
            <w:tcBorders>
              <w:top w:val="nil"/>
              <w:left w:val="nil"/>
            </w:tcBorders>
            <w:vAlign w:val="center"/>
          </w:tcPr>
          <w:p w:rsidR="00EE78A5" w:rsidRPr="008229D9" w:rsidRDefault="00EE78A5" w:rsidP="00EE78A5">
            <w:pPr>
              <w:spacing w:line="240" w:lineRule="auto"/>
              <w:ind w:firstLine="0"/>
              <w:jc w:val="center"/>
              <w:rPr>
                <w:i/>
                <w:iCs/>
                <w:sz w:val="24"/>
                <w:szCs w:val="24"/>
              </w:rPr>
            </w:pPr>
            <w:r w:rsidRPr="008229D9">
              <w:rPr>
                <w:i/>
                <w:iCs/>
                <w:sz w:val="24"/>
                <w:szCs w:val="24"/>
              </w:rPr>
              <w:t>-1.31</w:t>
            </w:r>
          </w:p>
        </w:tc>
      </w:tr>
      <w:tr w:rsidR="00EE78A5" w:rsidRPr="00CE5D54" w:rsidTr="00137DFE">
        <w:trPr>
          <w:gridAfter w:val="1"/>
          <w:wAfter w:w="13" w:type="dxa"/>
          <w:trHeight w:val="20"/>
        </w:trPr>
        <w:tc>
          <w:tcPr>
            <w:tcW w:w="4678" w:type="dxa"/>
            <w:vAlign w:val="center"/>
          </w:tcPr>
          <w:p w:rsidR="00EE78A5" w:rsidRPr="00CE5D54" w:rsidRDefault="00EE78A5" w:rsidP="00EE78A5">
            <w:pPr>
              <w:widowControl/>
              <w:spacing w:line="240" w:lineRule="auto"/>
              <w:ind w:firstLine="0"/>
              <w:jc w:val="left"/>
              <w:rPr>
                <w:b/>
                <w:bCs/>
                <w:sz w:val="22"/>
                <w:szCs w:val="22"/>
                <w:lang w:eastAsia="uk-UA"/>
              </w:rPr>
            </w:pPr>
            <w:r w:rsidRPr="00CE5D54">
              <w:rPr>
                <w:b/>
                <w:bCs/>
                <w:sz w:val="22"/>
                <w:szCs w:val="22"/>
              </w:rPr>
              <w:t>Export volume of cucumbers from Ukraine, thousand tons</w:t>
            </w:r>
          </w:p>
        </w:tc>
        <w:tc>
          <w:tcPr>
            <w:tcW w:w="1204" w:type="dxa"/>
            <w:noWrap/>
            <w:vAlign w:val="center"/>
          </w:tcPr>
          <w:p w:rsidR="00EE78A5" w:rsidRPr="00CE5D54" w:rsidRDefault="00EE78A5" w:rsidP="00EE78A5">
            <w:pPr>
              <w:spacing w:line="240" w:lineRule="auto"/>
              <w:ind w:firstLine="0"/>
              <w:jc w:val="center"/>
              <w:rPr>
                <w:b/>
                <w:bCs/>
                <w:color w:val="FF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FF0000"/>
                <w:sz w:val="22"/>
                <w:szCs w:val="22"/>
              </w:rPr>
            </w:pPr>
            <w:r w:rsidRPr="00581DED">
              <w:rPr>
                <w:sz w:val="22"/>
                <w:szCs w:val="22"/>
                <w:lang w:eastAsia="es-ES_tradnl"/>
              </w:rPr>
              <w:t>[…]</w:t>
            </w:r>
          </w:p>
        </w:tc>
        <w:tc>
          <w:tcPr>
            <w:tcW w:w="1205" w:type="dxa"/>
            <w:noWrap/>
            <w:vAlign w:val="center"/>
          </w:tcPr>
          <w:p w:rsidR="00EE78A5" w:rsidRPr="00CE5D54" w:rsidRDefault="00EE78A5" w:rsidP="00EE78A5">
            <w:pPr>
              <w:spacing w:line="240" w:lineRule="auto"/>
              <w:ind w:firstLine="0"/>
              <w:jc w:val="center"/>
              <w:rPr>
                <w:b/>
                <w:bCs/>
                <w:color w:val="FF0000"/>
                <w:sz w:val="22"/>
                <w:szCs w:val="22"/>
              </w:rPr>
            </w:pPr>
            <w:r w:rsidRPr="00581DED">
              <w:rPr>
                <w:sz w:val="22"/>
                <w:szCs w:val="22"/>
                <w:lang w:eastAsia="es-ES_tradnl"/>
              </w:rPr>
              <w:t>[…]</w:t>
            </w:r>
          </w:p>
        </w:tc>
        <w:tc>
          <w:tcPr>
            <w:tcW w:w="1347" w:type="dxa"/>
            <w:vAlign w:val="center"/>
          </w:tcPr>
          <w:p w:rsidR="00EE78A5" w:rsidRPr="00CE5D54" w:rsidRDefault="00EE78A5" w:rsidP="00EE78A5">
            <w:pPr>
              <w:spacing w:line="240" w:lineRule="auto"/>
              <w:ind w:firstLine="0"/>
              <w:jc w:val="center"/>
              <w:rPr>
                <w:b/>
                <w:bCs/>
                <w:color w:val="FF0000"/>
                <w:sz w:val="22"/>
                <w:szCs w:val="22"/>
              </w:rPr>
            </w:pPr>
            <w:r w:rsidRPr="00581DED">
              <w:rPr>
                <w:rFonts w:eastAsia="Times New Roman"/>
                <w:sz w:val="22"/>
                <w:szCs w:val="22"/>
              </w:rPr>
              <w:t>[…]</w:t>
            </w:r>
          </w:p>
        </w:tc>
      </w:tr>
      <w:tr w:rsidR="00EE78A5" w:rsidRPr="00CE5D54" w:rsidTr="00CB3D71">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Dynamics compared to the previous period,%</w:t>
            </w:r>
          </w:p>
        </w:tc>
        <w:tc>
          <w:tcPr>
            <w:tcW w:w="1204" w:type="dxa"/>
            <w:tcBorders>
              <w:top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-81.92</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49.89</w:t>
            </w:r>
          </w:p>
        </w:tc>
        <w:tc>
          <w:tcPr>
            <w:tcW w:w="1347" w:type="dxa"/>
            <w:tcBorders>
              <w:top w:val="nil"/>
              <w:left w:val="nil"/>
            </w:tcBorders>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-52.36</w:t>
            </w:r>
          </w:p>
        </w:tc>
      </w:tr>
      <w:tr w:rsidR="00EE78A5" w:rsidRPr="00CE5D54" w:rsidTr="00CB3D71">
        <w:trPr>
          <w:gridAfter w:val="1"/>
          <w:wAfter w:w="13" w:type="dxa"/>
          <w:trHeight w:val="20"/>
        </w:trPr>
        <w:tc>
          <w:tcPr>
            <w:tcW w:w="4678" w:type="dxa"/>
            <w:vAlign w:val="center"/>
          </w:tcPr>
          <w:p w:rsidR="00EE78A5" w:rsidRPr="00CE5D54" w:rsidRDefault="00EE78A5" w:rsidP="00EE78A5">
            <w:pPr>
              <w:spacing w:line="240" w:lineRule="auto"/>
              <w:ind w:firstLine="0"/>
              <w:jc w:val="left"/>
              <w:rPr>
                <w:i/>
                <w:iCs/>
                <w:sz w:val="22"/>
                <w:szCs w:val="22"/>
              </w:rPr>
            </w:pPr>
            <w:r w:rsidRPr="00CE5D54">
              <w:rPr>
                <w:i/>
                <w:iCs/>
                <w:sz w:val="22"/>
                <w:szCs w:val="22"/>
              </w:rPr>
              <w:t>Dynamics compared to the base period, %</w:t>
            </w:r>
          </w:p>
        </w:tc>
        <w:tc>
          <w:tcPr>
            <w:tcW w:w="1204" w:type="dxa"/>
            <w:tcBorders>
              <w:top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100</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-81.92</w:t>
            </w:r>
          </w:p>
        </w:tc>
        <w:tc>
          <w:tcPr>
            <w:tcW w:w="1205" w:type="dxa"/>
            <w:tcBorders>
              <w:top w:val="nil"/>
              <w:left w:val="nil"/>
            </w:tcBorders>
            <w:noWrap/>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-72.89</w:t>
            </w:r>
          </w:p>
        </w:tc>
        <w:tc>
          <w:tcPr>
            <w:tcW w:w="1347" w:type="dxa"/>
            <w:tcBorders>
              <w:top w:val="nil"/>
              <w:left w:val="nil"/>
            </w:tcBorders>
            <w:vAlign w:val="center"/>
          </w:tcPr>
          <w:p w:rsidR="00EE78A5" w:rsidRPr="00CE5D54" w:rsidRDefault="00EE78A5" w:rsidP="00EE78A5">
            <w:pPr>
              <w:spacing w:line="240" w:lineRule="auto"/>
              <w:ind w:firstLine="0"/>
              <w:jc w:val="center"/>
              <w:rPr>
                <w:i/>
                <w:iCs/>
                <w:color w:val="FF0000"/>
                <w:sz w:val="22"/>
                <w:szCs w:val="22"/>
              </w:rPr>
            </w:pPr>
            <w:r w:rsidRPr="00CE5D54">
              <w:rPr>
                <w:i/>
                <w:iCs/>
                <w:sz w:val="22"/>
                <w:szCs w:val="22"/>
              </w:rPr>
              <w:t>-87.09</w:t>
            </w:r>
          </w:p>
        </w:tc>
      </w:tr>
    </w:tbl>
    <w:p w:rsidR="00C21F88" w:rsidRPr="00CE5D54" w:rsidRDefault="00C21F88" w:rsidP="00C8298D">
      <w:pPr>
        <w:widowControl/>
        <w:spacing w:line="240" w:lineRule="auto"/>
        <w:ind w:firstLine="709"/>
        <w:rPr>
          <w:i/>
          <w:sz w:val="20"/>
        </w:rPr>
      </w:pPr>
    </w:p>
    <w:p w:rsidR="00C21F88" w:rsidRDefault="002C0FB2" w:rsidP="00C8298D">
      <w:pPr>
        <w:widowControl/>
        <w:spacing w:line="240" w:lineRule="auto"/>
        <w:ind w:firstLine="709"/>
        <w:rPr>
          <w:sz w:val="24"/>
          <w:szCs w:val="24"/>
        </w:rPr>
      </w:pPr>
      <w:r>
        <w:rPr>
          <w:sz w:val="24"/>
          <w:szCs w:val="24"/>
        </w:rPr>
        <w:t xml:space="preserve">Against the background of a decrease in production (39.06%) and consumption of Cucumbers (11.62%) in Ukraine during the investigation period, the volume of dumped imports increased </w:t>
      </w:r>
      <w:bookmarkStart w:id="196" w:name="_Hlk192246528"/>
      <w:r w:rsidR="00C21F88" w:rsidRPr="00CE5D54">
        <w:rPr>
          <w:sz w:val="24"/>
          <w:szCs w:val="24"/>
        </w:rPr>
        <w:t xml:space="preserve">by 15.01% </w:t>
      </w:r>
      <w:bookmarkEnd w:id="196"/>
      <w:r w:rsidR="00C21F88" w:rsidRPr="00CE5D54">
        <w:rPr>
          <w:sz w:val="24"/>
          <w:szCs w:val="24"/>
        </w:rPr>
        <w:t xml:space="preserve">. </w:t>
      </w:r>
      <w:bookmarkStart w:id="197" w:name="_Hlk189811051"/>
      <w:r w:rsidR="00C21F88" w:rsidRPr="00CE5D54">
        <w:rPr>
          <w:sz w:val="24"/>
          <w:szCs w:val="24"/>
        </w:rPr>
        <w:t>The share of such imports in relation to production during the investigation period increased by 7.71% in the investigation period compared to the previous period and by 88.73% compared to the baseline. The share of dumped imports in relation to consumption during the investigation period increased by 1.39% in the investigation period compared to the previous period and by 30.14% compared to the baseline.</w:t>
      </w:r>
    </w:p>
    <w:p w:rsidR="00875374" w:rsidRPr="00AA292C" w:rsidRDefault="00875374" w:rsidP="00875374">
      <w:pPr>
        <w:widowControl/>
        <w:autoSpaceDE w:val="0"/>
        <w:autoSpaceDN w:val="0"/>
        <w:adjustRightInd w:val="0"/>
        <w:spacing w:line="240" w:lineRule="auto"/>
        <w:ind w:firstLine="709"/>
        <w:rPr>
          <w:rFonts w:eastAsia="Times New Roman"/>
          <w:sz w:val="24"/>
          <w:szCs w:val="24"/>
          <w:lang w:eastAsia="uk-UA"/>
        </w:rPr>
      </w:pPr>
      <w:r w:rsidRPr="00AA292C">
        <w:rPr>
          <w:sz w:val="24"/>
          <w:szCs w:val="24"/>
          <w:lang w:eastAsia="uk-UA"/>
        </w:rPr>
        <w:t>In addition, it is worth noting that in absolute terms</w:t>
      </w:r>
      <w:r w:rsidRPr="00AA292C">
        <w:rPr>
          <w:rFonts w:eastAsia="Times New Roman"/>
          <w:sz w:val="24"/>
          <w:szCs w:val="24"/>
          <w:lang w:eastAsia="uk-UA"/>
        </w:rPr>
        <w:t xml:space="preserve"> </w:t>
      </w:r>
      <w:r w:rsidR="00AF4B98" w:rsidRPr="00AA292C">
        <w:rPr>
          <w:sz w:val="24"/>
          <w:szCs w:val="24"/>
        </w:rPr>
        <w:t xml:space="preserve">in 2022 there was a sharp decline </w:t>
      </w:r>
      <w:r w:rsidR="00AF4B98" w:rsidRPr="00AA292C">
        <w:rPr>
          <w:sz w:val="24"/>
          <w:szCs w:val="24"/>
          <w:lang w:eastAsia="uk-UA"/>
        </w:rPr>
        <w:t>in the share</w:t>
      </w:r>
      <w:r w:rsidR="00AF4B98" w:rsidRPr="00AA292C">
        <w:rPr>
          <w:rFonts w:eastAsia="Times New Roman"/>
          <w:sz w:val="24"/>
          <w:szCs w:val="24"/>
          <w:lang w:eastAsia="uk-UA"/>
        </w:rPr>
        <w:t xml:space="preserve"> </w:t>
      </w:r>
      <w:r w:rsidRPr="00AA292C">
        <w:rPr>
          <w:sz w:val="24"/>
          <w:szCs w:val="24"/>
          <w:lang w:eastAsia="uk-UA"/>
        </w:rPr>
        <w:t xml:space="preserve">of dumped imports of Cucumbers from </w:t>
      </w:r>
      <w:bookmarkStart w:id="198" w:name="_Hlk192248522"/>
      <w:r w:rsidRPr="00AA292C">
        <w:rPr>
          <w:sz w:val="24"/>
          <w:szCs w:val="24"/>
        </w:rPr>
        <w:t xml:space="preserve">the Republic </w:t>
      </w:r>
      <w:bookmarkEnd w:id="198"/>
      <w:r w:rsidRPr="00AA292C">
        <w:rPr>
          <w:sz w:val="24"/>
          <w:szCs w:val="24"/>
          <w:lang w:eastAsia="uk-UA"/>
        </w:rPr>
        <w:t xml:space="preserve">of </w:t>
      </w:r>
      <w:r w:rsidR="00994C01">
        <w:rPr>
          <w:sz w:val="24"/>
          <w:szCs w:val="24"/>
          <w:lang w:eastAsia="uk-UA"/>
        </w:rPr>
        <w:t>Türkiye</w:t>
      </w:r>
      <w:r w:rsidRPr="00AA292C">
        <w:rPr>
          <w:sz w:val="24"/>
          <w:szCs w:val="24"/>
          <w:lang w:eastAsia="uk-UA"/>
        </w:rPr>
        <w:t xml:space="preserve"> in the total volume of imports of Cucumbers to Ukraine by 21.10%. At the same time </w:t>
      </w:r>
      <w:r w:rsidR="00AF4B98" w:rsidRPr="00AA292C">
        <w:rPr>
          <w:rFonts w:eastAsia="Times New Roman"/>
          <w:sz w:val="24"/>
          <w:szCs w:val="24"/>
          <w:lang w:eastAsia="uk-UA"/>
        </w:rPr>
        <w:t xml:space="preserve">, </w:t>
      </w:r>
      <w:r w:rsidR="00AF4B98" w:rsidRPr="00AA292C">
        <w:rPr>
          <w:sz w:val="24"/>
          <w:szCs w:val="24"/>
          <w:lang w:eastAsia="uk-UA"/>
        </w:rPr>
        <w:t>the share of</w:t>
      </w:r>
      <w:r w:rsidR="00AF4B98" w:rsidRPr="00AA292C">
        <w:rPr>
          <w:rFonts w:eastAsia="Times New Roman"/>
          <w:sz w:val="24"/>
          <w:szCs w:val="24"/>
          <w:lang w:eastAsia="uk-UA"/>
        </w:rPr>
        <w:t xml:space="preserve"> </w:t>
      </w:r>
      <w:r w:rsidR="00AF4B98" w:rsidRPr="00AA292C">
        <w:rPr>
          <w:sz w:val="24"/>
          <w:szCs w:val="24"/>
          <w:lang w:eastAsia="uk-UA"/>
        </w:rPr>
        <w:t xml:space="preserve">of dumped imports of Cucumbers from </w:t>
      </w:r>
      <w:r w:rsidR="00AF4B98" w:rsidRPr="00AA292C">
        <w:rPr>
          <w:sz w:val="24"/>
          <w:szCs w:val="24"/>
        </w:rPr>
        <w:t xml:space="preserve">the Republic of </w:t>
      </w:r>
      <w:r w:rsidR="00994C01">
        <w:rPr>
          <w:sz w:val="24"/>
          <w:szCs w:val="24"/>
        </w:rPr>
        <w:t>Türkiye</w:t>
      </w:r>
      <w:r w:rsidR="00AF4B98" w:rsidRPr="00AA292C">
        <w:rPr>
          <w:sz w:val="24"/>
          <w:szCs w:val="24"/>
        </w:rPr>
        <w:t xml:space="preserve"> </w:t>
      </w:r>
      <w:r w:rsidR="00AF4B98" w:rsidRPr="00AA292C">
        <w:rPr>
          <w:sz w:val="24"/>
          <w:szCs w:val="24"/>
          <w:lang w:eastAsia="uk-UA"/>
        </w:rPr>
        <w:t>in the total volume of imports of Cucumbers during the investigation period increased</w:t>
      </w:r>
      <w:r w:rsidRPr="00AA292C">
        <w:t xml:space="preserve"> </w:t>
      </w:r>
      <w:r w:rsidR="00AF4B98" w:rsidRPr="00AA292C">
        <w:rPr>
          <w:sz w:val="24"/>
          <w:szCs w:val="24"/>
        </w:rPr>
        <w:t>in 2023</w:t>
      </w:r>
      <w:r w:rsidR="00ED0B32" w:rsidRPr="00ED0B32">
        <w:rPr>
          <w:sz w:val="24"/>
          <w:szCs w:val="24"/>
          <w:lang w:val="ru-RU"/>
        </w:rPr>
        <w:t xml:space="preserve"> </w:t>
      </w:r>
      <w:r w:rsidR="009C2319" w:rsidRPr="00AA292C">
        <w:rPr>
          <w:sz w:val="24"/>
          <w:szCs w:val="24"/>
        </w:rPr>
        <w:t>in absolute terms by 3.98%, in relative terms by 31.79%, and in the investigation period in absolute terms it decreased</w:t>
      </w:r>
      <w:r w:rsidR="009C2319" w:rsidRPr="00AA292C">
        <w:t xml:space="preserve"> </w:t>
      </w:r>
      <w:r w:rsidR="00336247" w:rsidRPr="00AA292C">
        <w:rPr>
          <w:sz w:val="24"/>
          <w:szCs w:val="24"/>
        </w:rPr>
        <w:t xml:space="preserve">by 1.46%, in relative terms it increased by 2.46%, however, this share practically reached its level in 2023 and was high during the study period. This situation </w:t>
      </w:r>
      <w:r w:rsidRPr="00AA292C">
        <w:rPr>
          <w:sz w:val="24"/>
          <w:szCs w:val="24"/>
          <w:lang w:eastAsia="uk-UA"/>
        </w:rPr>
        <w:t xml:space="preserve">indicates a threat of further increase in the volume of dumped imports from the Republic of </w:t>
      </w:r>
      <w:r w:rsidR="00994C01">
        <w:rPr>
          <w:sz w:val="24"/>
          <w:szCs w:val="24"/>
          <w:lang w:eastAsia="uk-UA"/>
        </w:rPr>
        <w:t>Türkiye</w:t>
      </w:r>
      <w:r w:rsidRPr="00AA292C">
        <w:rPr>
          <w:sz w:val="24"/>
          <w:szCs w:val="24"/>
          <w:lang w:eastAsia="uk-UA"/>
        </w:rPr>
        <w:t xml:space="preserve"> </w:t>
      </w:r>
      <w:r w:rsidRPr="00AA292C">
        <w:rPr>
          <w:rFonts w:eastAsia="Times New Roman"/>
          <w:sz w:val="24"/>
          <w:szCs w:val="24"/>
          <w:lang w:eastAsia="uk-UA"/>
        </w:rPr>
        <w:t>.</w:t>
      </w:r>
    </w:p>
    <w:p w:rsidR="00B8490E" w:rsidRDefault="00875374" w:rsidP="00875374">
      <w:pPr>
        <w:widowControl/>
        <w:autoSpaceDE w:val="0"/>
        <w:autoSpaceDN w:val="0"/>
        <w:adjustRightInd w:val="0"/>
        <w:spacing w:line="240" w:lineRule="auto"/>
        <w:ind w:firstLine="709"/>
        <w:rPr>
          <w:rFonts w:eastAsia="Times New Roman"/>
          <w:sz w:val="24"/>
          <w:szCs w:val="24"/>
          <w:lang w:eastAsia="uk-UA"/>
        </w:rPr>
      </w:pPr>
      <w:r>
        <w:rPr>
          <w:sz w:val="24"/>
          <w:szCs w:val="24"/>
          <w:lang w:eastAsia="uk-UA"/>
        </w:rPr>
        <w:t>It is also noted that the proportion</w:t>
      </w:r>
      <w:r w:rsidR="00943E6F">
        <w:rPr>
          <w:rFonts w:eastAsia="Times New Roman"/>
          <w:sz w:val="24"/>
          <w:szCs w:val="24"/>
          <w:lang w:eastAsia="uk-UA"/>
        </w:rPr>
        <w:t xml:space="preserve"> </w:t>
      </w:r>
      <w:r w:rsidR="003502B1">
        <w:rPr>
          <w:sz w:val="24"/>
          <w:szCs w:val="24"/>
          <w:lang w:eastAsia="uk-UA"/>
        </w:rPr>
        <w:t>National producer of Cucumbers on the market compared to 2021</w:t>
      </w:r>
      <w:r w:rsidR="00943E6F">
        <w:rPr>
          <w:rFonts w:eastAsia="Times New Roman"/>
          <w:sz w:val="24"/>
          <w:szCs w:val="24"/>
          <w:lang w:eastAsia="uk-UA"/>
        </w:rPr>
        <w:t xml:space="preserve"> </w:t>
      </w:r>
      <w:r w:rsidR="003502B1">
        <w:rPr>
          <w:sz w:val="24"/>
          <w:szCs w:val="24"/>
          <w:lang w:eastAsia="uk-UA"/>
        </w:rPr>
        <w:t xml:space="preserve">had a tendency to decrease </w:t>
      </w:r>
      <w:bookmarkStart w:id="199" w:name="_Hlk192249625"/>
      <w:r w:rsidR="00A5541B" w:rsidRPr="00987967">
        <w:rPr>
          <w:bCs/>
          <w:sz w:val="24"/>
          <w:szCs w:val="24"/>
        </w:rPr>
        <w:t xml:space="preserve">in absolute terms both </w:t>
      </w:r>
      <w:bookmarkEnd w:id="199"/>
      <w:r w:rsidR="00A5541B" w:rsidRPr="00987967">
        <w:rPr>
          <w:bCs/>
          <w:sz w:val="24"/>
          <w:szCs w:val="24"/>
        </w:rPr>
        <w:t xml:space="preserve">in relation to production (1.31%) and consumption (29.59%) </w:t>
      </w:r>
      <w:r>
        <w:rPr>
          <w:rFonts w:eastAsia="Times New Roman"/>
          <w:sz w:val="24"/>
          <w:szCs w:val="24"/>
          <w:lang w:eastAsia="uk-UA"/>
        </w:rPr>
        <w:t>.</w:t>
      </w:r>
    </w:p>
    <w:p w:rsidR="00875374" w:rsidRDefault="00875374" w:rsidP="00875374">
      <w:pPr>
        <w:widowControl/>
        <w:autoSpaceDE w:val="0"/>
        <w:autoSpaceDN w:val="0"/>
        <w:adjustRightInd w:val="0"/>
        <w:spacing w:line="240" w:lineRule="auto"/>
        <w:ind w:firstLine="709"/>
        <w:rPr>
          <w:rFonts w:eastAsia="Times New Roman"/>
          <w:sz w:val="24"/>
          <w:szCs w:val="24"/>
          <w:lang w:eastAsia="uk-UA"/>
        </w:rPr>
      </w:pPr>
      <w:r w:rsidRPr="00827E25">
        <w:rPr>
          <w:sz w:val="24"/>
          <w:szCs w:val="24"/>
          <w:lang w:eastAsia="uk-UA"/>
        </w:rPr>
        <w:t xml:space="preserve">Thus, during the study period, the national producer of cucumbers was gradually displaced from the Ukrainian market by dumped imports </w:t>
      </w:r>
      <w:r w:rsidR="00A5541B">
        <w:rPr>
          <w:bCs/>
          <w:sz w:val="24"/>
          <w:szCs w:val="24"/>
        </w:rPr>
        <w:t xml:space="preserve">of cucumbers from the Republic of </w:t>
      </w:r>
      <w:r w:rsidR="00994C01">
        <w:rPr>
          <w:bCs/>
          <w:sz w:val="24"/>
          <w:szCs w:val="24"/>
        </w:rPr>
        <w:t>Türkiye</w:t>
      </w:r>
      <w:r w:rsidR="00A5541B">
        <w:rPr>
          <w:bCs/>
          <w:sz w:val="24"/>
          <w:szCs w:val="24"/>
        </w:rPr>
        <w:t xml:space="preserve"> </w:t>
      </w:r>
      <w:r w:rsidRPr="00B778A6">
        <w:rPr>
          <w:rFonts w:eastAsia="Times New Roman"/>
          <w:sz w:val="24"/>
          <w:szCs w:val="24"/>
          <w:lang w:eastAsia="uk-UA"/>
        </w:rPr>
        <w:t>.</w:t>
      </w:r>
    </w:p>
    <w:p w:rsidR="00EB5E8C" w:rsidRPr="00566567" w:rsidRDefault="00566567" w:rsidP="004D13DE">
      <w:pPr>
        <w:spacing w:before="120" w:line="240" w:lineRule="auto"/>
        <w:ind w:firstLine="539"/>
        <w:jc w:val="left"/>
        <w:rPr>
          <w:b/>
          <w:i/>
          <w:sz w:val="24"/>
          <w:szCs w:val="24"/>
        </w:rPr>
      </w:pPr>
      <w:r w:rsidRPr="00566567">
        <w:rPr>
          <w:b/>
          <w:i/>
          <w:sz w:val="24"/>
          <w:szCs w:val="24"/>
        </w:rPr>
        <w:t>Situation on the domestic market of tomatoes in Ukraine</w:t>
      </w:r>
    </w:p>
    <w:bookmarkEnd w:id="197"/>
    <w:p w:rsidR="000446A4" w:rsidRPr="00CE5D54" w:rsidRDefault="000446A4" w:rsidP="004D13DE">
      <w:pPr>
        <w:spacing w:after="120" w:line="240" w:lineRule="auto"/>
        <w:ind w:firstLine="539"/>
        <w:jc w:val="right"/>
        <w:rPr>
          <w:b/>
          <w:bCs/>
          <w:sz w:val="24"/>
          <w:szCs w:val="24"/>
        </w:rPr>
      </w:pPr>
      <w:r w:rsidRPr="00CE5D54">
        <w:rPr>
          <w:b/>
          <w:bCs/>
          <w:sz w:val="24"/>
          <w:szCs w:val="24"/>
        </w:rPr>
        <w:t>Table 6.1.2.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204"/>
        <w:gridCol w:w="1064"/>
        <w:gridCol w:w="1135"/>
        <w:gridCol w:w="1274"/>
      </w:tblGrid>
      <w:tr w:rsidR="000446A4" w:rsidRPr="00CE5D54" w:rsidTr="00EB5E8C">
        <w:trPr>
          <w:trHeight w:val="20"/>
        </w:trPr>
        <w:tc>
          <w:tcPr>
            <w:tcW w:w="4962" w:type="dxa"/>
            <w:vAlign w:val="center"/>
          </w:tcPr>
          <w:p w:rsidR="000446A4" w:rsidRPr="00CE5D54" w:rsidRDefault="000446A4" w:rsidP="00C8298D">
            <w:pPr>
              <w:spacing w:line="240" w:lineRule="auto"/>
              <w:ind w:firstLine="0"/>
              <w:contextualSpacing/>
              <w:jc w:val="center"/>
              <w:rPr>
                <w:b/>
                <w:sz w:val="22"/>
                <w:szCs w:val="22"/>
              </w:rPr>
            </w:pPr>
            <w:r w:rsidRPr="00CE5D54">
              <w:rPr>
                <w:b/>
                <w:sz w:val="22"/>
                <w:szCs w:val="22"/>
              </w:rPr>
              <w:t>Indicators</w:t>
            </w:r>
          </w:p>
        </w:tc>
        <w:tc>
          <w:tcPr>
            <w:tcW w:w="1204" w:type="dxa"/>
            <w:noWrap/>
            <w:vAlign w:val="center"/>
          </w:tcPr>
          <w:p w:rsidR="000446A4" w:rsidRPr="00CE5D54" w:rsidRDefault="000446A4" w:rsidP="00C8298D">
            <w:pPr>
              <w:spacing w:line="240" w:lineRule="auto"/>
              <w:ind w:left="-35" w:firstLine="0"/>
              <w:contextualSpacing/>
              <w:jc w:val="center"/>
              <w:rPr>
                <w:b/>
                <w:sz w:val="22"/>
                <w:szCs w:val="22"/>
              </w:rPr>
            </w:pPr>
            <w:r w:rsidRPr="00CE5D54">
              <w:rPr>
                <w:b/>
                <w:bCs/>
                <w:sz w:val="22"/>
                <w:szCs w:val="22"/>
                <w:lang w:eastAsia="es-ES_tradnl"/>
              </w:rPr>
              <w:t>2021</w:t>
            </w:r>
          </w:p>
        </w:tc>
        <w:tc>
          <w:tcPr>
            <w:tcW w:w="1064" w:type="dxa"/>
            <w:noWrap/>
            <w:vAlign w:val="center"/>
          </w:tcPr>
          <w:p w:rsidR="000446A4" w:rsidRPr="00CE5D54" w:rsidRDefault="000446A4" w:rsidP="00C8298D">
            <w:pPr>
              <w:spacing w:line="240" w:lineRule="auto"/>
              <w:ind w:left="-35" w:firstLine="0"/>
              <w:contextualSpacing/>
              <w:jc w:val="center"/>
              <w:rPr>
                <w:b/>
                <w:sz w:val="22"/>
                <w:szCs w:val="22"/>
              </w:rPr>
            </w:pPr>
            <w:r w:rsidRPr="00CE5D54">
              <w:rPr>
                <w:b/>
                <w:bCs/>
                <w:sz w:val="22"/>
                <w:szCs w:val="22"/>
                <w:lang w:eastAsia="es-ES_tradnl"/>
              </w:rPr>
              <w:t>2022</w:t>
            </w:r>
          </w:p>
        </w:tc>
        <w:tc>
          <w:tcPr>
            <w:tcW w:w="1135" w:type="dxa"/>
            <w:noWrap/>
            <w:vAlign w:val="center"/>
          </w:tcPr>
          <w:p w:rsidR="000446A4" w:rsidRPr="00CE5D54" w:rsidRDefault="000446A4" w:rsidP="00C8298D">
            <w:pPr>
              <w:spacing w:line="240" w:lineRule="auto"/>
              <w:ind w:left="-35" w:firstLine="0"/>
              <w:contextualSpacing/>
              <w:jc w:val="center"/>
              <w:rPr>
                <w:b/>
                <w:sz w:val="22"/>
                <w:szCs w:val="22"/>
              </w:rPr>
            </w:pPr>
            <w:r w:rsidRPr="00CE5D54">
              <w:rPr>
                <w:b/>
                <w:bCs/>
                <w:sz w:val="22"/>
                <w:szCs w:val="22"/>
                <w:lang w:eastAsia="uk-UA"/>
              </w:rPr>
              <w:t>2023</w:t>
            </w:r>
          </w:p>
        </w:tc>
        <w:tc>
          <w:tcPr>
            <w:tcW w:w="1274" w:type="dxa"/>
            <w:vAlign w:val="center"/>
          </w:tcPr>
          <w:p w:rsidR="000446A4" w:rsidRPr="00CE5D54" w:rsidRDefault="000446A4" w:rsidP="00C8298D">
            <w:pPr>
              <w:spacing w:line="240" w:lineRule="auto"/>
              <w:ind w:left="-35" w:firstLine="0"/>
              <w:contextualSpacing/>
              <w:jc w:val="center"/>
              <w:rPr>
                <w:b/>
                <w:bCs/>
                <w:color w:val="000000"/>
                <w:sz w:val="22"/>
                <w:szCs w:val="22"/>
              </w:rPr>
            </w:pPr>
            <w:r w:rsidRPr="00CE5D54">
              <w:rPr>
                <w:b/>
                <w:bCs/>
                <w:sz w:val="22"/>
                <w:szCs w:val="22"/>
                <w:lang w:eastAsia="es-ES_tradnl"/>
              </w:rPr>
              <w:t xml:space="preserve">Q2 2023 - </w:t>
            </w:r>
            <w:r w:rsidRPr="00CE5D54">
              <w:rPr>
                <w:b/>
                <w:bCs/>
                <w:sz w:val="22"/>
                <w:szCs w:val="22"/>
                <w:lang w:eastAsia="es-ES_tradnl"/>
              </w:rPr>
              <w:br/>
              <w:t>Q1 2024</w:t>
            </w:r>
          </w:p>
        </w:tc>
      </w:tr>
      <w:tr w:rsidR="000446A4" w:rsidRPr="00CE5D54" w:rsidTr="00EB5E8C">
        <w:trPr>
          <w:trHeight w:val="20"/>
        </w:trPr>
        <w:tc>
          <w:tcPr>
            <w:tcW w:w="9639" w:type="dxa"/>
            <w:gridSpan w:val="5"/>
            <w:vAlign w:val="center"/>
          </w:tcPr>
          <w:p w:rsidR="000446A4" w:rsidRPr="00CE5D54" w:rsidRDefault="000446A4" w:rsidP="00C8298D">
            <w:pPr>
              <w:spacing w:line="240" w:lineRule="auto"/>
              <w:ind w:left="-35" w:firstLine="0"/>
              <w:contextualSpacing/>
              <w:jc w:val="center"/>
              <w:rPr>
                <w:b/>
                <w:bCs/>
                <w:sz w:val="22"/>
                <w:szCs w:val="22"/>
                <w:lang w:eastAsia="es-ES_tradnl"/>
              </w:rPr>
            </w:pPr>
            <w:r w:rsidRPr="00CE5D54">
              <w:rPr>
                <w:b/>
                <w:bCs/>
                <w:sz w:val="22"/>
                <w:szCs w:val="22"/>
                <w:lang w:eastAsia="es-ES_tradnl"/>
              </w:rPr>
              <w:t>Tomato Market</w:t>
            </w:r>
          </w:p>
        </w:tc>
      </w:tr>
      <w:tr w:rsidR="00810B28" w:rsidRPr="00CE5D54" w:rsidTr="00EB5E8C">
        <w:trPr>
          <w:trHeight w:val="20"/>
        </w:trPr>
        <w:tc>
          <w:tcPr>
            <w:tcW w:w="4962" w:type="dxa"/>
            <w:vAlign w:val="center"/>
          </w:tcPr>
          <w:p w:rsidR="00810B28" w:rsidRPr="00CE5D54" w:rsidRDefault="00810B28" w:rsidP="00C8298D">
            <w:pPr>
              <w:widowControl/>
              <w:spacing w:line="240" w:lineRule="auto"/>
              <w:ind w:firstLine="0"/>
              <w:jc w:val="left"/>
              <w:rPr>
                <w:b/>
                <w:bCs/>
                <w:color w:val="000000"/>
                <w:sz w:val="22"/>
                <w:szCs w:val="22"/>
                <w:lang w:eastAsia="uk-UA"/>
              </w:rPr>
            </w:pPr>
            <w:r w:rsidRPr="00CE5D54">
              <w:rPr>
                <w:b/>
                <w:bCs/>
                <w:color w:val="000000"/>
                <w:sz w:val="22"/>
                <w:szCs w:val="22"/>
              </w:rPr>
              <w:t>Total volume of imports of Tomatoes, thousand tons</w:t>
            </w:r>
          </w:p>
        </w:tc>
        <w:tc>
          <w:tcPr>
            <w:tcW w:w="1204" w:type="dxa"/>
            <w:noWrap/>
            <w:vAlign w:val="center"/>
          </w:tcPr>
          <w:p w:rsidR="00810B28" w:rsidRPr="00AA292C" w:rsidRDefault="00810B28" w:rsidP="00C8298D">
            <w:pPr>
              <w:widowControl/>
              <w:spacing w:line="240" w:lineRule="auto"/>
              <w:ind w:firstLine="0"/>
              <w:jc w:val="center"/>
              <w:rPr>
                <w:b/>
                <w:bCs/>
                <w:color w:val="000000"/>
                <w:sz w:val="22"/>
                <w:szCs w:val="22"/>
                <w:lang w:eastAsia="uk-UA"/>
              </w:rPr>
            </w:pPr>
            <w:r w:rsidRPr="00AA292C">
              <w:rPr>
                <w:b/>
                <w:bCs/>
                <w:color w:val="000000"/>
                <w:sz w:val="22"/>
                <w:szCs w:val="22"/>
              </w:rPr>
              <w:t>101.9</w:t>
            </w:r>
          </w:p>
        </w:tc>
        <w:tc>
          <w:tcPr>
            <w:tcW w:w="1064" w:type="dxa"/>
            <w:noWrap/>
            <w:vAlign w:val="center"/>
          </w:tcPr>
          <w:p w:rsidR="00810B28" w:rsidRPr="00AA292C" w:rsidRDefault="00810B28" w:rsidP="00C8298D">
            <w:pPr>
              <w:spacing w:line="240" w:lineRule="auto"/>
              <w:ind w:firstLine="0"/>
              <w:jc w:val="center"/>
              <w:rPr>
                <w:b/>
                <w:bCs/>
                <w:color w:val="000000"/>
                <w:sz w:val="22"/>
                <w:szCs w:val="22"/>
              </w:rPr>
            </w:pPr>
            <w:r w:rsidRPr="00AA292C">
              <w:rPr>
                <w:b/>
                <w:bCs/>
                <w:color w:val="000000"/>
                <w:sz w:val="22"/>
                <w:szCs w:val="22"/>
              </w:rPr>
              <w:t>93.9</w:t>
            </w:r>
          </w:p>
        </w:tc>
        <w:tc>
          <w:tcPr>
            <w:tcW w:w="1135" w:type="dxa"/>
            <w:noWrap/>
            <w:vAlign w:val="center"/>
          </w:tcPr>
          <w:p w:rsidR="00810B28" w:rsidRPr="00AA292C" w:rsidRDefault="00810B28" w:rsidP="00C8298D">
            <w:pPr>
              <w:spacing w:line="240" w:lineRule="auto"/>
              <w:ind w:firstLine="0"/>
              <w:jc w:val="center"/>
              <w:rPr>
                <w:b/>
                <w:bCs/>
                <w:color w:val="000000"/>
                <w:sz w:val="22"/>
                <w:szCs w:val="22"/>
              </w:rPr>
            </w:pPr>
            <w:r w:rsidRPr="00AA292C">
              <w:rPr>
                <w:b/>
                <w:bCs/>
                <w:color w:val="000000"/>
                <w:sz w:val="22"/>
                <w:szCs w:val="22"/>
              </w:rPr>
              <w:t>95.3</w:t>
            </w:r>
          </w:p>
        </w:tc>
        <w:tc>
          <w:tcPr>
            <w:tcW w:w="1274" w:type="dxa"/>
            <w:vAlign w:val="center"/>
          </w:tcPr>
          <w:p w:rsidR="00810B28" w:rsidRPr="00AA292C" w:rsidRDefault="00810B28" w:rsidP="00C8298D">
            <w:pPr>
              <w:spacing w:line="240" w:lineRule="auto"/>
              <w:ind w:firstLine="0"/>
              <w:jc w:val="center"/>
              <w:rPr>
                <w:b/>
                <w:bCs/>
                <w:color w:val="000000"/>
                <w:sz w:val="22"/>
                <w:szCs w:val="22"/>
              </w:rPr>
            </w:pPr>
            <w:r w:rsidRPr="00AA292C">
              <w:rPr>
                <w:b/>
                <w:bCs/>
                <w:color w:val="000000"/>
                <w:sz w:val="22"/>
                <w:szCs w:val="22"/>
              </w:rPr>
              <w:t>97.8</w:t>
            </w:r>
          </w:p>
        </w:tc>
      </w:tr>
      <w:tr w:rsidR="00810B28" w:rsidRPr="00CE5D54" w:rsidTr="00EB5E8C">
        <w:trPr>
          <w:trHeight w:val="20"/>
        </w:trPr>
        <w:tc>
          <w:tcPr>
            <w:tcW w:w="4962" w:type="dxa"/>
            <w:vAlign w:val="center"/>
          </w:tcPr>
          <w:p w:rsidR="00810B28" w:rsidRPr="00CE5D54" w:rsidRDefault="00810B28" w:rsidP="00C8298D">
            <w:pPr>
              <w:spacing w:line="240" w:lineRule="auto"/>
              <w:ind w:firstLine="0"/>
              <w:jc w:val="left"/>
              <w:rPr>
                <w:i/>
                <w:iCs/>
                <w:color w:val="000000"/>
                <w:sz w:val="22"/>
                <w:szCs w:val="22"/>
              </w:rPr>
            </w:pPr>
            <w:r w:rsidRPr="00CE5D54">
              <w:rPr>
                <w:i/>
                <w:iCs/>
                <w:color w:val="000000"/>
                <w:sz w:val="22"/>
                <w:szCs w:val="22"/>
              </w:rPr>
              <w:t>Dynamics compared to the previous year, %</w:t>
            </w:r>
          </w:p>
        </w:tc>
        <w:tc>
          <w:tcPr>
            <w:tcW w:w="120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w:t>
            </w:r>
          </w:p>
        </w:tc>
        <w:tc>
          <w:tcPr>
            <w:tcW w:w="106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-7,</w:t>
            </w:r>
            <w:r w:rsidR="000853E6" w:rsidRPr="00AA292C" w:rsidDel="000853E6">
              <w:rPr>
                <w:i/>
                <w:iCs/>
                <w:sz w:val="22"/>
                <w:szCs w:val="22"/>
              </w:rPr>
              <w:t xml:space="preserve"> </w:t>
            </w:r>
            <w:r w:rsidRPr="00AA292C">
              <w:rPr>
                <w:i/>
                <w:iCs/>
                <w:sz w:val="22"/>
                <w:szCs w:val="22"/>
              </w:rPr>
              <w:t>85</w:t>
            </w:r>
          </w:p>
        </w:tc>
        <w:tc>
          <w:tcPr>
            <w:tcW w:w="1135"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1.49</w:t>
            </w:r>
          </w:p>
        </w:tc>
        <w:tc>
          <w:tcPr>
            <w:tcW w:w="1274" w:type="dxa"/>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2.62</w:t>
            </w:r>
          </w:p>
        </w:tc>
      </w:tr>
      <w:tr w:rsidR="00810B28" w:rsidRPr="00CE5D54" w:rsidTr="00EB5E8C">
        <w:trPr>
          <w:trHeight w:val="20"/>
        </w:trPr>
        <w:tc>
          <w:tcPr>
            <w:tcW w:w="4962" w:type="dxa"/>
            <w:vAlign w:val="center"/>
          </w:tcPr>
          <w:p w:rsidR="00810B28" w:rsidRPr="00CE5D54" w:rsidRDefault="00810B28" w:rsidP="00C8298D">
            <w:pPr>
              <w:spacing w:line="240" w:lineRule="auto"/>
              <w:ind w:firstLine="0"/>
              <w:jc w:val="left"/>
              <w:rPr>
                <w:i/>
                <w:iCs/>
                <w:sz w:val="22"/>
                <w:szCs w:val="22"/>
              </w:rPr>
            </w:pPr>
            <w:r w:rsidRPr="00CE5D54">
              <w:rPr>
                <w:i/>
                <w:iCs/>
                <w:sz w:val="22"/>
                <w:szCs w:val="22"/>
              </w:rPr>
              <w:t>Dynamics compared to the base year, %</w:t>
            </w:r>
          </w:p>
        </w:tc>
        <w:tc>
          <w:tcPr>
            <w:tcW w:w="120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100</w:t>
            </w:r>
          </w:p>
        </w:tc>
        <w:tc>
          <w:tcPr>
            <w:tcW w:w="1064"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-7.85</w:t>
            </w:r>
          </w:p>
        </w:tc>
        <w:tc>
          <w:tcPr>
            <w:tcW w:w="1135" w:type="dxa"/>
            <w:noWrap/>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-6.48</w:t>
            </w:r>
          </w:p>
        </w:tc>
        <w:tc>
          <w:tcPr>
            <w:tcW w:w="1274" w:type="dxa"/>
            <w:vAlign w:val="center"/>
          </w:tcPr>
          <w:p w:rsidR="00810B28" w:rsidRPr="00AA292C" w:rsidRDefault="00810B28" w:rsidP="00C8298D">
            <w:pPr>
              <w:spacing w:line="240" w:lineRule="auto"/>
              <w:ind w:firstLine="0"/>
              <w:jc w:val="center"/>
              <w:rPr>
                <w:i/>
                <w:iCs/>
                <w:color w:val="000000"/>
                <w:sz w:val="22"/>
                <w:szCs w:val="22"/>
              </w:rPr>
            </w:pPr>
            <w:r w:rsidRPr="00AA292C">
              <w:rPr>
                <w:i/>
                <w:iCs/>
                <w:sz w:val="22"/>
                <w:szCs w:val="22"/>
              </w:rPr>
              <w:t>-4.02</w:t>
            </w:r>
          </w:p>
        </w:tc>
      </w:tr>
      <w:tr w:rsidR="00ED0B32" w:rsidRPr="00CE5D54" w:rsidTr="00EB5E8C">
        <w:trPr>
          <w:trHeight w:val="20"/>
        </w:trPr>
        <w:tc>
          <w:tcPr>
            <w:tcW w:w="4962" w:type="dxa"/>
            <w:vAlign w:val="center"/>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Total import value of Tomatoes, thousand USD</w:t>
            </w:r>
          </w:p>
        </w:tc>
        <w:tc>
          <w:tcPr>
            <w:tcW w:w="1204" w:type="dxa"/>
            <w:noWrap/>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63,714</w:t>
            </w:r>
          </w:p>
        </w:tc>
        <w:tc>
          <w:tcPr>
            <w:tcW w:w="1064" w:type="dxa"/>
            <w:noWrap/>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88,173</w:t>
            </w:r>
          </w:p>
        </w:tc>
        <w:tc>
          <w:tcPr>
            <w:tcW w:w="1135" w:type="dxa"/>
            <w:noWrap/>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116,395</w:t>
            </w:r>
          </w:p>
        </w:tc>
        <w:tc>
          <w:tcPr>
            <w:tcW w:w="1274" w:type="dxa"/>
            <w:vAlign w:val="center"/>
          </w:tcPr>
          <w:p w:rsidR="00ED0B32" w:rsidRPr="00AA292C" w:rsidRDefault="00ED0B32" w:rsidP="00ED0B32">
            <w:pPr>
              <w:spacing w:line="240" w:lineRule="auto"/>
              <w:ind w:firstLine="0"/>
              <w:jc w:val="center"/>
              <w:rPr>
                <w:b/>
                <w:bCs/>
                <w:color w:val="000000"/>
                <w:sz w:val="22"/>
                <w:szCs w:val="22"/>
              </w:rPr>
            </w:pPr>
            <w:r w:rsidRPr="00AA292C">
              <w:rPr>
                <w:b/>
                <w:bCs/>
                <w:color w:val="000000"/>
                <w:sz w:val="22"/>
                <w:szCs w:val="22"/>
              </w:rPr>
              <w:t>123,404</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Dynamics compared to the previous year, %</w:t>
            </w:r>
          </w:p>
        </w:tc>
        <w:tc>
          <w:tcPr>
            <w:tcW w:w="120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w:t>
            </w:r>
          </w:p>
        </w:tc>
        <w:tc>
          <w:tcPr>
            <w:tcW w:w="106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39.96</w:t>
            </w:r>
          </w:p>
        </w:tc>
        <w:tc>
          <w:tcPr>
            <w:tcW w:w="1135"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30.53</w:t>
            </w:r>
          </w:p>
        </w:tc>
        <w:tc>
          <w:tcPr>
            <w:tcW w:w="1274" w:type="dxa"/>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6.02</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Dynamics compared to the base year, %</w:t>
            </w:r>
          </w:p>
        </w:tc>
        <w:tc>
          <w:tcPr>
            <w:tcW w:w="120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100</w:t>
            </w:r>
          </w:p>
        </w:tc>
        <w:tc>
          <w:tcPr>
            <w:tcW w:w="1064"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39.96</w:t>
            </w:r>
          </w:p>
        </w:tc>
        <w:tc>
          <w:tcPr>
            <w:tcW w:w="1135" w:type="dxa"/>
            <w:noWrap/>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82.68</w:t>
            </w:r>
          </w:p>
        </w:tc>
        <w:tc>
          <w:tcPr>
            <w:tcW w:w="1274" w:type="dxa"/>
            <w:vAlign w:val="center"/>
          </w:tcPr>
          <w:p w:rsidR="00A040FA" w:rsidRPr="00AA292C" w:rsidRDefault="00A040FA" w:rsidP="00A040FA">
            <w:pPr>
              <w:spacing w:line="240" w:lineRule="auto"/>
              <w:ind w:firstLine="0"/>
              <w:jc w:val="center"/>
              <w:rPr>
                <w:i/>
                <w:iCs/>
                <w:color w:val="000000"/>
                <w:sz w:val="22"/>
                <w:szCs w:val="22"/>
              </w:rPr>
            </w:pPr>
            <w:r w:rsidRPr="00AA292C">
              <w:rPr>
                <w:i/>
                <w:iCs/>
                <w:sz w:val="22"/>
                <w:szCs w:val="22"/>
              </w:rPr>
              <w:t>93.68</w:t>
            </w:r>
          </w:p>
        </w:tc>
      </w:tr>
      <w:tr w:rsidR="00A040FA" w:rsidRPr="00CE5D54" w:rsidTr="00EB5E8C">
        <w:trPr>
          <w:trHeight w:val="20"/>
        </w:trPr>
        <w:tc>
          <w:tcPr>
            <w:tcW w:w="4962" w:type="dxa"/>
          </w:tcPr>
          <w:p w:rsidR="00A040FA" w:rsidRPr="00CE5D54" w:rsidRDefault="00A040FA" w:rsidP="00A040FA">
            <w:pPr>
              <w:widowControl/>
              <w:spacing w:line="240" w:lineRule="auto"/>
              <w:ind w:firstLine="0"/>
              <w:jc w:val="left"/>
              <w:rPr>
                <w:b/>
                <w:bCs/>
                <w:color w:val="000000"/>
                <w:sz w:val="22"/>
                <w:szCs w:val="22"/>
                <w:lang w:eastAsia="uk-UA"/>
              </w:rPr>
            </w:pPr>
            <w:r w:rsidRPr="00CE5D54">
              <w:rPr>
                <w:b/>
                <w:bCs/>
                <w:color w:val="000000"/>
                <w:sz w:val="22"/>
                <w:szCs w:val="22"/>
              </w:rPr>
              <w:t>Volume of dumped imports of Tomatoes, thousand tons</w:t>
            </w:r>
          </w:p>
        </w:tc>
        <w:tc>
          <w:tcPr>
            <w:tcW w:w="1204" w:type="dxa"/>
            <w:noWrap/>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91.7</w:t>
            </w:r>
          </w:p>
        </w:tc>
        <w:tc>
          <w:tcPr>
            <w:tcW w:w="1064" w:type="dxa"/>
            <w:noWrap/>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68.0</w:t>
            </w:r>
          </w:p>
        </w:tc>
        <w:tc>
          <w:tcPr>
            <w:tcW w:w="1135" w:type="dxa"/>
            <w:noWrap/>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80.4</w:t>
            </w:r>
          </w:p>
        </w:tc>
        <w:tc>
          <w:tcPr>
            <w:tcW w:w="1274" w:type="dxa"/>
            <w:vAlign w:val="center"/>
          </w:tcPr>
          <w:p w:rsidR="00A040FA" w:rsidRPr="00CE5D54" w:rsidRDefault="00A040FA" w:rsidP="00A040FA">
            <w:pPr>
              <w:spacing w:line="240" w:lineRule="auto"/>
              <w:ind w:firstLine="0"/>
              <w:jc w:val="center"/>
              <w:rPr>
                <w:b/>
                <w:bCs/>
                <w:color w:val="000000"/>
                <w:sz w:val="22"/>
                <w:szCs w:val="22"/>
              </w:rPr>
            </w:pPr>
            <w:r w:rsidRPr="00CE5D54">
              <w:rPr>
                <w:b/>
                <w:bCs/>
                <w:color w:val="000000"/>
                <w:sz w:val="22"/>
                <w:szCs w:val="22"/>
              </w:rPr>
              <w:t>82.9</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Dynamics compared to the previous year,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-25.85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18.15</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3.16</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lastRenderedPageBreak/>
              <w:t>Dynamics compared to the base year,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-25.85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-12.40</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-9.63</w:t>
            </w:r>
          </w:p>
        </w:tc>
      </w:tr>
      <w:tr w:rsidR="00ED0B32" w:rsidRPr="00CE5D54" w:rsidTr="00EB5E8C">
        <w:trPr>
          <w:trHeight w:val="20"/>
        </w:trPr>
        <w:tc>
          <w:tcPr>
            <w:tcW w:w="4962" w:type="dxa"/>
          </w:tcPr>
          <w:p w:rsidR="00ED0B32" w:rsidRPr="00CE5D54" w:rsidRDefault="00ED0B32" w:rsidP="00ED0B32">
            <w:pPr>
              <w:spacing w:line="240" w:lineRule="auto"/>
              <w:ind w:firstLine="0"/>
              <w:jc w:val="left"/>
              <w:rPr>
                <w:b/>
                <w:bCs/>
                <w:color w:val="000000"/>
                <w:sz w:val="22"/>
                <w:szCs w:val="22"/>
              </w:rPr>
            </w:pPr>
            <w:r w:rsidRPr="00CE5D54">
              <w:rPr>
                <w:b/>
                <w:bCs/>
                <w:color w:val="000000"/>
                <w:sz w:val="22"/>
                <w:szCs w:val="22"/>
              </w:rPr>
              <w:t>Cost of dumped imports of Tomatoes, thousand USD</w:t>
            </w:r>
          </w:p>
        </w:tc>
        <w:tc>
          <w:tcPr>
            <w:tcW w:w="1204"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53,567</w:t>
            </w:r>
          </w:p>
        </w:tc>
        <w:tc>
          <w:tcPr>
            <w:tcW w:w="1064"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59,981</w:t>
            </w:r>
          </w:p>
        </w:tc>
        <w:tc>
          <w:tcPr>
            <w:tcW w:w="1135" w:type="dxa"/>
            <w:noWrap/>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89,649</w:t>
            </w:r>
          </w:p>
        </w:tc>
        <w:tc>
          <w:tcPr>
            <w:tcW w:w="1274" w:type="dxa"/>
            <w:vAlign w:val="center"/>
          </w:tcPr>
          <w:p w:rsidR="00ED0B32" w:rsidRPr="00CE5D54" w:rsidRDefault="00ED0B32" w:rsidP="00ED0B32">
            <w:pPr>
              <w:spacing w:line="240" w:lineRule="auto"/>
              <w:ind w:firstLine="0"/>
              <w:jc w:val="center"/>
              <w:rPr>
                <w:b/>
                <w:bCs/>
                <w:color w:val="000000"/>
                <w:sz w:val="22"/>
                <w:szCs w:val="22"/>
              </w:rPr>
            </w:pPr>
            <w:r w:rsidRPr="00CE5D54">
              <w:rPr>
                <w:b/>
                <w:bCs/>
                <w:color w:val="000000"/>
                <w:sz w:val="22"/>
                <w:szCs w:val="22"/>
              </w:rPr>
              <w:t>95,354</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Dynamics compared to the previous year,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11.97</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49.46</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6.36</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Dynamics compared to the base year,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11.97</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67.36</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78.01</w:t>
            </w:r>
          </w:p>
        </w:tc>
      </w:tr>
      <w:tr w:rsidR="00A040FA" w:rsidRPr="00CE5D54" w:rsidTr="00EB5E8C">
        <w:trPr>
          <w:trHeight w:val="20"/>
        </w:trPr>
        <w:tc>
          <w:tcPr>
            <w:tcW w:w="4962" w:type="dxa"/>
          </w:tcPr>
          <w:p w:rsidR="00A040FA" w:rsidRPr="00CE5D54" w:rsidRDefault="00A040FA" w:rsidP="00A040FA">
            <w:pPr>
              <w:spacing w:line="240" w:lineRule="auto"/>
              <w:ind w:firstLine="0"/>
              <w:jc w:val="left"/>
              <w:rPr>
                <w:b/>
                <w:bCs/>
                <w:color w:val="000000"/>
                <w:sz w:val="22"/>
                <w:szCs w:val="22"/>
              </w:rPr>
            </w:pPr>
            <w:r w:rsidRPr="00CE5D54">
              <w:rPr>
                <w:b/>
                <w:bCs/>
                <w:color w:val="000000"/>
                <w:sz w:val="22"/>
                <w:szCs w:val="22"/>
              </w:rPr>
              <w:t>Share of dumped imports of Tomatoes in total imports of Tomatoes, %</w:t>
            </w:r>
          </w:p>
        </w:tc>
        <w:tc>
          <w:tcPr>
            <w:tcW w:w="1204" w:type="dxa"/>
            <w:noWrap/>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90.0</w:t>
            </w:r>
          </w:p>
        </w:tc>
        <w:tc>
          <w:tcPr>
            <w:tcW w:w="1064" w:type="dxa"/>
            <w:noWrap/>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72.4</w:t>
            </w:r>
          </w:p>
        </w:tc>
        <w:tc>
          <w:tcPr>
            <w:tcW w:w="1135" w:type="dxa"/>
            <w:noWrap/>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84.3</w:t>
            </w:r>
          </w:p>
        </w:tc>
        <w:tc>
          <w:tcPr>
            <w:tcW w:w="1274" w:type="dxa"/>
            <w:vAlign w:val="center"/>
          </w:tcPr>
          <w:p w:rsidR="00A040FA" w:rsidRPr="00C05C8E" w:rsidRDefault="00A040FA" w:rsidP="00A040FA">
            <w:pPr>
              <w:spacing w:line="240" w:lineRule="auto"/>
              <w:ind w:firstLine="0"/>
              <w:jc w:val="center"/>
              <w:rPr>
                <w:b/>
                <w:bCs/>
                <w:color w:val="000000"/>
                <w:sz w:val="22"/>
                <w:szCs w:val="22"/>
              </w:rPr>
            </w:pPr>
            <w:r w:rsidRPr="00C05C8E">
              <w:rPr>
                <w:b/>
                <w:bCs/>
                <w:sz w:val="22"/>
                <w:szCs w:val="22"/>
              </w:rPr>
              <w:t>84.8</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Dynamics compared to the previous year,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-19.54</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16.41</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0.52</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Dynamics compared to the base year,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100</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-19.54</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-6.33</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-5.84</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b/>
                <w:bCs/>
                <w:sz w:val="22"/>
                <w:szCs w:val="22"/>
              </w:rPr>
              <w:t>Consumption in Ukraine of Tomatoes, thousand tons</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581DED">
              <w:rPr>
                <w:rFonts w:eastAsia="Times New Roman"/>
                <w:sz w:val="22"/>
                <w:szCs w:val="22"/>
              </w:rPr>
              <w:t>[…]</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Dynamics compared to the previous period,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-18.99</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9.63</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2.76</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sz w:val="22"/>
                <w:szCs w:val="22"/>
              </w:rPr>
            </w:pPr>
            <w:r w:rsidRPr="00CE5D54">
              <w:rPr>
                <w:i/>
                <w:iCs/>
                <w:sz w:val="22"/>
                <w:szCs w:val="22"/>
              </w:rPr>
              <w:t>Dynamics compared to the base period,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100</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-18.99</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-11.19</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-8.74</w:t>
            </w:r>
          </w:p>
        </w:tc>
      </w:tr>
      <w:tr w:rsidR="00A040FA" w:rsidRPr="00CE5D54" w:rsidTr="00EB5E8C">
        <w:trPr>
          <w:trHeight w:val="20"/>
        </w:trPr>
        <w:tc>
          <w:tcPr>
            <w:tcW w:w="4962" w:type="dxa"/>
            <w:vAlign w:val="center"/>
          </w:tcPr>
          <w:p w:rsidR="00A040FA" w:rsidRPr="00CE5D54" w:rsidRDefault="00A040FA" w:rsidP="00A040FA">
            <w:pPr>
              <w:widowControl/>
              <w:spacing w:line="240" w:lineRule="auto"/>
              <w:ind w:firstLine="0"/>
              <w:jc w:val="left"/>
              <w:rPr>
                <w:b/>
                <w:bCs/>
                <w:color w:val="000000"/>
                <w:sz w:val="22"/>
                <w:szCs w:val="22"/>
                <w:lang w:eastAsia="uk-UA"/>
              </w:rPr>
            </w:pPr>
            <w:r w:rsidRPr="00CE5D54">
              <w:rPr>
                <w:b/>
                <w:bCs/>
                <w:color w:val="000000"/>
                <w:sz w:val="22"/>
                <w:szCs w:val="22"/>
              </w:rPr>
              <w:t>Share of dumped imports of Tomatoes relative to consumption of Tomatoes, %</w:t>
            </w:r>
          </w:p>
        </w:tc>
        <w:tc>
          <w:tcPr>
            <w:tcW w:w="1204" w:type="dxa"/>
            <w:noWrap/>
            <w:vAlign w:val="center"/>
          </w:tcPr>
          <w:p w:rsidR="00A040FA" w:rsidRPr="00C05C8E" w:rsidRDefault="00A040FA" w:rsidP="00A040FA">
            <w:pPr>
              <w:widowControl/>
              <w:spacing w:line="240" w:lineRule="auto"/>
              <w:ind w:firstLine="0"/>
              <w:jc w:val="center"/>
              <w:rPr>
                <w:b/>
                <w:color w:val="000000"/>
                <w:sz w:val="22"/>
                <w:szCs w:val="22"/>
                <w:lang w:eastAsia="uk-UA"/>
              </w:rPr>
            </w:pPr>
            <w:r w:rsidRPr="00581DED">
              <w:rPr>
                <w:sz w:val="22"/>
                <w:szCs w:val="22"/>
                <w:lang w:eastAsia="es-ES_tradnl"/>
              </w:rPr>
              <w:t>[…]</w:t>
            </w:r>
          </w:p>
        </w:tc>
        <w:tc>
          <w:tcPr>
            <w:tcW w:w="1064" w:type="dxa"/>
            <w:noWrap/>
            <w:vAlign w:val="center"/>
          </w:tcPr>
          <w:p w:rsidR="00A040FA" w:rsidRPr="00C05C8E" w:rsidRDefault="00A040FA" w:rsidP="00A040FA">
            <w:pPr>
              <w:spacing w:line="240" w:lineRule="auto"/>
              <w:ind w:firstLine="0"/>
              <w:jc w:val="center"/>
              <w:rPr>
                <w:b/>
                <w:color w:val="000000"/>
                <w:sz w:val="22"/>
                <w:szCs w:val="22"/>
              </w:rPr>
            </w:pPr>
            <w:r w:rsidRPr="00581DED">
              <w:rPr>
                <w:sz w:val="22"/>
                <w:szCs w:val="22"/>
                <w:lang w:eastAsia="es-ES_tradnl"/>
              </w:rPr>
              <w:t>[…]</w:t>
            </w:r>
          </w:p>
        </w:tc>
        <w:tc>
          <w:tcPr>
            <w:tcW w:w="1135" w:type="dxa"/>
            <w:noWrap/>
            <w:vAlign w:val="center"/>
          </w:tcPr>
          <w:p w:rsidR="00A040FA" w:rsidRPr="00C05C8E" w:rsidRDefault="00A040FA" w:rsidP="00A040FA">
            <w:pPr>
              <w:spacing w:line="240" w:lineRule="auto"/>
              <w:ind w:firstLine="0"/>
              <w:jc w:val="center"/>
              <w:rPr>
                <w:b/>
                <w:color w:val="000000"/>
                <w:sz w:val="22"/>
                <w:szCs w:val="22"/>
              </w:rPr>
            </w:pPr>
            <w:r w:rsidRPr="00581DED">
              <w:rPr>
                <w:sz w:val="22"/>
                <w:szCs w:val="22"/>
                <w:lang w:eastAsia="es-ES_tradnl"/>
              </w:rPr>
              <w:t>[…]</w:t>
            </w:r>
          </w:p>
        </w:tc>
        <w:tc>
          <w:tcPr>
            <w:tcW w:w="1274" w:type="dxa"/>
            <w:vAlign w:val="center"/>
          </w:tcPr>
          <w:p w:rsidR="00A040FA" w:rsidRPr="00C05C8E" w:rsidRDefault="00A040FA" w:rsidP="00A040FA">
            <w:pPr>
              <w:spacing w:line="240" w:lineRule="auto"/>
              <w:ind w:firstLine="0"/>
              <w:jc w:val="center"/>
              <w:rPr>
                <w:b/>
                <w:color w:val="000000"/>
                <w:sz w:val="22"/>
                <w:szCs w:val="22"/>
              </w:rPr>
            </w:pPr>
            <w:r w:rsidRPr="00581DED">
              <w:rPr>
                <w:rFonts w:eastAsia="Times New Roman"/>
                <w:sz w:val="22"/>
                <w:szCs w:val="22"/>
              </w:rPr>
              <w:t>[…]</w:t>
            </w:r>
          </w:p>
        </w:tc>
      </w:tr>
      <w:tr w:rsidR="00A040FA" w:rsidRPr="00CE5D54" w:rsidTr="00EB5E8C">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Dynamics compared to the previous year,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-8.48</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7.77</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0.39</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Dynamics compared to the base year, %</w:t>
            </w:r>
          </w:p>
        </w:tc>
        <w:tc>
          <w:tcPr>
            <w:tcW w:w="120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100</w:t>
            </w:r>
          </w:p>
        </w:tc>
        <w:tc>
          <w:tcPr>
            <w:tcW w:w="1064"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-8.48</w:t>
            </w:r>
          </w:p>
        </w:tc>
        <w:tc>
          <w:tcPr>
            <w:tcW w:w="1135" w:type="dxa"/>
            <w:noWrap/>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-1.36</w:t>
            </w:r>
          </w:p>
        </w:tc>
        <w:tc>
          <w:tcPr>
            <w:tcW w:w="1274" w:type="dxa"/>
            <w:vAlign w:val="center"/>
          </w:tcPr>
          <w:p w:rsidR="00A040FA" w:rsidRPr="00C05C8E" w:rsidRDefault="00A040FA" w:rsidP="00A040FA">
            <w:pPr>
              <w:spacing w:line="240" w:lineRule="auto"/>
              <w:ind w:firstLine="0"/>
              <w:jc w:val="center"/>
              <w:rPr>
                <w:i/>
                <w:iCs/>
                <w:color w:val="000000"/>
                <w:sz w:val="22"/>
                <w:szCs w:val="22"/>
              </w:rPr>
            </w:pPr>
            <w:r w:rsidRPr="00C05C8E">
              <w:rPr>
                <w:i/>
                <w:iCs/>
                <w:sz w:val="22"/>
                <w:szCs w:val="22"/>
              </w:rPr>
              <w:t>-0.98</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b/>
                <w:bCs/>
                <w:sz w:val="22"/>
                <w:szCs w:val="22"/>
              </w:rPr>
              <w:t>Total production volume in Ukraine of Tomatoes, thousand tons</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581DED">
              <w:rPr>
                <w:sz w:val="22"/>
                <w:szCs w:val="22"/>
                <w:lang w:eastAsia="es-ES_tradnl"/>
              </w:rPr>
              <w:t>[…]</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581DED">
              <w:rPr>
                <w:rFonts w:eastAsia="Times New Roman"/>
                <w:sz w:val="22"/>
                <w:szCs w:val="22"/>
              </w:rPr>
              <w:t>[…]</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sz w:val="22"/>
                <w:szCs w:val="22"/>
              </w:rPr>
              <w:t>Dynamics compared to the previous period,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-55.65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56.44</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2.80</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sz w:val="22"/>
                <w:szCs w:val="22"/>
              </w:rPr>
              <w:t>Dynamics compared to the base period,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-55.65</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-30.62</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-28.68</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b/>
                <w:bCs/>
                <w:color w:val="000000"/>
                <w:sz w:val="22"/>
                <w:szCs w:val="22"/>
              </w:rPr>
            </w:pPr>
            <w:r w:rsidRPr="00CE5D54">
              <w:rPr>
                <w:b/>
                <w:bCs/>
                <w:color w:val="000000"/>
                <w:sz w:val="22"/>
                <w:szCs w:val="22"/>
              </w:rPr>
              <w:t>Share of dumped imports of Tomatoes relative to production of Tomatoes in Ukraine, %</w:t>
            </w:r>
          </w:p>
        </w:tc>
        <w:tc>
          <w:tcPr>
            <w:tcW w:w="1204" w:type="dxa"/>
            <w:noWrap/>
            <w:vAlign w:val="center"/>
          </w:tcPr>
          <w:p w:rsidR="00A040FA" w:rsidRPr="00CE5D54" w:rsidRDefault="00A040FA" w:rsidP="00A040FA">
            <w:pPr>
              <w:spacing w:line="240" w:lineRule="auto"/>
              <w:ind w:firstLine="0"/>
              <w:jc w:val="center"/>
              <w:rPr>
                <w:b/>
                <w:bCs/>
                <w:color w:val="000000"/>
                <w:sz w:val="22"/>
                <w:szCs w:val="22"/>
              </w:rPr>
            </w:pPr>
            <w:r w:rsidRPr="00581DED">
              <w:rPr>
                <w:sz w:val="22"/>
                <w:szCs w:val="22"/>
                <w:lang w:eastAsia="es-ES_tradnl"/>
              </w:rPr>
              <w:t>[…]</w:t>
            </w:r>
          </w:p>
        </w:tc>
        <w:tc>
          <w:tcPr>
            <w:tcW w:w="1064" w:type="dxa"/>
            <w:noWrap/>
            <w:vAlign w:val="center"/>
          </w:tcPr>
          <w:p w:rsidR="00A040FA" w:rsidRPr="00CE5D54" w:rsidRDefault="00A040FA" w:rsidP="00A040FA">
            <w:pPr>
              <w:spacing w:line="240" w:lineRule="auto"/>
              <w:ind w:firstLine="0"/>
              <w:jc w:val="center"/>
              <w:rPr>
                <w:b/>
                <w:bCs/>
                <w:color w:val="000000"/>
                <w:sz w:val="22"/>
                <w:szCs w:val="22"/>
              </w:rPr>
            </w:pPr>
            <w:r w:rsidRPr="00581DED">
              <w:rPr>
                <w:sz w:val="22"/>
                <w:szCs w:val="22"/>
                <w:lang w:eastAsia="es-ES_tradnl"/>
              </w:rPr>
              <w:t>[…]</w:t>
            </w:r>
          </w:p>
        </w:tc>
        <w:tc>
          <w:tcPr>
            <w:tcW w:w="1135" w:type="dxa"/>
            <w:noWrap/>
            <w:vAlign w:val="center"/>
          </w:tcPr>
          <w:p w:rsidR="00A040FA" w:rsidRPr="00CE5D54" w:rsidRDefault="00A040FA" w:rsidP="00A040FA">
            <w:pPr>
              <w:spacing w:line="240" w:lineRule="auto"/>
              <w:ind w:firstLine="0"/>
              <w:jc w:val="center"/>
              <w:rPr>
                <w:b/>
                <w:bCs/>
                <w:color w:val="000000"/>
                <w:sz w:val="22"/>
                <w:szCs w:val="22"/>
              </w:rPr>
            </w:pPr>
            <w:r w:rsidRPr="00581DED">
              <w:rPr>
                <w:sz w:val="22"/>
                <w:szCs w:val="22"/>
                <w:lang w:eastAsia="es-ES_tradnl"/>
              </w:rPr>
              <w:t>[…]</w:t>
            </w:r>
          </w:p>
        </w:tc>
        <w:tc>
          <w:tcPr>
            <w:tcW w:w="1274" w:type="dxa"/>
            <w:vAlign w:val="center"/>
          </w:tcPr>
          <w:p w:rsidR="00A040FA" w:rsidRPr="00CE5D54" w:rsidRDefault="00A040FA" w:rsidP="00A040FA">
            <w:pPr>
              <w:spacing w:line="240" w:lineRule="auto"/>
              <w:ind w:firstLine="0"/>
              <w:jc w:val="center"/>
              <w:rPr>
                <w:b/>
                <w:bCs/>
                <w:color w:val="000000"/>
                <w:sz w:val="22"/>
                <w:szCs w:val="22"/>
              </w:rPr>
            </w:pPr>
            <w:r w:rsidRPr="00581DED">
              <w:rPr>
                <w:rFonts w:eastAsia="Times New Roman"/>
                <w:sz w:val="22"/>
                <w:szCs w:val="22"/>
              </w:rPr>
              <w:t>[…]</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Dynamics compared to the previous year,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67.18</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-24.48</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0.35</w:t>
            </w:r>
          </w:p>
        </w:tc>
      </w:tr>
      <w:tr w:rsidR="00A040FA" w:rsidRPr="00CE5D54" w:rsidTr="005C7967">
        <w:trPr>
          <w:trHeight w:val="20"/>
        </w:trPr>
        <w:tc>
          <w:tcPr>
            <w:tcW w:w="4962" w:type="dxa"/>
            <w:vAlign w:val="center"/>
          </w:tcPr>
          <w:p w:rsidR="00A040FA" w:rsidRPr="00CE5D54" w:rsidRDefault="00A040FA" w:rsidP="00A040FA">
            <w:pPr>
              <w:spacing w:line="240" w:lineRule="auto"/>
              <w:ind w:firstLine="0"/>
              <w:jc w:val="left"/>
              <w:rPr>
                <w:i/>
                <w:iCs/>
                <w:color w:val="000000"/>
                <w:sz w:val="22"/>
                <w:szCs w:val="22"/>
              </w:rPr>
            </w:pPr>
            <w:r w:rsidRPr="00CE5D54">
              <w:rPr>
                <w:i/>
                <w:iCs/>
                <w:color w:val="000000"/>
                <w:sz w:val="22"/>
                <w:szCs w:val="22"/>
              </w:rPr>
              <w:t>Dynamics compared to the base year, %</w:t>
            </w:r>
          </w:p>
        </w:tc>
        <w:tc>
          <w:tcPr>
            <w:tcW w:w="120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100</w:t>
            </w:r>
          </w:p>
        </w:tc>
        <w:tc>
          <w:tcPr>
            <w:tcW w:w="1064"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67.18</w:t>
            </w:r>
          </w:p>
        </w:tc>
        <w:tc>
          <w:tcPr>
            <w:tcW w:w="1135" w:type="dxa"/>
            <w:noWrap/>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26.26</w:t>
            </w:r>
          </w:p>
        </w:tc>
        <w:tc>
          <w:tcPr>
            <w:tcW w:w="1274" w:type="dxa"/>
            <w:vAlign w:val="center"/>
          </w:tcPr>
          <w:p w:rsidR="00A040FA" w:rsidRPr="00CE5D54" w:rsidRDefault="00A040FA" w:rsidP="00A040FA">
            <w:pPr>
              <w:spacing w:line="240" w:lineRule="auto"/>
              <w:ind w:firstLine="0"/>
              <w:jc w:val="center"/>
              <w:rPr>
                <w:i/>
                <w:iCs/>
                <w:color w:val="000000"/>
                <w:sz w:val="22"/>
                <w:szCs w:val="22"/>
              </w:rPr>
            </w:pPr>
            <w:r w:rsidRPr="00CE5D54">
              <w:rPr>
                <w:i/>
                <w:iCs/>
                <w:sz w:val="22"/>
                <w:szCs w:val="22"/>
              </w:rPr>
              <w:t>26.70</w:t>
            </w:r>
          </w:p>
        </w:tc>
      </w:tr>
      <w:tr w:rsidR="00787480" w:rsidRPr="00CE5D54" w:rsidTr="000B3CA4">
        <w:trPr>
          <w:trHeight w:val="20"/>
        </w:trPr>
        <w:tc>
          <w:tcPr>
            <w:tcW w:w="4962" w:type="dxa"/>
          </w:tcPr>
          <w:p w:rsidR="00787480" w:rsidRPr="009C2319" w:rsidRDefault="00787480" w:rsidP="00787480">
            <w:pPr>
              <w:spacing w:line="240" w:lineRule="auto"/>
              <w:ind w:firstLine="0"/>
              <w:jc w:val="left"/>
              <w:rPr>
                <w:i/>
                <w:iCs/>
                <w:color w:val="000000"/>
                <w:sz w:val="22"/>
                <w:szCs w:val="22"/>
              </w:rPr>
            </w:pPr>
            <w:r w:rsidRPr="009C2319">
              <w:rPr>
                <w:b/>
                <w:i/>
                <w:iCs/>
                <w:sz w:val="22"/>
                <w:szCs w:val="22"/>
              </w:rPr>
              <w:t>Share of the National Producer of Tomatoes in consumption, %</w:t>
            </w:r>
          </w:p>
        </w:tc>
        <w:tc>
          <w:tcPr>
            <w:tcW w:w="1204" w:type="dxa"/>
            <w:noWrap/>
            <w:vAlign w:val="center"/>
          </w:tcPr>
          <w:p w:rsidR="00787480" w:rsidRPr="002E18A9" w:rsidRDefault="00787480" w:rsidP="00787480">
            <w:pPr>
              <w:spacing w:line="240" w:lineRule="auto"/>
              <w:ind w:firstLine="0"/>
              <w:jc w:val="center"/>
              <w:rPr>
                <w:i/>
                <w:iCs/>
                <w:sz w:val="22"/>
                <w:szCs w:val="22"/>
                <w:lang w:val="en-US"/>
              </w:rPr>
            </w:pPr>
            <w:r w:rsidRPr="00581DED">
              <w:rPr>
                <w:sz w:val="22"/>
                <w:szCs w:val="22"/>
                <w:lang w:eastAsia="es-ES_tradnl"/>
              </w:rPr>
              <w:t>[…]</w:t>
            </w:r>
          </w:p>
        </w:tc>
        <w:tc>
          <w:tcPr>
            <w:tcW w:w="1064" w:type="dxa"/>
            <w:noWrap/>
            <w:vAlign w:val="center"/>
          </w:tcPr>
          <w:p w:rsidR="00787480" w:rsidRPr="002E18A9" w:rsidRDefault="00787480" w:rsidP="00787480">
            <w:pPr>
              <w:spacing w:line="240" w:lineRule="auto"/>
              <w:ind w:firstLine="0"/>
              <w:jc w:val="center"/>
              <w:rPr>
                <w:i/>
                <w:iCs/>
                <w:sz w:val="22"/>
                <w:szCs w:val="22"/>
                <w:lang w:val="en-US"/>
              </w:rPr>
            </w:pPr>
            <w:r w:rsidRPr="00581DED">
              <w:rPr>
                <w:sz w:val="22"/>
                <w:szCs w:val="22"/>
                <w:lang w:eastAsia="es-ES_tradnl"/>
              </w:rPr>
              <w:t>[…]</w:t>
            </w:r>
          </w:p>
        </w:tc>
        <w:tc>
          <w:tcPr>
            <w:tcW w:w="1135" w:type="dxa"/>
            <w:noWrap/>
            <w:vAlign w:val="center"/>
          </w:tcPr>
          <w:p w:rsidR="00787480" w:rsidRPr="002E18A9" w:rsidRDefault="00787480" w:rsidP="00787480">
            <w:pPr>
              <w:spacing w:line="240" w:lineRule="auto"/>
              <w:ind w:firstLine="0"/>
              <w:jc w:val="center"/>
              <w:rPr>
                <w:i/>
                <w:iCs/>
                <w:sz w:val="22"/>
                <w:szCs w:val="22"/>
                <w:lang w:val="en-US"/>
              </w:rPr>
            </w:pPr>
            <w:r w:rsidRPr="00581DED">
              <w:rPr>
                <w:sz w:val="22"/>
                <w:szCs w:val="22"/>
                <w:lang w:eastAsia="es-ES_tradnl"/>
              </w:rPr>
              <w:t>[…]</w:t>
            </w:r>
          </w:p>
        </w:tc>
        <w:tc>
          <w:tcPr>
            <w:tcW w:w="1274" w:type="dxa"/>
            <w:vAlign w:val="center"/>
          </w:tcPr>
          <w:p w:rsidR="00787480" w:rsidRPr="002E18A9" w:rsidRDefault="00787480" w:rsidP="00787480">
            <w:pPr>
              <w:spacing w:line="240" w:lineRule="auto"/>
              <w:ind w:firstLine="0"/>
              <w:jc w:val="center"/>
              <w:rPr>
                <w:i/>
                <w:iCs/>
                <w:sz w:val="22"/>
                <w:szCs w:val="22"/>
                <w:lang w:val="en-US"/>
              </w:rPr>
            </w:pPr>
            <w:r w:rsidRPr="00581DED">
              <w:rPr>
                <w:rFonts w:eastAsia="Times New Roman"/>
                <w:sz w:val="22"/>
                <w:szCs w:val="22"/>
              </w:rPr>
              <w:t>[…]</w:t>
            </w:r>
          </w:p>
        </w:tc>
      </w:tr>
      <w:tr w:rsidR="00787480" w:rsidRPr="00CE5D54" w:rsidTr="00324ADB">
        <w:trPr>
          <w:trHeight w:val="20"/>
        </w:trPr>
        <w:tc>
          <w:tcPr>
            <w:tcW w:w="4962" w:type="dxa"/>
          </w:tcPr>
          <w:p w:rsidR="00787480" w:rsidRPr="009C2319" w:rsidRDefault="00787480" w:rsidP="00787480">
            <w:pPr>
              <w:spacing w:line="240" w:lineRule="auto"/>
              <w:ind w:firstLine="0"/>
              <w:jc w:val="left"/>
              <w:rPr>
                <w:i/>
                <w:iCs/>
                <w:color w:val="000000"/>
                <w:sz w:val="22"/>
                <w:szCs w:val="22"/>
              </w:rPr>
            </w:pPr>
            <w:r w:rsidRPr="009C2319">
              <w:rPr>
                <w:i/>
                <w:iCs/>
                <w:sz w:val="22"/>
                <w:szCs w:val="22"/>
              </w:rPr>
              <w:t>Dynamics compared to the previous period, %</w:t>
            </w:r>
          </w:p>
        </w:tc>
        <w:tc>
          <w:tcPr>
            <w:tcW w:w="1204" w:type="dxa"/>
            <w:tcBorders>
              <w:top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w:t>
            </w:r>
          </w:p>
        </w:tc>
        <w:tc>
          <w:tcPr>
            <w:tcW w:w="1064"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-58.58</w:t>
            </w:r>
          </w:p>
        </w:tc>
        <w:tc>
          <w:tcPr>
            <w:tcW w:w="1135"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113.22</w:t>
            </w:r>
          </w:p>
        </w:tc>
        <w:tc>
          <w:tcPr>
            <w:tcW w:w="1274" w:type="dxa"/>
            <w:tcBorders>
              <w:top w:val="nil"/>
              <w:left w:val="nil"/>
            </w:tcBorders>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-1.23</w:t>
            </w:r>
          </w:p>
        </w:tc>
      </w:tr>
      <w:tr w:rsidR="00787480" w:rsidRPr="00CE5D54" w:rsidTr="00324ADB">
        <w:trPr>
          <w:trHeight w:val="20"/>
        </w:trPr>
        <w:tc>
          <w:tcPr>
            <w:tcW w:w="4962" w:type="dxa"/>
          </w:tcPr>
          <w:p w:rsidR="00787480" w:rsidRPr="009C2319" w:rsidRDefault="00787480" w:rsidP="00787480">
            <w:pPr>
              <w:spacing w:line="240" w:lineRule="auto"/>
              <w:ind w:firstLine="0"/>
              <w:jc w:val="left"/>
              <w:rPr>
                <w:i/>
                <w:iCs/>
                <w:color w:val="000000"/>
                <w:sz w:val="22"/>
                <w:szCs w:val="22"/>
              </w:rPr>
            </w:pPr>
            <w:r w:rsidRPr="009C2319">
              <w:rPr>
                <w:i/>
                <w:iCs/>
                <w:sz w:val="22"/>
                <w:szCs w:val="22"/>
              </w:rPr>
              <w:t>Dynamics compared to the base period, %</w:t>
            </w:r>
          </w:p>
        </w:tc>
        <w:tc>
          <w:tcPr>
            <w:tcW w:w="1204" w:type="dxa"/>
            <w:tcBorders>
              <w:top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100</w:t>
            </w:r>
          </w:p>
        </w:tc>
        <w:tc>
          <w:tcPr>
            <w:tcW w:w="1064"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-58.58</w:t>
            </w:r>
          </w:p>
        </w:tc>
        <w:tc>
          <w:tcPr>
            <w:tcW w:w="1135" w:type="dxa"/>
            <w:tcBorders>
              <w:top w:val="nil"/>
              <w:left w:val="nil"/>
            </w:tcBorders>
            <w:noWrap/>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-11.68</w:t>
            </w:r>
          </w:p>
        </w:tc>
        <w:tc>
          <w:tcPr>
            <w:tcW w:w="1274" w:type="dxa"/>
            <w:tcBorders>
              <w:top w:val="nil"/>
              <w:left w:val="nil"/>
            </w:tcBorders>
            <w:vAlign w:val="center"/>
          </w:tcPr>
          <w:p w:rsidR="00787480" w:rsidRPr="002E18A9" w:rsidRDefault="00787480" w:rsidP="00787480">
            <w:pPr>
              <w:spacing w:line="240" w:lineRule="auto"/>
              <w:ind w:firstLine="0"/>
              <w:jc w:val="center"/>
              <w:rPr>
                <w:i/>
                <w:iCs/>
                <w:sz w:val="22"/>
                <w:szCs w:val="22"/>
                <w:highlight w:val="yellow"/>
              </w:rPr>
            </w:pPr>
            <w:r w:rsidRPr="002E18A9">
              <w:rPr>
                <w:i/>
                <w:iCs/>
                <w:sz w:val="22"/>
                <w:szCs w:val="22"/>
              </w:rPr>
              <w:t>-12.77</w:t>
            </w:r>
          </w:p>
        </w:tc>
      </w:tr>
      <w:tr w:rsidR="00787480" w:rsidRPr="00CE5D54" w:rsidTr="00E619F0">
        <w:trPr>
          <w:trHeight w:val="20"/>
        </w:trPr>
        <w:tc>
          <w:tcPr>
            <w:tcW w:w="4962" w:type="dxa"/>
            <w:vAlign w:val="bottom"/>
          </w:tcPr>
          <w:p w:rsidR="00787480" w:rsidRPr="009C2319" w:rsidRDefault="00787480" w:rsidP="00787480">
            <w:pPr>
              <w:spacing w:line="240" w:lineRule="auto"/>
              <w:ind w:firstLine="0"/>
              <w:jc w:val="left"/>
              <w:rPr>
                <w:i/>
                <w:iCs/>
                <w:color w:val="000000"/>
                <w:sz w:val="22"/>
                <w:szCs w:val="22"/>
              </w:rPr>
            </w:pPr>
            <w:r w:rsidRPr="009C2319">
              <w:rPr>
                <w:b/>
                <w:bCs/>
                <w:i/>
                <w:iCs/>
                <w:sz w:val="22"/>
                <w:szCs w:val="22"/>
              </w:rPr>
              <w:t>Share of the National Producer of Tomatoes in the total production of Tomatoes in Ukraine, %</w:t>
            </w:r>
          </w:p>
        </w:tc>
        <w:tc>
          <w:tcPr>
            <w:tcW w:w="1204" w:type="dxa"/>
            <w:noWrap/>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72</w:t>
            </w:r>
          </w:p>
        </w:tc>
        <w:tc>
          <w:tcPr>
            <w:tcW w:w="1064" w:type="dxa"/>
            <w:noWrap/>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54</w:t>
            </w:r>
          </w:p>
        </w:tc>
        <w:tc>
          <w:tcPr>
            <w:tcW w:w="1135" w:type="dxa"/>
            <w:noWrap/>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80</w:t>
            </w:r>
          </w:p>
        </w:tc>
        <w:tc>
          <w:tcPr>
            <w:tcW w:w="1274" w:type="dxa"/>
            <w:vAlign w:val="center"/>
          </w:tcPr>
          <w:p w:rsidR="00787480" w:rsidRPr="009C2319" w:rsidRDefault="00787480" w:rsidP="00787480">
            <w:pPr>
              <w:spacing w:line="240" w:lineRule="auto"/>
              <w:ind w:firstLine="0"/>
              <w:jc w:val="center"/>
              <w:rPr>
                <w:i/>
                <w:iCs/>
                <w:sz w:val="22"/>
                <w:szCs w:val="22"/>
              </w:rPr>
            </w:pPr>
            <w:r w:rsidRPr="009C2319">
              <w:rPr>
                <w:b/>
                <w:bCs/>
                <w:i/>
                <w:iCs/>
                <w:sz w:val="22"/>
                <w:szCs w:val="22"/>
              </w:rPr>
              <w:t>78</w:t>
            </w:r>
          </w:p>
        </w:tc>
      </w:tr>
      <w:tr w:rsidR="00787480" w:rsidRPr="00CE5D54" w:rsidTr="00E619F0">
        <w:trPr>
          <w:trHeight w:val="20"/>
        </w:trPr>
        <w:tc>
          <w:tcPr>
            <w:tcW w:w="4962" w:type="dxa"/>
            <w:vAlign w:val="center"/>
          </w:tcPr>
          <w:p w:rsidR="00787480" w:rsidRPr="009C2319" w:rsidRDefault="00787480" w:rsidP="00787480">
            <w:pPr>
              <w:spacing w:line="240" w:lineRule="auto"/>
              <w:ind w:firstLine="0"/>
              <w:jc w:val="left"/>
              <w:rPr>
                <w:i/>
                <w:iCs/>
                <w:color w:val="000000"/>
                <w:sz w:val="22"/>
                <w:szCs w:val="22"/>
              </w:rPr>
            </w:pPr>
            <w:r w:rsidRPr="009C2319">
              <w:rPr>
                <w:i/>
                <w:iCs/>
                <w:sz w:val="22"/>
                <w:szCs w:val="22"/>
              </w:rPr>
              <w:t>Dynamics compared to the previous period, %</w:t>
            </w:r>
          </w:p>
        </w:tc>
        <w:tc>
          <w:tcPr>
            <w:tcW w:w="1204" w:type="dxa"/>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w:t>
            </w:r>
          </w:p>
        </w:tc>
        <w:tc>
          <w:tcPr>
            <w:tcW w:w="1064" w:type="dxa"/>
            <w:tcBorders>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-24.10</w:t>
            </w:r>
          </w:p>
        </w:tc>
        <w:tc>
          <w:tcPr>
            <w:tcW w:w="1135" w:type="dxa"/>
            <w:tcBorders>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46.33</w:t>
            </w:r>
          </w:p>
        </w:tc>
        <w:tc>
          <w:tcPr>
            <w:tcW w:w="1274" w:type="dxa"/>
            <w:tcBorders>
              <w:left w:val="nil"/>
            </w:tcBorders>
            <w:vAlign w:val="center"/>
          </w:tcPr>
          <w:p w:rsidR="00787480" w:rsidRPr="009C2319" w:rsidRDefault="00787480" w:rsidP="00787480">
            <w:pPr>
              <w:spacing w:line="240" w:lineRule="auto"/>
              <w:ind w:firstLine="0"/>
              <w:jc w:val="center"/>
              <w:rPr>
                <w:i/>
                <w:iCs/>
                <w:sz w:val="22"/>
                <w:szCs w:val="22"/>
              </w:rPr>
            </w:pPr>
            <w:r w:rsidRPr="009C2319">
              <w:rPr>
                <w:i/>
                <w:iCs/>
                <w:sz w:val="22"/>
                <w:szCs w:val="22"/>
              </w:rPr>
              <w:t>-1.37</w:t>
            </w:r>
          </w:p>
        </w:tc>
      </w:tr>
      <w:tr w:rsidR="00787480" w:rsidRPr="00CE5D54" w:rsidTr="00E619F0">
        <w:trPr>
          <w:trHeight w:val="20"/>
        </w:trPr>
        <w:tc>
          <w:tcPr>
            <w:tcW w:w="4962" w:type="dxa"/>
            <w:vAlign w:val="center"/>
          </w:tcPr>
          <w:p w:rsidR="00787480" w:rsidRPr="009C2319" w:rsidRDefault="00787480" w:rsidP="00787480">
            <w:pPr>
              <w:spacing w:line="240" w:lineRule="auto"/>
              <w:ind w:firstLine="0"/>
              <w:jc w:val="left"/>
              <w:rPr>
                <w:i/>
                <w:iCs/>
                <w:color w:val="000000"/>
                <w:sz w:val="22"/>
                <w:szCs w:val="22"/>
              </w:rPr>
            </w:pPr>
            <w:r w:rsidRPr="009C2319">
              <w:rPr>
                <w:i/>
                <w:iCs/>
                <w:sz w:val="22"/>
                <w:szCs w:val="22"/>
              </w:rPr>
              <w:t>Dynamics compared to the base period, %</w:t>
            </w:r>
          </w:p>
        </w:tc>
        <w:tc>
          <w:tcPr>
            <w:tcW w:w="1204" w:type="dxa"/>
            <w:tcBorders>
              <w:top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100</w:t>
            </w:r>
          </w:p>
        </w:tc>
        <w:tc>
          <w:tcPr>
            <w:tcW w:w="1064" w:type="dxa"/>
            <w:tcBorders>
              <w:top w:val="nil"/>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-24.10</w:t>
            </w:r>
          </w:p>
        </w:tc>
        <w:tc>
          <w:tcPr>
            <w:tcW w:w="1135" w:type="dxa"/>
            <w:tcBorders>
              <w:top w:val="nil"/>
              <w:left w:val="nil"/>
            </w:tcBorders>
            <w:noWrap/>
            <w:vAlign w:val="center"/>
          </w:tcPr>
          <w:p w:rsidR="00787480" w:rsidRPr="009C2319" w:rsidRDefault="00787480" w:rsidP="00787480">
            <w:pPr>
              <w:spacing w:line="240" w:lineRule="auto"/>
              <w:ind w:firstLine="0"/>
              <w:jc w:val="center"/>
              <w:rPr>
                <w:i/>
                <w:iCs/>
                <w:sz w:val="22"/>
                <w:szCs w:val="22"/>
              </w:rPr>
            </w:pPr>
            <w:r w:rsidRPr="009C2319">
              <w:rPr>
                <w:i/>
                <w:iCs/>
                <w:sz w:val="22"/>
                <w:szCs w:val="22"/>
              </w:rPr>
              <w:t>11.06</w:t>
            </w:r>
          </w:p>
        </w:tc>
        <w:tc>
          <w:tcPr>
            <w:tcW w:w="1274" w:type="dxa"/>
            <w:tcBorders>
              <w:top w:val="nil"/>
              <w:left w:val="nil"/>
            </w:tcBorders>
            <w:vAlign w:val="center"/>
          </w:tcPr>
          <w:p w:rsidR="00787480" w:rsidRPr="009C2319" w:rsidRDefault="00787480" w:rsidP="00787480">
            <w:pPr>
              <w:spacing w:line="240" w:lineRule="auto"/>
              <w:ind w:firstLine="0"/>
              <w:jc w:val="center"/>
              <w:rPr>
                <w:i/>
                <w:iCs/>
                <w:sz w:val="22"/>
                <w:szCs w:val="22"/>
              </w:rPr>
            </w:pPr>
            <w:r w:rsidRPr="009C2319">
              <w:rPr>
                <w:i/>
                <w:iCs/>
                <w:sz w:val="22"/>
                <w:szCs w:val="22"/>
              </w:rPr>
              <w:t>9.54</w:t>
            </w:r>
          </w:p>
        </w:tc>
      </w:tr>
      <w:tr w:rsidR="00787480" w:rsidRPr="00CE5D54" w:rsidTr="005608BD">
        <w:trPr>
          <w:trHeight w:val="20"/>
        </w:trPr>
        <w:tc>
          <w:tcPr>
            <w:tcW w:w="4962" w:type="dxa"/>
            <w:vAlign w:val="center"/>
          </w:tcPr>
          <w:p w:rsidR="00787480" w:rsidRPr="00CE5D54" w:rsidRDefault="00787480" w:rsidP="00787480">
            <w:pPr>
              <w:widowControl/>
              <w:spacing w:line="240" w:lineRule="auto"/>
              <w:ind w:firstLine="0"/>
              <w:jc w:val="left"/>
              <w:rPr>
                <w:b/>
                <w:bCs/>
                <w:sz w:val="22"/>
                <w:szCs w:val="22"/>
                <w:lang w:eastAsia="uk-UA"/>
              </w:rPr>
            </w:pPr>
            <w:r w:rsidRPr="00CE5D54">
              <w:rPr>
                <w:b/>
                <w:bCs/>
                <w:sz w:val="22"/>
                <w:szCs w:val="22"/>
              </w:rPr>
              <w:t>Export volume of Tomatoes from Ukraine, thousand tons</w:t>
            </w:r>
          </w:p>
        </w:tc>
        <w:tc>
          <w:tcPr>
            <w:tcW w:w="1204" w:type="dxa"/>
            <w:noWrap/>
            <w:vAlign w:val="center"/>
          </w:tcPr>
          <w:p w:rsidR="00787480" w:rsidRPr="00CE5D54" w:rsidRDefault="00787480" w:rsidP="00787480">
            <w:pPr>
              <w:spacing w:line="240" w:lineRule="auto"/>
              <w:ind w:firstLine="0"/>
              <w:jc w:val="center"/>
              <w:rPr>
                <w:b/>
                <w:bCs/>
                <w:color w:val="FF0000"/>
                <w:sz w:val="22"/>
                <w:szCs w:val="22"/>
              </w:rPr>
            </w:pPr>
            <w:r w:rsidRPr="00581DED">
              <w:rPr>
                <w:sz w:val="22"/>
                <w:szCs w:val="22"/>
                <w:lang w:eastAsia="es-ES_tradnl"/>
              </w:rPr>
              <w:t>[…]</w:t>
            </w:r>
          </w:p>
        </w:tc>
        <w:tc>
          <w:tcPr>
            <w:tcW w:w="1064" w:type="dxa"/>
            <w:noWrap/>
            <w:vAlign w:val="center"/>
          </w:tcPr>
          <w:p w:rsidR="00787480" w:rsidRPr="00CE5D54" w:rsidRDefault="00787480" w:rsidP="00787480">
            <w:pPr>
              <w:spacing w:line="240" w:lineRule="auto"/>
              <w:ind w:firstLine="0"/>
              <w:jc w:val="center"/>
              <w:rPr>
                <w:b/>
                <w:bCs/>
                <w:color w:val="FF0000"/>
                <w:sz w:val="22"/>
                <w:szCs w:val="22"/>
              </w:rPr>
            </w:pPr>
            <w:r w:rsidRPr="00581DED">
              <w:rPr>
                <w:sz w:val="22"/>
                <w:szCs w:val="22"/>
                <w:lang w:eastAsia="es-ES_tradnl"/>
              </w:rPr>
              <w:t>[…]</w:t>
            </w:r>
          </w:p>
        </w:tc>
        <w:tc>
          <w:tcPr>
            <w:tcW w:w="1135" w:type="dxa"/>
            <w:noWrap/>
            <w:vAlign w:val="center"/>
          </w:tcPr>
          <w:p w:rsidR="00787480" w:rsidRPr="00CE5D54" w:rsidRDefault="00787480" w:rsidP="00787480">
            <w:pPr>
              <w:spacing w:line="240" w:lineRule="auto"/>
              <w:ind w:firstLine="0"/>
              <w:jc w:val="center"/>
              <w:rPr>
                <w:b/>
                <w:bCs/>
                <w:color w:val="FF0000"/>
                <w:sz w:val="22"/>
                <w:szCs w:val="22"/>
              </w:rPr>
            </w:pPr>
            <w:r w:rsidRPr="00581DED">
              <w:rPr>
                <w:sz w:val="22"/>
                <w:szCs w:val="22"/>
                <w:lang w:eastAsia="es-ES_tradnl"/>
              </w:rPr>
              <w:t>[…]</w:t>
            </w:r>
          </w:p>
        </w:tc>
        <w:tc>
          <w:tcPr>
            <w:tcW w:w="1274" w:type="dxa"/>
            <w:vAlign w:val="center"/>
          </w:tcPr>
          <w:p w:rsidR="00787480" w:rsidRPr="00CE5D54" w:rsidRDefault="00787480" w:rsidP="00787480">
            <w:pPr>
              <w:spacing w:line="240" w:lineRule="auto"/>
              <w:ind w:firstLine="0"/>
              <w:jc w:val="center"/>
              <w:rPr>
                <w:b/>
                <w:bCs/>
                <w:color w:val="FF0000"/>
                <w:sz w:val="22"/>
                <w:szCs w:val="22"/>
              </w:rPr>
            </w:pPr>
            <w:r w:rsidRPr="00581DED">
              <w:rPr>
                <w:rFonts w:eastAsia="Times New Roman"/>
                <w:sz w:val="22"/>
                <w:szCs w:val="22"/>
              </w:rPr>
              <w:t>[…]</w:t>
            </w:r>
          </w:p>
        </w:tc>
      </w:tr>
      <w:tr w:rsidR="00787480" w:rsidRPr="00CE5D54" w:rsidTr="005C7967">
        <w:trPr>
          <w:trHeight w:val="20"/>
        </w:trPr>
        <w:tc>
          <w:tcPr>
            <w:tcW w:w="4962" w:type="dxa"/>
            <w:vAlign w:val="center"/>
          </w:tcPr>
          <w:p w:rsidR="00787480" w:rsidRPr="00CE5D54" w:rsidRDefault="00787480" w:rsidP="00787480">
            <w:pPr>
              <w:spacing w:line="240" w:lineRule="auto"/>
              <w:ind w:firstLine="0"/>
              <w:jc w:val="left"/>
              <w:rPr>
                <w:i/>
                <w:iCs/>
                <w:sz w:val="22"/>
                <w:szCs w:val="22"/>
              </w:rPr>
            </w:pPr>
            <w:r w:rsidRPr="00CE5D54">
              <w:rPr>
                <w:i/>
                <w:iCs/>
                <w:sz w:val="22"/>
                <w:szCs w:val="22"/>
              </w:rPr>
              <w:t>Dynamics compared to the previous period, %</w:t>
            </w:r>
          </w:p>
        </w:tc>
        <w:tc>
          <w:tcPr>
            <w:tcW w:w="1204" w:type="dxa"/>
            <w:tcBorders>
              <w:top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w:t>
            </w:r>
          </w:p>
        </w:tc>
        <w:tc>
          <w:tcPr>
            <w:tcW w:w="1064"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-93.88</w:t>
            </w:r>
          </w:p>
        </w:tc>
        <w:tc>
          <w:tcPr>
            <w:tcW w:w="1135"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304.33</w:t>
            </w:r>
          </w:p>
        </w:tc>
        <w:tc>
          <w:tcPr>
            <w:tcW w:w="1274" w:type="dxa"/>
            <w:tcBorders>
              <w:top w:val="nil"/>
              <w:left w:val="nil"/>
            </w:tcBorders>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-8.08</w:t>
            </w:r>
          </w:p>
        </w:tc>
      </w:tr>
      <w:tr w:rsidR="00787480" w:rsidRPr="00CE5D54" w:rsidTr="005C7967">
        <w:trPr>
          <w:trHeight w:val="20"/>
        </w:trPr>
        <w:tc>
          <w:tcPr>
            <w:tcW w:w="4962" w:type="dxa"/>
            <w:vAlign w:val="center"/>
          </w:tcPr>
          <w:p w:rsidR="00787480" w:rsidRPr="00CE5D54" w:rsidRDefault="00787480" w:rsidP="00787480">
            <w:pPr>
              <w:spacing w:line="240" w:lineRule="auto"/>
              <w:ind w:firstLine="0"/>
              <w:jc w:val="left"/>
              <w:rPr>
                <w:i/>
                <w:iCs/>
                <w:sz w:val="22"/>
                <w:szCs w:val="22"/>
              </w:rPr>
            </w:pPr>
            <w:r w:rsidRPr="00CE5D54">
              <w:rPr>
                <w:i/>
                <w:iCs/>
                <w:sz w:val="22"/>
                <w:szCs w:val="22"/>
              </w:rPr>
              <w:t>Dynamics compared to the base period, %</w:t>
            </w:r>
          </w:p>
        </w:tc>
        <w:tc>
          <w:tcPr>
            <w:tcW w:w="1204" w:type="dxa"/>
            <w:tcBorders>
              <w:top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100</w:t>
            </w:r>
          </w:p>
        </w:tc>
        <w:tc>
          <w:tcPr>
            <w:tcW w:w="1064"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-93.88</w:t>
            </w:r>
          </w:p>
        </w:tc>
        <w:tc>
          <w:tcPr>
            <w:tcW w:w="1135" w:type="dxa"/>
            <w:tcBorders>
              <w:top w:val="nil"/>
              <w:left w:val="nil"/>
            </w:tcBorders>
            <w:noWrap/>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-75.27</w:t>
            </w:r>
          </w:p>
        </w:tc>
        <w:tc>
          <w:tcPr>
            <w:tcW w:w="1274" w:type="dxa"/>
            <w:tcBorders>
              <w:top w:val="nil"/>
              <w:left w:val="nil"/>
            </w:tcBorders>
            <w:vAlign w:val="center"/>
          </w:tcPr>
          <w:p w:rsidR="00787480" w:rsidRPr="00CE5D54" w:rsidRDefault="00787480" w:rsidP="00787480">
            <w:pPr>
              <w:spacing w:line="240" w:lineRule="auto"/>
              <w:ind w:firstLine="0"/>
              <w:jc w:val="center"/>
              <w:rPr>
                <w:i/>
                <w:iCs/>
                <w:color w:val="FF0000"/>
                <w:sz w:val="22"/>
                <w:szCs w:val="22"/>
              </w:rPr>
            </w:pPr>
            <w:r w:rsidRPr="00CE5D54">
              <w:rPr>
                <w:i/>
                <w:iCs/>
                <w:sz w:val="22"/>
                <w:szCs w:val="22"/>
              </w:rPr>
              <w:t>-77.26</w:t>
            </w:r>
          </w:p>
        </w:tc>
      </w:tr>
    </w:tbl>
    <w:p w:rsidR="000446A4" w:rsidRPr="00CE5D54" w:rsidRDefault="000446A4" w:rsidP="00C8298D">
      <w:pPr>
        <w:widowControl/>
        <w:spacing w:line="240" w:lineRule="auto"/>
        <w:ind w:firstLine="709"/>
        <w:rPr>
          <w:i/>
          <w:sz w:val="20"/>
        </w:rPr>
      </w:pPr>
    </w:p>
    <w:p w:rsidR="009844D1" w:rsidRDefault="00E2705B" w:rsidP="00C8298D">
      <w:pPr>
        <w:widowControl/>
        <w:spacing w:line="240" w:lineRule="auto"/>
        <w:ind w:firstLine="709"/>
        <w:rPr>
          <w:sz w:val="24"/>
          <w:szCs w:val="24"/>
        </w:rPr>
      </w:pPr>
      <w:r w:rsidRPr="00CE5D54">
        <w:rPr>
          <w:sz w:val="24"/>
          <w:szCs w:val="24"/>
        </w:rPr>
        <w:t>Similar trends to the Cucumber market are observed in the Tomato market in Ukraine. Thus, during the study period, the production volumes of Tomatoes decreased by 28.68% in absolute terms, and the consumption volumes by 8.74%, and the volumes of dumped imports decreased by 9.63%, but increased by 3.16% in relative terms. The share of such imports in relation to production during the study period increased by 0.35% in the investigation period compared to the previous period and by 26.70% compared to the baseline. The share of dumped imports in relation to consumption during the study period increased by 0.39% in the investigation period compared to the previous period and decreased by 0.98% compared to the baseline.</w:t>
      </w:r>
    </w:p>
    <w:p w:rsidR="006D7AB3" w:rsidRDefault="00875374" w:rsidP="00875374">
      <w:pPr>
        <w:widowControl/>
        <w:autoSpaceDE w:val="0"/>
        <w:autoSpaceDN w:val="0"/>
        <w:adjustRightInd w:val="0"/>
        <w:spacing w:line="240" w:lineRule="auto"/>
        <w:ind w:firstLine="709"/>
        <w:rPr>
          <w:rFonts w:eastAsia="Times New Roman"/>
          <w:sz w:val="24"/>
          <w:szCs w:val="24"/>
          <w:lang w:eastAsia="uk-UA"/>
        </w:rPr>
      </w:pPr>
      <w:r w:rsidRPr="00F8076F">
        <w:rPr>
          <w:sz w:val="24"/>
          <w:szCs w:val="24"/>
          <w:lang w:eastAsia="uk-UA"/>
        </w:rPr>
        <w:t xml:space="preserve">In addition, it is worth noting that </w:t>
      </w:r>
      <w:r w:rsidR="00385969">
        <w:rPr>
          <w:sz w:val="24"/>
          <w:szCs w:val="24"/>
        </w:rPr>
        <w:t xml:space="preserve">in 2022 there was a sharp decrease in </w:t>
      </w:r>
      <w:r w:rsidR="00385969" w:rsidRPr="00B778A6">
        <w:rPr>
          <w:sz w:val="24"/>
          <w:szCs w:val="24"/>
          <w:lang w:eastAsia="uk-UA"/>
        </w:rPr>
        <w:t>the share</w:t>
      </w:r>
      <w:r w:rsidR="00385969" w:rsidRPr="00B778A6">
        <w:rPr>
          <w:rFonts w:eastAsia="Times New Roman"/>
          <w:sz w:val="24"/>
          <w:szCs w:val="24"/>
          <w:lang w:eastAsia="uk-UA"/>
        </w:rPr>
        <w:t xml:space="preserve"> </w:t>
      </w:r>
      <w:r w:rsidR="00385969">
        <w:rPr>
          <w:sz w:val="24"/>
          <w:szCs w:val="24"/>
          <w:lang w:eastAsia="uk-UA"/>
        </w:rPr>
        <w:t xml:space="preserve">of dumped imports of Tomatoes from </w:t>
      </w:r>
      <w:r w:rsidR="00385969" w:rsidRPr="00B778A6">
        <w:rPr>
          <w:sz w:val="24"/>
          <w:szCs w:val="24"/>
        </w:rPr>
        <w:t xml:space="preserve">the Republic of </w:t>
      </w:r>
      <w:r w:rsidR="00994C01">
        <w:rPr>
          <w:sz w:val="24"/>
          <w:szCs w:val="24"/>
        </w:rPr>
        <w:t>Türkiye</w:t>
      </w:r>
      <w:r w:rsidR="00385969" w:rsidRPr="00B778A6">
        <w:rPr>
          <w:sz w:val="24"/>
          <w:szCs w:val="24"/>
        </w:rPr>
        <w:t xml:space="preserve"> </w:t>
      </w:r>
      <w:r w:rsidR="00385969" w:rsidRPr="00B778A6">
        <w:rPr>
          <w:sz w:val="24"/>
          <w:szCs w:val="24"/>
          <w:lang w:eastAsia="uk-UA"/>
        </w:rPr>
        <w:t>in the total volume of imports of Tomatoes into Ukraine</w:t>
      </w:r>
      <w:r w:rsidR="00F8076F" w:rsidRPr="00F8076F">
        <w:rPr>
          <w:rFonts w:eastAsia="Times New Roman"/>
          <w:sz w:val="24"/>
          <w:szCs w:val="24"/>
          <w:lang w:eastAsia="uk-UA"/>
        </w:rPr>
        <w:t xml:space="preserve"> </w:t>
      </w:r>
      <w:r w:rsidR="00385969">
        <w:rPr>
          <w:sz w:val="24"/>
          <w:szCs w:val="24"/>
          <w:lang w:eastAsia="uk-UA"/>
        </w:rPr>
        <w:t xml:space="preserve">by </w:t>
      </w:r>
      <w:r w:rsidR="00A52F1D">
        <w:rPr>
          <w:rFonts w:eastAsia="Times New Roman"/>
          <w:sz w:val="24"/>
          <w:szCs w:val="24"/>
          <w:lang w:eastAsia="uk-UA"/>
        </w:rPr>
        <w:t xml:space="preserve">19.54 </w:t>
      </w:r>
      <w:r w:rsidR="00385969">
        <w:rPr>
          <w:sz w:val="24"/>
          <w:szCs w:val="24"/>
          <w:lang w:eastAsia="uk-UA"/>
        </w:rPr>
        <w:t xml:space="preserve">%. At the same time, this share continued to decrease compared to 2021: in 2023 - by </w:t>
      </w:r>
      <w:r w:rsidR="00A52F1D">
        <w:rPr>
          <w:rFonts w:eastAsia="Times New Roman"/>
          <w:sz w:val="24"/>
          <w:szCs w:val="24"/>
          <w:lang w:eastAsia="uk-UA"/>
        </w:rPr>
        <w:t xml:space="preserve">6.33 </w:t>
      </w:r>
      <w:r w:rsidR="00385969">
        <w:rPr>
          <w:sz w:val="24"/>
          <w:szCs w:val="24"/>
          <w:lang w:eastAsia="uk-UA"/>
        </w:rPr>
        <w:t xml:space="preserve">%, during the investigation period - by </w:t>
      </w:r>
      <w:r w:rsidR="00A52F1D">
        <w:rPr>
          <w:rFonts w:eastAsia="Times New Roman"/>
          <w:sz w:val="24"/>
          <w:szCs w:val="24"/>
          <w:lang w:eastAsia="uk-UA"/>
        </w:rPr>
        <w:t xml:space="preserve">5.84 </w:t>
      </w:r>
      <w:r w:rsidR="00385969">
        <w:rPr>
          <w:sz w:val="24"/>
          <w:szCs w:val="24"/>
          <w:lang w:eastAsia="uk-UA"/>
        </w:rPr>
        <w:t xml:space="preserve">%. However, in relative terms, this share increased: in 2023 - by </w:t>
      </w:r>
      <w:r w:rsidR="00A52F1D">
        <w:rPr>
          <w:rFonts w:eastAsia="Times New Roman"/>
          <w:sz w:val="24"/>
          <w:szCs w:val="24"/>
          <w:lang w:eastAsia="uk-UA"/>
        </w:rPr>
        <w:t xml:space="preserve">16.41 </w:t>
      </w:r>
      <w:r w:rsidR="00385969">
        <w:rPr>
          <w:sz w:val="24"/>
          <w:szCs w:val="24"/>
          <w:lang w:eastAsia="uk-UA"/>
        </w:rPr>
        <w:t xml:space="preserve">%, during the investigation period - by </w:t>
      </w:r>
      <w:r w:rsidR="00A52F1D">
        <w:rPr>
          <w:rFonts w:eastAsia="Times New Roman"/>
          <w:sz w:val="24"/>
          <w:szCs w:val="24"/>
          <w:lang w:eastAsia="uk-UA"/>
        </w:rPr>
        <w:t>0.52%.</w:t>
      </w:r>
    </w:p>
    <w:p w:rsidR="006D7AB3" w:rsidRDefault="006D7AB3" w:rsidP="00875374">
      <w:pPr>
        <w:widowControl/>
        <w:autoSpaceDE w:val="0"/>
        <w:autoSpaceDN w:val="0"/>
        <w:adjustRightInd w:val="0"/>
        <w:spacing w:line="240" w:lineRule="auto"/>
        <w:ind w:firstLine="709"/>
        <w:rPr>
          <w:rFonts w:eastAsia="Times New Roman"/>
          <w:sz w:val="24"/>
          <w:szCs w:val="24"/>
          <w:lang w:eastAsia="uk-UA"/>
        </w:rPr>
      </w:pPr>
      <w:r>
        <w:rPr>
          <w:sz w:val="24"/>
          <w:szCs w:val="24"/>
          <w:lang w:eastAsia="uk-UA"/>
        </w:rPr>
        <w:lastRenderedPageBreak/>
        <w:t>The share of the National Producer of Tomatoes in the market has decreased</w:t>
      </w:r>
      <w:r w:rsidR="00F8076F" w:rsidRPr="00F8076F">
        <w:rPr>
          <w:rFonts w:eastAsia="Times New Roman"/>
          <w:sz w:val="24"/>
          <w:szCs w:val="24"/>
          <w:lang w:eastAsia="uk-UA"/>
        </w:rPr>
        <w:t xml:space="preserve"> </w:t>
      </w:r>
      <w:r w:rsidR="00F8076F" w:rsidRPr="00F8076F">
        <w:rPr>
          <w:bCs/>
          <w:sz w:val="24"/>
          <w:szCs w:val="24"/>
        </w:rPr>
        <w:t xml:space="preserve">in absolute terms relative to consumption by 12.77%, although relative to production this share increased by 9.54% </w:t>
      </w:r>
      <w:r w:rsidR="00F8076F" w:rsidRPr="00F8076F">
        <w:rPr>
          <w:rFonts w:eastAsia="Times New Roman"/>
          <w:sz w:val="24"/>
          <w:szCs w:val="24"/>
          <w:lang w:eastAsia="uk-UA"/>
        </w:rPr>
        <w:t>.</w:t>
      </w:r>
    </w:p>
    <w:p w:rsidR="00875374" w:rsidRDefault="00F8076F" w:rsidP="00875374">
      <w:pPr>
        <w:widowControl/>
        <w:autoSpaceDE w:val="0"/>
        <w:autoSpaceDN w:val="0"/>
        <w:adjustRightInd w:val="0"/>
        <w:spacing w:line="240" w:lineRule="auto"/>
        <w:ind w:firstLine="709"/>
        <w:rPr>
          <w:rFonts w:eastAsia="Times New Roman"/>
          <w:sz w:val="24"/>
          <w:szCs w:val="24"/>
          <w:lang w:eastAsia="uk-UA"/>
        </w:rPr>
      </w:pPr>
      <w:r w:rsidRPr="00F8076F">
        <w:rPr>
          <w:sz w:val="24"/>
          <w:szCs w:val="24"/>
          <w:lang w:eastAsia="uk-UA"/>
        </w:rPr>
        <w:t xml:space="preserve">Thus, during the study period, the national producer of tomatoes was gradually displaced from the Ukrainian market by dumped imports </w:t>
      </w:r>
      <w:r w:rsidRPr="00F8076F">
        <w:rPr>
          <w:bCs/>
          <w:sz w:val="24"/>
          <w:szCs w:val="24"/>
        </w:rPr>
        <w:t xml:space="preserve">of tomatoes from the Republic of </w:t>
      </w:r>
      <w:r w:rsidR="00994C01">
        <w:rPr>
          <w:bCs/>
          <w:sz w:val="24"/>
          <w:szCs w:val="24"/>
        </w:rPr>
        <w:t>Türkiye</w:t>
      </w:r>
      <w:r w:rsidRPr="00F8076F">
        <w:rPr>
          <w:bCs/>
          <w:sz w:val="24"/>
          <w:szCs w:val="24"/>
        </w:rPr>
        <w:t>.</w:t>
      </w:r>
      <w:r w:rsidR="00875374" w:rsidRPr="00F8076F">
        <w:rPr>
          <w:rFonts w:eastAsia="Times New Roman"/>
          <w:sz w:val="24"/>
          <w:szCs w:val="24"/>
          <w:lang w:eastAsia="uk-UA"/>
        </w:rPr>
        <w:t xml:space="preserve"> </w:t>
      </w:r>
    </w:p>
    <w:p w:rsidR="00025417" w:rsidRPr="00CE5D54" w:rsidRDefault="006E2C9F" w:rsidP="00C8298D">
      <w:pPr>
        <w:pStyle w:val="Balk2"/>
        <w:tabs>
          <w:tab w:val="left" w:pos="851"/>
        </w:tabs>
        <w:ind w:left="449" w:firstLine="0"/>
        <w:rPr>
          <w:rFonts w:ascii="Times New Roman" w:hAnsi="Times New Roman"/>
          <w:lang w:val="uk-UA"/>
        </w:rPr>
      </w:pPr>
      <w:bookmarkStart w:id="200" w:name="_Toc501460478"/>
      <w:bookmarkStart w:id="201" w:name="_Toc39755200"/>
      <w:bookmarkStart w:id="202" w:name="_Toc196922741"/>
      <w:r w:rsidRPr="00CE5D54">
        <w:rPr>
          <w:rFonts w:ascii="Times New Roman" w:hAnsi="Times New Roman"/>
          <w:lang w:val="uk-UA"/>
        </w:rPr>
        <w:t>6.2. Research into the impact of dumped imports of the Goods on the prices of similar goods</w:t>
      </w:r>
      <w:bookmarkEnd w:id="200"/>
      <w:bookmarkEnd w:id="201"/>
      <w:bookmarkEnd w:id="202"/>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In accordance with Part Three of Article 10 of the Law on the Impact of Dumped Imports on Prices of Similar Goods, the Ministry, based on data from Ukrainian executive authorities and Ukrainian producers, investigated the following facts:</w:t>
      </w:r>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1) whether the prices of the Goods subject to dumped imports were significantly lower than the prices of similar Goods;</w:t>
      </w:r>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2) whether the dumped imports have led to a significant decrease in prices for the like Product;</w:t>
      </w:r>
    </w:p>
    <w:p w:rsidR="007E4732" w:rsidRPr="00CE5D54" w:rsidRDefault="007E4732" w:rsidP="00C8298D">
      <w:pPr>
        <w:tabs>
          <w:tab w:val="left" w:pos="540"/>
          <w:tab w:val="left" w:pos="720"/>
        </w:tabs>
        <w:spacing w:line="240" w:lineRule="auto"/>
        <w:ind w:firstLine="709"/>
        <w:rPr>
          <w:bCs/>
          <w:iCs/>
          <w:sz w:val="24"/>
          <w:szCs w:val="24"/>
        </w:rPr>
      </w:pPr>
      <w:r w:rsidRPr="00CE5D54">
        <w:rPr>
          <w:bCs/>
          <w:iCs/>
          <w:sz w:val="24"/>
          <w:szCs w:val="24"/>
        </w:rPr>
        <w:t>3) whether the dumped imports prevented a significant increase in prices for the similar Goods that would have occurred in the absence of dumped imports.</w:t>
      </w:r>
    </w:p>
    <w:p w:rsidR="002104B1" w:rsidRPr="00CE5D54" w:rsidRDefault="002104B1" w:rsidP="00C8298D">
      <w:pPr>
        <w:tabs>
          <w:tab w:val="left" w:pos="540"/>
          <w:tab w:val="left" w:pos="720"/>
        </w:tabs>
        <w:spacing w:line="240" w:lineRule="auto"/>
        <w:ind w:firstLine="709"/>
        <w:rPr>
          <w:bCs/>
          <w:iCs/>
          <w:sz w:val="24"/>
          <w:szCs w:val="24"/>
        </w:rPr>
      </w:pPr>
      <w:r w:rsidRPr="00CE5D54">
        <w:rPr>
          <w:bCs/>
          <w:iCs/>
          <w:sz w:val="24"/>
          <w:szCs w:val="24"/>
        </w:rPr>
        <w:t xml:space="preserve">In order to fairly compare the prices of imports of goods into Ukraine originating from the Republic of </w:t>
      </w:r>
      <w:r w:rsidR="00994C01">
        <w:rPr>
          <w:bCs/>
          <w:iCs/>
          <w:sz w:val="24"/>
          <w:szCs w:val="24"/>
        </w:rPr>
        <w:t>Türkiye</w:t>
      </w:r>
      <w:r w:rsidRPr="00CE5D54">
        <w:rPr>
          <w:bCs/>
          <w:iCs/>
          <w:sz w:val="24"/>
          <w:szCs w:val="24"/>
        </w:rPr>
        <w:t xml:space="preserve"> with the prices of the national producer on the domestic market of Ukraine, the Ministry compared the prices of goods (cucumbers and tomatoes) imported into Ukraine from the Republic of </w:t>
      </w:r>
      <w:r w:rsidR="00994C01">
        <w:rPr>
          <w:bCs/>
          <w:iCs/>
          <w:sz w:val="24"/>
          <w:szCs w:val="24"/>
        </w:rPr>
        <w:t>Türkiye</w:t>
      </w:r>
      <w:r w:rsidRPr="00CE5D54">
        <w:rPr>
          <w:bCs/>
          <w:iCs/>
          <w:sz w:val="24"/>
          <w:szCs w:val="24"/>
        </w:rPr>
        <w:t xml:space="preserve"> with the prices of goods sold by the National Producer of Cucumbers and the National Producer of Tomatoes on the domestic market of Ukraine.</w:t>
      </w:r>
    </w:p>
    <w:p w:rsidR="001176B7" w:rsidRPr="00CE5D54" w:rsidRDefault="006D576C" w:rsidP="00C8298D">
      <w:pPr>
        <w:widowControl/>
        <w:spacing w:before="120" w:after="120" w:line="240" w:lineRule="auto"/>
        <w:ind w:firstLine="709"/>
        <w:jc w:val="right"/>
        <w:rPr>
          <w:rFonts w:eastAsia="Times New Roman"/>
          <w:b/>
          <w:bCs/>
          <w:sz w:val="24"/>
          <w:szCs w:val="24"/>
          <w:lang w:eastAsia="en-US"/>
        </w:rPr>
      </w:pPr>
      <w:r w:rsidRPr="00CE5D54">
        <w:rPr>
          <w:b/>
          <w:bCs/>
          <w:sz w:val="24"/>
          <w:szCs w:val="24"/>
          <w:lang w:eastAsia="en-US"/>
        </w:rPr>
        <w:t xml:space="preserve">Table </w:t>
      </w:r>
      <w:r w:rsidR="00FC3EC6" w:rsidRPr="00CE5D54">
        <w:rPr>
          <w:rFonts w:eastAsia="Times New Roman"/>
          <w:b/>
          <w:bCs/>
          <w:sz w:val="24"/>
          <w:szCs w:val="24"/>
          <w:lang w:eastAsia="en-US"/>
        </w:rPr>
        <w:t>6.2.1.</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223"/>
        <w:gridCol w:w="1343"/>
        <w:gridCol w:w="1029"/>
        <w:gridCol w:w="1345"/>
      </w:tblGrid>
      <w:tr w:rsidR="001176B7" w:rsidRPr="00CE5D54" w:rsidTr="00B35D1E">
        <w:trPr>
          <w:trHeight w:val="20"/>
        </w:trPr>
        <w:tc>
          <w:tcPr>
            <w:tcW w:w="2366" w:type="pct"/>
            <w:vAlign w:val="center"/>
            <w:hideMark/>
          </w:tcPr>
          <w:p w:rsidR="001176B7" w:rsidRPr="00CE5D54" w:rsidRDefault="001176B7" w:rsidP="00C8298D">
            <w:pPr>
              <w:widowControl/>
              <w:spacing w:line="240" w:lineRule="auto"/>
              <w:ind w:firstLine="0"/>
              <w:jc w:val="center"/>
              <w:rPr>
                <w:rFonts w:eastAsia="Times New Roman"/>
                <w:b/>
                <w:bCs/>
                <w:color w:val="000000"/>
                <w:sz w:val="22"/>
                <w:szCs w:val="22"/>
                <w:lang w:eastAsia="uk-UA"/>
              </w:rPr>
            </w:pPr>
            <w:r w:rsidRPr="00CE5D54">
              <w:rPr>
                <w:b/>
                <w:bCs/>
                <w:snapToGrid w:val="0"/>
                <w:color w:val="000000"/>
                <w:sz w:val="22"/>
                <w:szCs w:val="22"/>
                <w:lang w:eastAsia="uk-UA"/>
              </w:rPr>
              <w:t>Indicator</w:t>
            </w:r>
          </w:p>
        </w:tc>
        <w:tc>
          <w:tcPr>
            <w:tcW w:w="652" w:type="pct"/>
            <w:vAlign w:val="center"/>
          </w:tcPr>
          <w:p w:rsidR="001176B7" w:rsidRPr="00CE5D54" w:rsidRDefault="001176B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2021</w:t>
            </w:r>
          </w:p>
        </w:tc>
        <w:tc>
          <w:tcPr>
            <w:tcW w:w="716" w:type="pct"/>
            <w:vAlign w:val="center"/>
          </w:tcPr>
          <w:p w:rsidR="001176B7" w:rsidRPr="00CE5D54" w:rsidRDefault="001176B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2022</w:t>
            </w:r>
          </w:p>
        </w:tc>
        <w:tc>
          <w:tcPr>
            <w:tcW w:w="549" w:type="pct"/>
            <w:vAlign w:val="center"/>
          </w:tcPr>
          <w:p w:rsidR="001176B7" w:rsidRPr="00CE5D54" w:rsidRDefault="001176B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uk-UA"/>
              </w:rPr>
              <w:t>2023</w:t>
            </w:r>
          </w:p>
        </w:tc>
        <w:tc>
          <w:tcPr>
            <w:tcW w:w="717" w:type="pct"/>
            <w:vAlign w:val="center"/>
          </w:tcPr>
          <w:p w:rsidR="001176B7" w:rsidRPr="00CE5D54" w:rsidRDefault="001176B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es-ES_tradnl"/>
              </w:rPr>
              <w:t xml:space="preserve">Q2 2023 – </w:t>
            </w:r>
            <w:r w:rsidRPr="00CE5D54">
              <w:rPr>
                <w:b/>
                <w:bCs/>
                <w:sz w:val="22"/>
                <w:szCs w:val="22"/>
                <w:lang w:eastAsia="es-ES_tradnl"/>
              </w:rPr>
              <w:br/>
              <w:t>Q1 2024</w:t>
            </w:r>
          </w:p>
        </w:tc>
      </w:tr>
      <w:tr w:rsidR="000E4107" w:rsidRPr="00CE5D54" w:rsidTr="00B35D1E">
        <w:trPr>
          <w:trHeight w:val="20"/>
        </w:trPr>
        <w:tc>
          <w:tcPr>
            <w:tcW w:w="5000" w:type="pct"/>
            <w:gridSpan w:val="5"/>
            <w:vAlign w:val="center"/>
          </w:tcPr>
          <w:p w:rsidR="000E4107" w:rsidRPr="00CE5D54" w:rsidRDefault="000E4107" w:rsidP="00C8298D">
            <w:pPr>
              <w:widowControl/>
              <w:spacing w:line="240" w:lineRule="auto"/>
              <w:ind w:firstLine="0"/>
              <w:jc w:val="center"/>
              <w:rPr>
                <w:b/>
                <w:bCs/>
                <w:sz w:val="22"/>
                <w:szCs w:val="22"/>
                <w:lang w:eastAsia="es-ES_tradnl"/>
              </w:rPr>
            </w:pPr>
            <w:r w:rsidRPr="00CE5D54">
              <w:rPr>
                <w:b/>
                <w:bCs/>
                <w:sz w:val="22"/>
                <w:szCs w:val="22"/>
                <w:lang w:eastAsia="es-ES_tradnl"/>
              </w:rPr>
              <w:t>Prices and cost of Cucumbers</w:t>
            </w:r>
          </w:p>
        </w:tc>
      </w:tr>
      <w:tr w:rsidR="00ED0B32" w:rsidRPr="00CE5D54" w:rsidTr="00057FA4">
        <w:trPr>
          <w:trHeight w:val="20"/>
        </w:trPr>
        <w:tc>
          <w:tcPr>
            <w:tcW w:w="2366" w:type="pct"/>
          </w:tcPr>
          <w:p w:rsidR="00ED0B32" w:rsidRPr="00B532D6" w:rsidRDefault="00ED0B32" w:rsidP="00ED0B32">
            <w:pPr>
              <w:widowControl/>
              <w:spacing w:line="240" w:lineRule="auto"/>
              <w:ind w:firstLine="0"/>
              <w:jc w:val="left"/>
              <w:rPr>
                <w:rFonts w:eastAsia="Times New Roman"/>
                <w:b/>
                <w:bCs/>
                <w:snapToGrid w:val="0"/>
                <w:color w:val="000000"/>
                <w:sz w:val="22"/>
                <w:szCs w:val="22"/>
                <w:lang w:eastAsia="uk-UA"/>
              </w:rPr>
            </w:pPr>
            <w:r w:rsidRPr="00B532D6">
              <w:rPr>
                <w:b/>
                <w:bCs/>
                <w:snapToGrid w:val="0"/>
                <w:color w:val="000000"/>
                <w:sz w:val="22"/>
                <w:szCs w:val="22"/>
                <w:lang w:eastAsia="es-ES_tradnl"/>
              </w:rPr>
              <w:t>Total import price of Cucumbers, USD/t</w:t>
            </w:r>
          </w:p>
        </w:tc>
        <w:tc>
          <w:tcPr>
            <w:tcW w:w="652" w:type="pct"/>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b/>
                <w:bCs/>
                <w:color w:val="000000"/>
                <w:sz w:val="22"/>
                <w:szCs w:val="22"/>
              </w:rPr>
              <w:t>922</w:t>
            </w:r>
          </w:p>
        </w:tc>
        <w:tc>
          <w:tcPr>
            <w:tcW w:w="716" w:type="pct"/>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b/>
                <w:bCs/>
                <w:color w:val="000000"/>
                <w:sz w:val="22"/>
                <w:szCs w:val="22"/>
              </w:rPr>
              <w:t>1,109</w:t>
            </w:r>
          </w:p>
        </w:tc>
        <w:tc>
          <w:tcPr>
            <w:tcW w:w="549" w:type="pct"/>
            <w:vAlign w:val="center"/>
          </w:tcPr>
          <w:p w:rsidR="00ED0B32" w:rsidRPr="00B532D6" w:rsidRDefault="00ED0B32" w:rsidP="00ED0B32">
            <w:pPr>
              <w:widowControl/>
              <w:spacing w:line="240" w:lineRule="auto"/>
              <w:ind w:firstLine="0"/>
              <w:jc w:val="center"/>
              <w:rPr>
                <w:b/>
                <w:bCs/>
                <w:sz w:val="22"/>
                <w:szCs w:val="22"/>
                <w:lang w:eastAsia="uk-UA"/>
              </w:rPr>
            </w:pPr>
            <w:r w:rsidRPr="00B532D6">
              <w:rPr>
                <w:b/>
                <w:bCs/>
                <w:color w:val="000000"/>
                <w:sz w:val="22"/>
                <w:szCs w:val="22"/>
              </w:rPr>
              <w:t>1,175</w:t>
            </w:r>
          </w:p>
        </w:tc>
        <w:tc>
          <w:tcPr>
            <w:tcW w:w="717" w:type="pct"/>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b/>
                <w:bCs/>
                <w:color w:val="000000"/>
                <w:sz w:val="22"/>
                <w:szCs w:val="22"/>
              </w:rPr>
              <w:t>1,209</w:t>
            </w:r>
          </w:p>
        </w:tc>
      </w:tr>
      <w:tr w:rsidR="00ED0B32" w:rsidRPr="00CE5D54" w:rsidTr="00B532D6">
        <w:trPr>
          <w:trHeight w:val="20"/>
        </w:trPr>
        <w:tc>
          <w:tcPr>
            <w:tcW w:w="2366" w:type="pct"/>
            <w:vAlign w:val="center"/>
          </w:tcPr>
          <w:p w:rsidR="00ED0B32" w:rsidRPr="00B532D6" w:rsidRDefault="00ED0B32" w:rsidP="00ED0B32">
            <w:pPr>
              <w:widowControl/>
              <w:spacing w:line="240" w:lineRule="auto"/>
              <w:ind w:firstLine="0"/>
              <w:jc w:val="left"/>
              <w:rPr>
                <w:rFonts w:eastAsia="Times New Roman"/>
                <w:b/>
                <w:bCs/>
                <w:snapToGrid w:val="0"/>
                <w:color w:val="000000"/>
                <w:sz w:val="22"/>
                <w:szCs w:val="22"/>
                <w:lang w:eastAsia="uk-UA"/>
              </w:rPr>
            </w:pPr>
            <w:r w:rsidRPr="00B532D6">
              <w:rPr>
                <w:i/>
                <w:iCs/>
                <w:sz w:val="22"/>
                <w:szCs w:val="22"/>
              </w:rPr>
              <w:t>Dynamics compared to the previous period, %</w:t>
            </w:r>
          </w:p>
        </w:tc>
        <w:tc>
          <w:tcPr>
            <w:tcW w:w="652" w:type="pct"/>
            <w:tcBorders>
              <w:top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w:t>
            </w:r>
          </w:p>
        </w:tc>
        <w:tc>
          <w:tcPr>
            <w:tcW w:w="716"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20.29</w:t>
            </w:r>
          </w:p>
        </w:tc>
        <w:tc>
          <w:tcPr>
            <w:tcW w:w="549"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uk-UA"/>
              </w:rPr>
            </w:pPr>
            <w:r w:rsidRPr="00B532D6">
              <w:rPr>
                <w:i/>
                <w:iCs/>
                <w:sz w:val="22"/>
                <w:szCs w:val="22"/>
              </w:rPr>
              <w:t>5.98</w:t>
            </w:r>
          </w:p>
        </w:tc>
        <w:tc>
          <w:tcPr>
            <w:tcW w:w="717"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2.90</w:t>
            </w:r>
          </w:p>
        </w:tc>
      </w:tr>
      <w:tr w:rsidR="00ED0B32" w:rsidRPr="00CE5D54" w:rsidTr="00B532D6">
        <w:trPr>
          <w:trHeight w:val="20"/>
        </w:trPr>
        <w:tc>
          <w:tcPr>
            <w:tcW w:w="2366" w:type="pct"/>
            <w:vAlign w:val="center"/>
          </w:tcPr>
          <w:p w:rsidR="00ED0B32" w:rsidRPr="00B532D6" w:rsidRDefault="00ED0B32" w:rsidP="00ED0B32">
            <w:pPr>
              <w:widowControl/>
              <w:spacing w:line="240" w:lineRule="auto"/>
              <w:ind w:firstLine="0"/>
              <w:jc w:val="left"/>
              <w:rPr>
                <w:rFonts w:eastAsia="Times New Roman"/>
                <w:b/>
                <w:bCs/>
                <w:snapToGrid w:val="0"/>
                <w:color w:val="000000"/>
                <w:sz w:val="22"/>
                <w:szCs w:val="22"/>
                <w:lang w:eastAsia="uk-UA"/>
              </w:rPr>
            </w:pPr>
            <w:r w:rsidRPr="00B532D6">
              <w:rPr>
                <w:i/>
                <w:iCs/>
                <w:sz w:val="22"/>
                <w:szCs w:val="22"/>
              </w:rPr>
              <w:t>Dynamics compared to the base period, %</w:t>
            </w:r>
          </w:p>
        </w:tc>
        <w:tc>
          <w:tcPr>
            <w:tcW w:w="652" w:type="pct"/>
            <w:tcBorders>
              <w:top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100</w:t>
            </w:r>
          </w:p>
        </w:tc>
        <w:tc>
          <w:tcPr>
            <w:tcW w:w="716"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20.29</w:t>
            </w:r>
          </w:p>
        </w:tc>
        <w:tc>
          <w:tcPr>
            <w:tcW w:w="549"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uk-UA"/>
              </w:rPr>
            </w:pPr>
            <w:r w:rsidRPr="00B532D6">
              <w:rPr>
                <w:i/>
                <w:iCs/>
                <w:sz w:val="22"/>
                <w:szCs w:val="22"/>
              </w:rPr>
              <w:t>27.49</w:t>
            </w:r>
          </w:p>
        </w:tc>
        <w:tc>
          <w:tcPr>
            <w:tcW w:w="717" w:type="pct"/>
            <w:tcBorders>
              <w:top w:val="nil"/>
              <w:left w:val="nil"/>
            </w:tcBorders>
            <w:vAlign w:val="center"/>
          </w:tcPr>
          <w:p w:rsidR="00ED0B32" w:rsidRPr="00B532D6" w:rsidRDefault="00ED0B32" w:rsidP="00ED0B32">
            <w:pPr>
              <w:widowControl/>
              <w:spacing w:line="240" w:lineRule="auto"/>
              <w:ind w:firstLine="0"/>
              <w:jc w:val="center"/>
              <w:rPr>
                <w:b/>
                <w:bCs/>
                <w:sz w:val="22"/>
                <w:szCs w:val="22"/>
                <w:lang w:eastAsia="es-ES_tradnl"/>
              </w:rPr>
            </w:pPr>
            <w:r w:rsidRPr="00B532D6">
              <w:rPr>
                <w:i/>
                <w:iCs/>
                <w:sz w:val="22"/>
                <w:szCs w:val="22"/>
              </w:rPr>
              <w:t>31.19</w:t>
            </w:r>
          </w:p>
        </w:tc>
      </w:tr>
      <w:tr w:rsidR="00ED0B32" w:rsidRPr="00CE5D54" w:rsidTr="00495AE2">
        <w:trPr>
          <w:trHeight w:val="20"/>
        </w:trPr>
        <w:tc>
          <w:tcPr>
            <w:tcW w:w="2366" w:type="pct"/>
            <w:vAlign w:val="bottom"/>
          </w:tcPr>
          <w:p w:rsidR="00ED0B32" w:rsidRPr="00CE5D54" w:rsidRDefault="00ED0B32" w:rsidP="00ED0B32">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Price of dumped imports of cucumbers, USD/t</w:t>
            </w:r>
          </w:p>
        </w:tc>
        <w:tc>
          <w:tcPr>
            <w:tcW w:w="652" w:type="pct"/>
            <w:vAlign w:val="center"/>
          </w:tcPr>
          <w:p w:rsidR="00ED0B32" w:rsidRPr="00CE5D54" w:rsidRDefault="00ED0B32" w:rsidP="00ED0B32">
            <w:pPr>
              <w:widowControl/>
              <w:spacing w:line="240" w:lineRule="auto"/>
              <w:ind w:firstLine="0"/>
              <w:jc w:val="center"/>
              <w:rPr>
                <w:b/>
                <w:bCs/>
                <w:sz w:val="22"/>
                <w:szCs w:val="22"/>
                <w:lang w:eastAsia="es-ES_tradnl"/>
              </w:rPr>
            </w:pPr>
            <w:r w:rsidRPr="00CE5D54">
              <w:rPr>
                <w:b/>
                <w:bCs/>
                <w:sz w:val="22"/>
                <w:szCs w:val="22"/>
              </w:rPr>
              <w:t>828</w:t>
            </w:r>
          </w:p>
        </w:tc>
        <w:tc>
          <w:tcPr>
            <w:tcW w:w="716" w:type="pct"/>
            <w:vAlign w:val="center"/>
          </w:tcPr>
          <w:p w:rsidR="00ED0B32" w:rsidRPr="00CE5D54" w:rsidRDefault="00ED0B32" w:rsidP="00ED0B32">
            <w:pPr>
              <w:widowControl/>
              <w:spacing w:line="240" w:lineRule="auto"/>
              <w:ind w:firstLine="0"/>
              <w:jc w:val="center"/>
              <w:rPr>
                <w:b/>
                <w:bCs/>
                <w:sz w:val="22"/>
                <w:szCs w:val="22"/>
                <w:lang w:eastAsia="es-ES_tradnl"/>
              </w:rPr>
            </w:pPr>
            <w:r w:rsidRPr="00CE5D54">
              <w:rPr>
                <w:b/>
                <w:bCs/>
                <w:sz w:val="22"/>
                <w:szCs w:val="22"/>
              </w:rPr>
              <w:t>952</w:t>
            </w:r>
          </w:p>
        </w:tc>
        <w:tc>
          <w:tcPr>
            <w:tcW w:w="549" w:type="pct"/>
            <w:vAlign w:val="center"/>
          </w:tcPr>
          <w:p w:rsidR="00ED0B32" w:rsidRPr="00CE5D54" w:rsidRDefault="00ED0B32" w:rsidP="00ED0B32">
            <w:pPr>
              <w:widowControl/>
              <w:spacing w:line="240" w:lineRule="auto"/>
              <w:ind w:firstLine="0"/>
              <w:jc w:val="center"/>
              <w:rPr>
                <w:b/>
                <w:bCs/>
                <w:sz w:val="22"/>
                <w:szCs w:val="22"/>
                <w:lang w:eastAsia="uk-UA"/>
              </w:rPr>
            </w:pPr>
            <w:r w:rsidRPr="00CE5D54">
              <w:rPr>
                <w:b/>
                <w:bCs/>
                <w:sz w:val="22"/>
                <w:szCs w:val="22"/>
              </w:rPr>
              <w:t>1,138</w:t>
            </w:r>
          </w:p>
        </w:tc>
        <w:tc>
          <w:tcPr>
            <w:tcW w:w="717" w:type="pct"/>
            <w:vAlign w:val="center"/>
          </w:tcPr>
          <w:p w:rsidR="00ED0B32" w:rsidRPr="00CE5D54" w:rsidRDefault="00ED0B32" w:rsidP="00ED0B32">
            <w:pPr>
              <w:widowControl/>
              <w:spacing w:line="240" w:lineRule="auto"/>
              <w:ind w:firstLine="0"/>
              <w:jc w:val="center"/>
              <w:rPr>
                <w:b/>
                <w:bCs/>
                <w:sz w:val="22"/>
                <w:szCs w:val="22"/>
                <w:lang w:eastAsia="es-ES_tradnl"/>
              </w:rPr>
            </w:pPr>
            <w:r w:rsidRPr="00CE5D54">
              <w:rPr>
                <w:b/>
                <w:bCs/>
                <w:sz w:val="22"/>
                <w:szCs w:val="22"/>
              </w:rPr>
              <w:t>1,173</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previous period,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14.93</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19.52</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3.10</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base period,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100</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14.93</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37.37</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41.63</w:t>
            </w:r>
          </w:p>
        </w:tc>
      </w:tr>
      <w:tr w:rsidR="00787480" w:rsidRPr="00CE5D54" w:rsidTr="00CF27EE">
        <w:trPr>
          <w:trHeight w:val="20"/>
        </w:trPr>
        <w:tc>
          <w:tcPr>
            <w:tcW w:w="2366" w:type="pct"/>
            <w:vAlign w:val="bottom"/>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 xml:space="preserve">Applicant's price when selling Cucumbers on the domestic market </w:t>
            </w:r>
            <w:r>
              <w:rPr>
                <w:rFonts w:eastAsia="Times New Roman"/>
                <w:b/>
                <w:bCs/>
                <w:snapToGrid w:val="0"/>
                <w:color w:val="000000"/>
                <w:sz w:val="22"/>
                <w:szCs w:val="22"/>
                <w:lang w:eastAsia="es-ES_tradnl"/>
              </w:rPr>
              <w:t xml:space="preserve">, </w:t>
            </w:r>
            <w:r w:rsidRPr="00CE5D54">
              <w:rPr>
                <w:b/>
                <w:bCs/>
                <w:snapToGrid w:val="0"/>
                <w:color w:val="000000"/>
                <w:sz w:val="22"/>
                <w:szCs w:val="22"/>
                <w:lang w:eastAsia="es-ES_tradnl"/>
              </w:rPr>
              <w:t>USD/t</w:t>
            </w:r>
          </w:p>
        </w:tc>
        <w:tc>
          <w:tcPr>
            <w:tcW w:w="652"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b/>
                <w:bCs/>
                <w:sz w:val="22"/>
                <w:szCs w:val="22"/>
                <w:lang w:val="en-US" w:eastAsia="uk-UA"/>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previous period,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23.09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18.27</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0.38</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base period,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100</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23.09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45.58</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46.14</w:t>
            </w:r>
          </w:p>
        </w:tc>
      </w:tr>
      <w:tr w:rsidR="00787480" w:rsidRPr="00CE5D54" w:rsidTr="00C405DD">
        <w:trPr>
          <w:trHeight w:val="20"/>
        </w:trPr>
        <w:tc>
          <w:tcPr>
            <w:tcW w:w="2366" w:type="pct"/>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Applicant's full cost of Cucumbers, USD/t</w:t>
            </w:r>
          </w:p>
        </w:tc>
        <w:tc>
          <w:tcPr>
            <w:tcW w:w="652"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b/>
                <w:bCs/>
                <w:sz w:val="22"/>
                <w:szCs w:val="22"/>
                <w:lang w:val="en-US" w:eastAsia="uk-UA"/>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787480" w:rsidRPr="00CE5D54" w:rsidTr="00B35D1E">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previous period,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23.49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-8.32</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-1.62</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base period, %</w:t>
            </w:r>
          </w:p>
        </w:tc>
        <w:tc>
          <w:tcPr>
            <w:tcW w:w="652" w:type="pct"/>
            <w:tcBorders>
              <w:top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100</w:t>
            </w:r>
          </w:p>
        </w:tc>
        <w:tc>
          <w:tcPr>
            <w:tcW w:w="716"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23.49</w:t>
            </w:r>
          </w:p>
        </w:tc>
        <w:tc>
          <w:tcPr>
            <w:tcW w:w="549"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uk-UA"/>
              </w:rPr>
            </w:pPr>
            <w:r w:rsidRPr="00CE5D54">
              <w:rPr>
                <w:i/>
                <w:iCs/>
                <w:sz w:val="22"/>
                <w:szCs w:val="22"/>
              </w:rPr>
              <w:t>13.21</w:t>
            </w:r>
          </w:p>
        </w:tc>
        <w:tc>
          <w:tcPr>
            <w:tcW w:w="717" w:type="pct"/>
            <w:tcBorders>
              <w:top w:val="nil"/>
              <w:left w:val="nil"/>
            </w:tcBorders>
            <w:vAlign w:val="center"/>
          </w:tcPr>
          <w:p w:rsidR="00787480" w:rsidRPr="00CE5D54" w:rsidRDefault="00787480" w:rsidP="00787480">
            <w:pPr>
              <w:widowControl/>
              <w:spacing w:line="240" w:lineRule="auto"/>
              <w:ind w:firstLine="0"/>
              <w:jc w:val="center"/>
              <w:rPr>
                <w:b/>
                <w:bCs/>
                <w:sz w:val="22"/>
                <w:szCs w:val="22"/>
                <w:lang w:eastAsia="es-ES_tradnl"/>
              </w:rPr>
            </w:pPr>
            <w:r w:rsidRPr="00CE5D54">
              <w:rPr>
                <w:i/>
                <w:iCs/>
                <w:sz w:val="22"/>
                <w:szCs w:val="22"/>
              </w:rPr>
              <w:t>11.38</w:t>
            </w:r>
          </w:p>
        </w:tc>
      </w:tr>
      <w:tr w:rsidR="00787480" w:rsidRPr="00CE5D54" w:rsidTr="0038610D">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b/>
                <w:iCs/>
                <w:sz w:val="22"/>
                <w:szCs w:val="22"/>
              </w:rPr>
              <w:t>Difference between the price of dumped imports and the cost price of the National Producer of Cucumbers, USD/t</w:t>
            </w:r>
          </w:p>
        </w:tc>
        <w:tc>
          <w:tcPr>
            <w:tcW w:w="652"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i/>
                <w:iCs/>
                <w:sz w:val="22"/>
                <w:szCs w:val="22"/>
                <w:lang w:val="en-US"/>
              </w:rPr>
            </w:pPr>
            <w:r w:rsidRPr="00581DED">
              <w:rPr>
                <w:rFonts w:eastAsia="Times New Roman"/>
                <w:sz w:val="22"/>
                <w:szCs w:val="22"/>
              </w:rPr>
              <w:t>[…]</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Dynamics compared to the previous period, %</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50.57</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-75.61</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-57.51</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Dynamics compared to the base period, %</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100</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50.57</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-63.28</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-84.40</w:t>
            </w:r>
          </w:p>
        </w:tc>
      </w:tr>
      <w:tr w:rsidR="00787480" w:rsidRPr="00CE5D54" w:rsidTr="00375168">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b/>
                <w:iCs/>
                <w:sz w:val="22"/>
                <w:szCs w:val="22"/>
              </w:rPr>
              <w:t>Difference between the price of dumped imports and the price of the National Producer of Cucumbers, USD/t</w:t>
            </w:r>
          </w:p>
        </w:tc>
        <w:tc>
          <w:tcPr>
            <w:tcW w:w="652"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6"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549" w:type="pct"/>
            <w:vAlign w:val="center"/>
          </w:tcPr>
          <w:p w:rsidR="00787480" w:rsidRPr="002E18A9" w:rsidRDefault="00787480" w:rsidP="00787480">
            <w:pPr>
              <w:widowControl/>
              <w:spacing w:line="240" w:lineRule="auto"/>
              <w:ind w:firstLine="0"/>
              <w:jc w:val="center"/>
              <w:rPr>
                <w:i/>
                <w:iCs/>
                <w:sz w:val="22"/>
                <w:szCs w:val="22"/>
                <w:lang w:val="en-US"/>
              </w:rPr>
            </w:pPr>
            <w:r w:rsidRPr="00581DED">
              <w:rPr>
                <w:sz w:val="22"/>
                <w:szCs w:val="22"/>
                <w:lang w:eastAsia="es-ES_tradnl"/>
              </w:rPr>
              <w:t>[…]</w:t>
            </w:r>
          </w:p>
        </w:tc>
        <w:tc>
          <w:tcPr>
            <w:tcW w:w="717" w:type="pct"/>
            <w:vAlign w:val="center"/>
          </w:tcPr>
          <w:p w:rsidR="00787480" w:rsidRPr="002E18A9" w:rsidRDefault="00787480" w:rsidP="00787480">
            <w:pPr>
              <w:widowControl/>
              <w:spacing w:line="240" w:lineRule="auto"/>
              <w:ind w:firstLine="0"/>
              <w:jc w:val="center"/>
              <w:rPr>
                <w:i/>
                <w:iCs/>
                <w:sz w:val="22"/>
                <w:szCs w:val="22"/>
                <w:lang w:val="en-US"/>
              </w:rPr>
            </w:pPr>
            <w:r w:rsidRPr="00581DED">
              <w:rPr>
                <w:rFonts w:eastAsia="Times New Roman"/>
                <w:sz w:val="22"/>
                <w:szCs w:val="22"/>
              </w:rPr>
              <w:t>[…]</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Dynamics compared to the previous period, %</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87.02</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12.23</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-13.55</w:t>
            </w:r>
          </w:p>
        </w:tc>
      </w:tr>
      <w:tr w:rsidR="00787480" w:rsidRPr="00CE5D54" w:rsidTr="00EB5E8C">
        <w:trPr>
          <w:trHeight w:val="20"/>
        </w:trPr>
        <w:tc>
          <w:tcPr>
            <w:tcW w:w="2366" w:type="pct"/>
            <w:vAlign w:val="center"/>
          </w:tcPr>
          <w:p w:rsidR="00787480" w:rsidRPr="00CE5D54" w:rsidRDefault="00787480" w:rsidP="00787480">
            <w:pPr>
              <w:widowControl/>
              <w:spacing w:line="240" w:lineRule="auto"/>
              <w:ind w:firstLine="0"/>
              <w:jc w:val="left"/>
              <w:rPr>
                <w:i/>
                <w:iCs/>
                <w:sz w:val="22"/>
                <w:szCs w:val="22"/>
              </w:rPr>
            </w:pPr>
            <w:r w:rsidRPr="00CE5D54">
              <w:rPr>
                <w:i/>
                <w:iCs/>
                <w:sz w:val="22"/>
                <w:szCs w:val="22"/>
              </w:rPr>
              <w:t>Dynamics compared to the base period, %</w:t>
            </w:r>
          </w:p>
        </w:tc>
        <w:tc>
          <w:tcPr>
            <w:tcW w:w="652"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100</w:t>
            </w:r>
          </w:p>
        </w:tc>
        <w:tc>
          <w:tcPr>
            <w:tcW w:w="716"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87.02</w:t>
            </w:r>
          </w:p>
        </w:tc>
        <w:tc>
          <w:tcPr>
            <w:tcW w:w="549"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109.89</w:t>
            </w:r>
          </w:p>
        </w:tc>
        <w:tc>
          <w:tcPr>
            <w:tcW w:w="717" w:type="pct"/>
            <w:vAlign w:val="center"/>
          </w:tcPr>
          <w:p w:rsidR="00787480" w:rsidRPr="00CE5D54" w:rsidRDefault="00787480" w:rsidP="00787480">
            <w:pPr>
              <w:widowControl/>
              <w:spacing w:line="240" w:lineRule="auto"/>
              <w:ind w:firstLine="0"/>
              <w:jc w:val="center"/>
              <w:rPr>
                <w:i/>
                <w:iCs/>
                <w:sz w:val="22"/>
                <w:szCs w:val="22"/>
              </w:rPr>
            </w:pPr>
            <w:r w:rsidRPr="00CE5D54">
              <w:rPr>
                <w:i/>
                <w:iCs/>
                <w:sz w:val="22"/>
                <w:szCs w:val="22"/>
              </w:rPr>
              <w:t>81.46</w:t>
            </w:r>
          </w:p>
        </w:tc>
      </w:tr>
    </w:tbl>
    <w:p w:rsidR="00C81EDA" w:rsidRDefault="00C81EDA" w:rsidP="00C8298D">
      <w:pPr>
        <w:spacing w:before="120" w:line="240" w:lineRule="auto"/>
        <w:ind w:firstLine="709"/>
        <w:rPr>
          <w:sz w:val="24"/>
          <w:szCs w:val="24"/>
        </w:rPr>
      </w:pPr>
    </w:p>
    <w:p w:rsidR="001F3AB1" w:rsidRDefault="009A2BBC" w:rsidP="00C8298D">
      <w:pPr>
        <w:spacing w:before="120" w:line="240" w:lineRule="auto"/>
        <w:ind w:firstLine="709"/>
        <w:rPr>
          <w:sz w:val="24"/>
          <w:szCs w:val="24"/>
        </w:rPr>
      </w:pPr>
      <w:r w:rsidRPr="00CE5D54">
        <w:rPr>
          <w:sz w:val="24"/>
          <w:szCs w:val="24"/>
        </w:rPr>
        <w:t xml:space="preserve">The analysis of the impact of dumped import prices of Cucumbers shows that during 2021 - </w:t>
      </w:r>
      <w:r w:rsidRPr="00CE5D54">
        <w:rPr>
          <w:sz w:val="24"/>
          <w:szCs w:val="24"/>
        </w:rPr>
        <w:lastRenderedPageBreak/>
        <w:t xml:space="preserve">1 Q. 2024, both the prices of general imports of Cucumbers and the prices of dumped imports of Cucumbers increased in absolute and relative terms, with the prices of dumped imports growing at a faster pace. At the same time, the prices of </w:t>
      </w:r>
      <w:r w:rsidR="009C29DF" w:rsidRPr="00CE5D54">
        <w:rPr>
          <w:snapToGrid w:val="0"/>
          <w:sz w:val="24"/>
          <w:szCs w:val="24"/>
          <w:lang w:eastAsia="es-ES_tradnl"/>
        </w:rPr>
        <w:t xml:space="preserve">the National Commodity Producer of Cucumbers had a positive upward trend </w:t>
      </w:r>
      <w:r w:rsidR="00AB22CC" w:rsidRPr="00CE5D54">
        <w:rPr>
          <w:sz w:val="24"/>
          <w:szCs w:val="24"/>
        </w:rPr>
        <w:t>when selling goods on the domestic market and increased by 46.14% during the investigation period, the cost of goods increased by 11.38%, which demonstrates a slower growth rate than the prices of the national commodity producer.</w:t>
      </w:r>
    </w:p>
    <w:p w:rsidR="009C29DF" w:rsidRPr="00CE5D54" w:rsidRDefault="001F3AB1" w:rsidP="00C8298D">
      <w:pPr>
        <w:spacing w:before="120" w:line="240" w:lineRule="auto"/>
        <w:ind w:firstLine="709"/>
        <w:rPr>
          <w:sz w:val="24"/>
          <w:szCs w:val="24"/>
        </w:rPr>
      </w:pPr>
      <w:r>
        <w:rPr>
          <w:sz w:val="24"/>
          <w:szCs w:val="24"/>
        </w:rPr>
        <w:t>Throughout the entire period of investigation, the prices of dumped imports of cucumbers were lower than the prices of the National Producer of Cucumbers and lower than its cost price.</w:t>
      </w:r>
    </w:p>
    <w:p w:rsidR="000E4107" w:rsidRPr="00CE5D54" w:rsidRDefault="000E4107" w:rsidP="00EB5E8C">
      <w:pPr>
        <w:widowControl/>
        <w:spacing w:before="120" w:after="120" w:line="240" w:lineRule="auto"/>
        <w:ind w:firstLine="709"/>
        <w:jc w:val="right"/>
        <w:rPr>
          <w:b/>
          <w:bCs/>
          <w:sz w:val="24"/>
          <w:szCs w:val="24"/>
          <w:lang w:eastAsia="en-US"/>
        </w:rPr>
      </w:pPr>
      <w:r w:rsidRPr="00CE5D54">
        <w:rPr>
          <w:b/>
          <w:bCs/>
          <w:sz w:val="24"/>
          <w:szCs w:val="24"/>
          <w:lang w:eastAsia="en-US"/>
        </w:rPr>
        <w:t>Table 6.2.2.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222"/>
        <w:gridCol w:w="1266"/>
        <w:gridCol w:w="1217"/>
        <w:gridCol w:w="1275"/>
      </w:tblGrid>
      <w:tr w:rsidR="000E4107" w:rsidRPr="00CE5D54" w:rsidTr="00B35D1E">
        <w:trPr>
          <w:trHeight w:val="20"/>
        </w:trPr>
        <w:tc>
          <w:tcPr>
            <w:tcW w:w="2356" w:type="pct"/>
            <w:vAlign w:val="center"/>
            <w:hideMark/>
          </w:tcPr>
          <w:p w:rsidR="000E4107" w:rsidRPr="00CE5D54" w:rsidRDefault="000E4107" w:rsidP="00C8298D">
            <w:pPr>
              <w:widowControl/>
              <w:spacing w:line="240" w:lineRule="auto"/>
              <w:ind w:firstLine="0"/>
              <w:jc w:val="center"/>
              <w:rPr>
                <w:rFonts w:eastAsia="Times New Roman"/>
                <w:b/>
                <w:bCs/>
                <w:color w:val="000000"/>
                <w:sz w:val="22"/>
                <w:szCs w:val="22"/>
                <w:lang w:eastAsia="uk-UA"/>
              </w:rPr>
            </w:pPr>
            <w:r w:rsidRPr="00CE5D54">
              <w:rPr>
                <w:b/>
                <w:bCs/>
                <w:snapToGrid w:val="0"/>
                <w:color w:val="000000"/>
                <w:sz w:val="22"/>
                <w:szCs w:val="22"/>
                <w:lang w:eastAsia="uk-UA"/>
              </w:rPr>
              <w:t>Indicator</w:t>
            </w:r>
          </w:p>
        </w:tc>
        <w:tc>
          <w:tcPr>
            <w:tcW w:w="649" w:type="pct"/>
            <w:vAlign w:val="center"/>
          </w:tcPr>
          <w:p w:rsidR="000E4107" w:rsidRPr="00CE5D54" w:rsidRDefault="000E410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2021</w:t>
            </w:r>
          </w:p>
        </w:tc>
        <w:tc>
          <w:tcPr>
            <w:tcW w:w="672" w:type="pct"/>
            <w:vAlign w:val="center"/>
          </w:tcPr>
          <w:p w:rsidR="000E4107" w:rsidRPr="00CE5D54" w:rsidRDefault="000E4107" w:rsidP="00C8298D">
            <w:pPr>
              <w:widowControl/>
              <w:spacing w:line="240" w:lineRule="auto"/>
              <w:ind w:firstLine="0"/>
              <w:jc w:val="center"/>
              <w:rPr>
                <w:rFonts w:eastAsia="Times New Roman"/>
                <w:b/>
                <w:bCs/>
                <w:snapToGrid w:val="0"/>
                <w:color w:val="000000"/>
                <w:sz w:val="22"/>
                <w:szCs w:val="22"/>
                <w:lang w:eastAsia="uk-UA"/>
              </w:rPr>
            </w:pPr>
            <w:r w:rsidRPr="00CE5D54">
              <w:rPr>
                <w:b/>
                <w:bCs/>
                <w:sz w:val="22"/>
                <w:szCs w:val="22"/>
                <w:lang w:eastAsia="es-ES_tradnl"/>
              </w:rPr>
              <w:t>2022</w:t>
            </w:r>
          </w:p>
        </w:tc>
        <w:tc>
          <w:tcPr>
            <w:tcW w:w="646" w:type="pct"/>
            <w:vAlign w:val="center"/>
          </w:tcPr>
          <w:p w:rsidR="000E4107" w:rsidRPr="00CE5D54" w:rsidRDefault="000E410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uk-UA"/>
              </w:rPr>
              <w:t>2023</w:t>
            </w:r>
          </w:p>
        </w:tc>
        <w:tc>
          <w:tcPr>
            <w:tcW w:w="677" w:type="pct"/>
            <w:vAlign w:val="center"/>
          </w:tcPr>
          <w:p w:rsidR="000E4107" w:rsidRPr="00CE5D54" w:rsidRDefault="000E4107" w:rsidP="00C8298D">
            <w:pPr>
              <w:widowControl/>
              <w:spacing w:line="240" w:lineRule="auto"/>
              <w:ind w:firstLine="0"/>
              <w:jc w:val="center"/>
              <w:rPr>
                <w:rFonts w:eastAsia="Times New Roman"/>
                <w:b/>
                <w:bCs/>
                <w:color w:val="000000"/>
                <w:sz w:val="22"/>
                <w:szCs w:val="22"/>
                <w:lang w:eastAsia="uk-UA"/>
              </w:rPr>
            </w:pPr>
            <w:r w:rsidRPr="00CE5D54">
              <w:rPr>
                <w:b/>
                <w:bCs/>
                <w:sz w:val="22"/>
                <w:szCs w:val="22"/>
                <w:lang w:eastAsia="es-ES_tradnl"/>
              </w:rPr>
              <w:t xml:space="preserve">Q2 2023 - </w:t>
            </w:r>
            <w:r w:rsidRPr="00CE5D54">
              <w:rPr>
                <w:b/>
                <w:bCs/>
                <w:sz w:val="22"/>
                <w:szCs w:val="22"/>
                <w:lang w:eastAsia="es-ES_tradnl"/>
              </w:rPr>
              <w:br/>
              <w:t>Q1 2024</w:t>
            </w:r>
          </w:p>
        </w:tc>
      </w:tr>
      <w:tr w:rsidR="000E4107" w:rsidRPr="00CE5D54" w:rsidTr="00B35D1E">
        <w:trPr>
          <w:trHeight w:val="20"/>
        </w:trPr>
        <w:tc>
          <w:tcPr>
            <w:tcW w:w="5000" w:type="pct"/>
            <w:gridSpan w:val="5"/>
            <w:vAlign w:val="center"/>
          </w:tcPr>
          <w:p w:rsidR="000E4107" w:rsidRPr="00CE5D54" w:rsidRDefault="000E4107" w:rsidP="00C8298D">
            <w:pPr>
              <w:widowControl/>
              <w:spacing w:line="240" w:lineRule="auto"/>
              <w:ind w:firstLine="0"/>
              <w:jc w:val="center"/>
              <w:rPr>
                <w:b/>
                <w:bCs/>
                <w:sz w:val="22"/>
                <w:szCs w:val="22"/>
                <w:lang w:eastAsia="es-ES_tradnl"/>
              </w:rPr>
            </w:pPr>
            <w:r w:rsidRPr="00CE5D54">
              <w:rPr>
                <w:b/>
                <w:bCs/>
                <w:sz w:val="22"/>
                <w:szCs w:val="22"/>
                <w:lang w:eastAsia="es-ES_tradnl"/>
              </w:rPr>
              <w:t>Prices and cost of Tomatoes</w:t>
            </w:r>
          </w:p>
        </w:tc>
      </w:tr>
      <w:tr w:rsidR="00026410" w:rsidRPr="00CE5D54" w:rsidTr="00301845">
        <w:trPr>
          <w:trHeight w:val="20"/>
        </w:trPr>
        <w:tc>
          <w:tcPr>
            <w:tcW w:w="2356" w:type="pct"/>
          </w:tcPr>
          <w:p w:rsidR="00026410" w:rsidRPr="004D505F" w:rsidRDefault="00026410" w:rsidP="00026410">
            <w:pPr>
              <w:widowControl/>
              <w:spacing w:line="240" w:lineRule="auto"/>
              <w:ind w:firstLine="0"/>
              <w:jc w:val="left"/>
              <w:rPr>
                <w:rFonts w:eastAsia="Times New Roman"/>
                <w:b/>
                <w:bCs/>
                <w:snapToGrid w:val="0"/>
                <w:color w:val="000000"/>
                <w:sz w:val="22"/>
                <w:szCs w:val="22"/>
                <w:lang w:eastAsia="uk-UA"/>
              </w:rPr>
            </w:pPr>
            <w:r w:rsidRPr="004D505F">
              <w:rPr>
                <w:b/>
                <w:bCs/>
                <w:snapToGrid w:val="0"/>
                <w:color w:val="000000"/>
                <w:sz w:val="22"/>
                <w:szCs w:val="22"/>
                <w:lang w:eastAsia="es-ES_tradnl"/>
              </w:rPr>
              <w:t>Total import price of Tomatoes, USD/t</w:t>
            </w:r>
          </w:p>
        </w:tc>
        <w:tc>
          <w:tcPr>
            <w:tcW w:w="649" w:type="pct"/>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b/>
                <w:bCs/>
                <w:sz w:val="22"/>
                <w:szCs w:val="22"/>
              </w:rPr>
              <w:t>625</w:t>
            </w:r>
          </w:p>
        </w:tc>
        <w:tc>
          <w:tcPr>
            <w:tcW w:w="672" w:type="pct"/>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b/>
                <w:bCs/>
                <w:sz w:val="22"/>
                <w:szCs w:val="22"/>
              </w:rPr>
              <w:t>950</w:t>
            </w:r>
          </w:p>
        </w:tc>
        <w:tc>
          <w:tcPr>
            <w:tcW w:w="646" w:type="pct"/>
            <w:vAlign w:val="center"/>
          </w:tcPr>
          <w:p w:rsidR="00026410" w:rsidRPr="004D505F" w:rsidRDefault="00026410" w:rsidP="00026410">
            <w:pPr>
              <w:widowControl/>
              <w:spacing w:line="240" w:lineRule="auto"/>
              <w:ind w:firstLine="0"/>
              <w:jc w:val="center"/>
              <w:rPr>
                <w:b/>
                <w:bCs/>
                <w:sz w:val="22"/>
                <w:szCs w:val="22"/>
                <w:lang w:eastAsia="uk-UA"/>
              </w:rPr>
            </w:pPr>
            <w:r w:rsidRPr="004D505F">
              <w:rPr>
                <w:b/>
                <w:bCs/>
                <w:sz w:val="22"/>
                <w:szCs w:val="22"/>
              </w:rPr>
              <w:t>1,221</w:t>
            </w:r>
          </w:p>
        </w:tc>
        <w:tc>
          <w:tcPr>
            <w:tcW w:w="677" w:type="pct"/>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b/>
                <w:bCs/>
                <w:sz w:val="22"/>
                <w:szCs w:val="22"/>
              </w:rPr>
              <w:t>1,262</w:t>
            </w:r>
          </w:p>
        </w:tc>
      </w:tr>
      <w:tr w:rsidR="00026410" w:rsidRPr="00CE5D54" w:rsidTr="00B35D1E">
        <w:trPr>
          <w:trHeight w:val="20"/>
        </w:trPr>
        <w:tc>
          <w:tcPr>
            <w:tcW w:w="2356" w:type="pct"/>
            <w:vAlign w:val="center"/>
          </w:tcPr>
          <w:p w:rsidR="00026410" w:rsidRPr="004D505F" w:rsidRDefault="00026410" w:rsidP="00026410">
            <w:pPr>
              <w:widowControl/>
              <w:spacing w:line="240" w:lineRule="auto"/>
              <w:ind w:firstLine="0"/>
              <w:jc w:val="left"/>
              <w:rPr>
                <w:rFonts w:eastAsia="Times New Roman"/>
                <w:b/>
                <w:bCs/>
                <w:snapToGrid w:val="0"/>
                <w:color w:val="000000"/>
                <w:sz w:val="22"/>
                <w:szCs w:val="22"/>
                <w:lang w:eastAsia="uk-UA"/>
              </w:rPr>
            </w:pPr>
            <w:r w:rsidRPr="004D505F">
              <w:rPr>
                <w:i/>
                <w:iCs/>
                <w:sz w:val="22"/>
                <w:szCs w:val="22"/>
              </w:rPr>
              <w:t>Dynamics compared to the previous period, %</w:t>
            </w:r>
          </w:p>
        </w:tc>
        <w:tc>
          <w:tcPr>
            <w:tcW w:w="649" w:type="pct"/>
            <w:tcBorders>
              <w:top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w:t>
            </w:r>
          </w:p>
        </w:tc>
        <w:tc>
          <w:tcPr>
            <w:tcW w:w="672"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51.88</w:t>
            </w:r>
          </w:p>
        </w:tc>
        <w:tc>
          <w:tcPr>
            <w:tcW w:w="646"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uk-UA"/>
              </w:rPr>
            </w:pPr>
            <w:r w:rsidRPr="004D505F">
              <w:rPr>
                <w:i/>
                <w:iCs/>
                <w:sz w:val="22"/>
                <w:szCs w:val="22"/>
              </w:rPr>
              <w:t>28.61</w:t>
            </w:r>
          </w:p>
        </w:tc>
        <w:tc>
          <w:tcPr>
            <w:tcW w:w="677"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3.31</w:t>
            </w:r>
          </w:p>
        </w:tc>
      </w:tr>
      <w:tr w:rsidR="00026410" w:rsidRPr="00CE5D54" w:rsidTr="00B35D1E">
        <w:trPr>
          <w:trHeight w:val="20"/>
        </w:trPr>
        <w:tc>
          <w:tcPr>
            <w:tcW w:w="2356" w:type="pct"/>
            <w:vAlign w:val="center"/>
          </w:tcPr>
          <w:p w:rsidR="00026410" w:rsidRPr="004D505F" w:rsidRDefault="00026410" w:rsidP="00026410">
            <w:pPr>
              <w:widowControl/>
              <w:spacing w:line="240" w:lineRule="auto"/>
              <w:ind w:firstLine="0"/>
              <w:jc w:val="left"/>
              <w:rPr>
                <w:rFonts w:eastAsia="Times New Roman"/>
                <w:b/>
                <w:bCs/>
                <w:snapToGrid w:val="0"/>
                <w:color w:val="000000"/>
                <w:sz w:val="22"/>
                <w:szCs w:val="22"/>
                <w:lang w:eastAsia="uk-UA"/>
              </w:rPr>
            </w:pPr>
            <w:r w:rsidRPr="004D505F">
              <w:rPr>
                <w:i/>
                <w:iCs/>
                <w:sz w:val="22"/>
                <w:szCs w:val="22"/>
              </w:rPr>
              <w:t>Dynamics compared to the base period, %</w:t>
            </w:r>
          </w:p>
        </w:tc>
        <w:tc>
          <w:tcPr>
            <w:tcW w:w="649" w:type="pct"/>
            <w:tcBorders>
              <w:top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100</w:t>
            </w:r>
          </w:p>
        </w:tc>
        <w:tc>
          <w:tcPr>
            <w:tcW w:w="672"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51.88</w:t>
            </w:r>
          </w:p>
        </w:tc>
        <w:tc>
          <w:tcPr>
            <w:tcW w:w="646"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uk-UA"/>
              </w:rPr>
            </w:pPr>
            <w:r w:rsidRPr="004D505F">
              <w:rPr>
                <w:i/>
                <w:iCs/>
                <w:sz w:val="22"/>
                <w:szCs w:val="22"/>
              </w:rPr>
              <w:t>95.34</w:t>
            </w:r>
          </w:p>
        </w:tc>
        <w:tc>
          <w:tcPr>
            <w:tcW w:w="677" w:type="pct"/>
            <w:tcBorders>
              <w:top w:val="nil"/>
              <w:left w:val="nil"/>
            </w:tcBorders>
            <w:vAlign w:val="center"/>
          </w:tcPr>
          <w:p w:rsidR="00026410" w:rsidRPr="004D505F" w:rsidRDefault="00026410" w:rsidP="00026410">
            <w:pPr>
              <w:widowControl/>
              <w:spacing w:line="240" w:lineRule="auto"/>
              <w:ind w:firstLine="0"/>
              <w:jc w:val="center"/>
              <w:rPr>
                <w:b/>
                <w:bCs/>
                <w:sz w:val="22"/>
                <w:szCs w:val="22"/>
                <w:lang w:eastAsia="es-ES_tradnl"/>
              </w:rPr>
            </w:pPr>
            <w:r w:rsidRPr="004D505F">
              <w:rPr>
                <w:i/>
                <w:iCs/>
                <w:sz w:val="22"/>
                <w:szCs w:val="22"/>
              </w:rPr>
              <w:t>101.80</w:t>
            </w:r>
          </w:p>
        </w:tc>
      </w:tr>
      <w:tr w:rsidR="00026410" w:rsidRPr="00CE5D54" w:rsidTr="0058480E">
        <w:trPr>
          <w:trHeight w:val="20"/>
        </w:trPr>
        <w:tc>
          <w:tcPr>
            <w:tcW w:w="2356" w:type="pct"/>
            <w:vAlign w:val="bottom"/>
          </w:tcPr>
          <w:p w:rsidR="00026410" w:rsidRPr="00CE5D54" w:rsidRDefault="00026410" w:rsidP="00026410">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Price of dumped imports of Tomatoes, USD/t</w:t>
            </w:r>
          </w:p>
        </w:tc>
        <w:tc>
          <w:tcPr>
            <w:tcW w:w="649" w:type="pct"/>
            <w:vAlign w:val="center"/>
          </w:tcPr>
          <w:p w:rsidR="00026410" w:rsidRPr="00CE5D54" w:rsidRDefault="00026410" w:rsidP="00026410">
            <w:pPr>
              <w:widowControl/>
              <w:spacing w:line="240" w:lineRule="auto"/>
              <w:ind w:firstLine="0"/>
              <w:jc w:val="center"/>
              <w:rPr>
                <w:b/>
                <w:bCs/>
                <w:sz w:val="22"/>
                <w:szCs w:val="22"/>
                <w:lang w:eastAsia="es-ES_tradnl"/>
              </w:rPr>
            </w:pPr>
            <w:r w:rsidRPr="00CE5D54">
              <w:rPr>
                <w:b/>
                <w:bCs/>
                <w:sz w:val="22"/>
                <w:szCs w:val="22"/>
              </w:rPr>
              <w:t>584</w:t>
            </w:r>
          </w:p>
        </w:tc>
        <w:tc>
          <w:tcPr>
            <w:tcW w:w="672" w:type="pct"/>
            <w:vAlign w:val="center"/>
          </w:tcPr>
          <w:p w:rsidR="00026410" w:rsidRPr="00CE5D54" w:rsidRDefault="00026410" w:rsidP="00026410">
            <w:pPr>
              <w:widowControl/>
              <w:spacing w:line="240" w:lineRule="auto"/>
              <w:ind w:firstLine="0"/>
              <w:jc w:val="center"/>
              <w:rPr>
                <w:b/>
                <w:bCs/>
                <w:sz w:val="22"/>
                <w:szCs w:val="22"/>
                <w:lang w:eastAsia="es-ES_tradnl"/>
              </w:rPr>
            </w:pPr>
            <w:r w:rsidRPr="00CE5D54">
              <w:rPr>
                <w:b/>
                <w:bCs/>
                <w:sz w:val="22"/>
                <w:szCs w:val="22"/>
              </w:rPr>
              <w:t>882</w:t>
            </w:r>
          </w:p>
        </w:tc>
        <w:tc>
          <w:tcPr>
            <w:tcW w:w="646" w:type="pct"/>
            <w:vAlign w:val="center"/>
          </w:tcPr>
          <w:p w:rsidR="00026410" w:rsidRPr="00CE5D54" w:rsidRDefault="00026410" w:rsidP="00026410">
            <w:pPr>
              <w:widowControl/>
              <w:spacing w:line="240" w:lineRule="auto"/>
              <w:ind w:firstLine="0"/>
              <w:jc w:val="center"/>
              <w:rPr>
                <w:b/>
                <w:bCs/>
                <w:sz w:val="22"/>
                <w:szCs w:val="22"/>
                <w:lang w:eastAsia="uk-UA"/>
              </w:rPr>
            </w:pPr>
            <w:r w:rsidRPr="00CE5D54">
              <w:rPr>
                <w:b/>
                <w:bCs/>
                <w:sz w:val="22"/>
                <w:szCs w:val="22"/>
              </w:rPr>
              <w:t>1,116</w:t>
            </w:r>
          </w:p>
        </w:tc>
        <w:tc>
          <w:tcPr>
            <w:tcW w:w="677" w:type="pct"/>
            <w:vAlign w:val="center"/>
          </w:tcPr>
          <w:p w:rsidR="00026410" w:rsidRPr="00CE5D54" w:rsidRDefault="00026410" w:rsidP="00026410">
            <w:pPr>
              <w:widowControl/>
              <w:spacing w:line="240" w:lineRule="auto"/>
              <w:ind w:firstLine="0"/>
              <w:jc w:val="center"/>
              <w:rPr>
                <w:b/>
                <w:bCs/>
                <w:sz w:val="22"/>
                <w:szCs w:val="22"/>
                <w:lang w:eastAsia="es-ES_tradnl"/>
              </w:rPr>
            </w:pPr>
            <w:r w:rsidRPr="00CE5D54">
              <w:rPr>
                <w:b/>
                <w:bCs/>
                <w:sz w:val="22"/>
                <w:szCs w:val="22"/>
              </w:rPr>
              <w:t>1,150</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previous period,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51.02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26.50</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3.10</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base period,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51.02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91.05</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96.98</w:t>
            </w:r>
          </w:p>
        </w:tc>
      </w:tr>
      <w:tr w:rsidR="00B43C96" w:rsidRPr="00CE5D54" w:rsidTr="002042A6">
        <w:trPr>
          <w:trHeight w:val="20"/>
        </w:trPr>
        <w:tc>
          <w:tcPr>
            <w:tcW w:w="2356" w:type="pct"/>
            <w:vAlign w:val="bottom"/>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 xml:space="preserve">The Applicant's price when selling Tomatoes on the domestic market </w:t>
            </w:r>
            <w:r>
              <w:rPr>
                <w:rFonts w:eastAsia="Times New Roman"/>
                <w:b/>
                <w:bCs/>
                <w:snapToGrid w:val="0"/>
                <w:color w:val="000000"/>
                <w:sz w:val="22"/>
                <w:szCs w:val="22"/>
                <w:lang w:eastAsia="es-ES_tradnl"/>
              </w:rPr>
              <w:t xml:space="preserve">, </w:t>
            </w:r>
            <w:r w:rsidRPr="00CE5D54">
              <w:rPr>
                <w:b/>
                <w:bCs/>
                <w:snapToGrid w:val="0"/>
                <w:color w:val="000000"/>
                <w:sz w:val="22"/>
                <w:szCs w:val="22"/>
                <w:lang w:eastAsia="es-ES_tradnl"/>
              </w:rPr>
              <w:t>USD/t</w:t>
            </w:r>
          </w:p>
        </w:tc>
        <w:tc>
          <w:tcPr>
            <w:tcW w:w="649"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b/>
                <w:bCs/>
                <w:sz w:val="22"/>
                <w:szCs w:val="22"/>
                <w:lang w:val="en-US" w:eastAsia="uk-UA"/>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previous period,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27.02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-19.07</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3.35</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base period,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27.02</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2.80</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6.24</w:t>
            </w:r>
          </w:p>
        </w:tc>
      </w:tr>
      <w:tr w:rsidR="00B43C96" w:rsidRPr="00CE5D54" w:rsidTr="00E264E2">
        <w:trPr>
          <w:trHeight w:val="20"/>
        </w:trPr>
        <w:tc>
          <w:tcPr>
            <w:tcW w:w="2356" w:type="pct"/>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b/>
                <w:bCs/>
                <w:snapToGrid w:val="0"/>
                <w:color w:val="000000"/>
                <w:sz w:val="22"/>
                <w:szCs w:val="22"/>
                <w:lang w:eastAsia="es-ES_tradnl"/>
              </w:rPr>
              <w:t>Applicant's full cost of Tomatoes, USD/t</w:t>
            </w:r>
          </w:p>
        </w:tc>
        <w:tc>
          <w:tcPr>
            <w:tcW w:w="649"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b/>
                <w:bCs/>
                <w:sz w:val="22"/>
                <w:szCs w:val="22"/>
                <w:lang w:val="en-US" w:eastAsia="uk-UA"/>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b/>
                <w:bCs/>
                <w:sz w:val="22"/>
                <w:szCs w:val="22"/>
                <w:lang w:val="en-US" w:eastAsia="es-ES_tradnl"/>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previous period,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41.86</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-35.65</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13.78</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rFonts w:eastAsia="Times New Roman"/>
                <w:b/>
                <w:bCs/>
                <w:snapToGrid w:val="0"/>
                <w:color w:val="000000"/>
                <w:sz w:val="22"/>
                <w:szCs w:val="22"/>
                <w:lang w:eastAsia="uk-UA"/>
              </w:rPr>
            </w:pPr>
            <w:r w:rsidRPr="00CE5D54">
              <w:rPr>
                <w:i/>
                <w:iCs/>
                <w:sz w:val="22"/>
                <w:szCs w:val="22"/>
              </w:rPr>
              <w:t>Dynamics compared to the base period, %</w:t>
            </w:r>
          </w:p>
        </w:tc>
        <w:tc>
          <w:tcPr>
            <w:tcW w:w="649" w:type="pct"/>
            <w:tcBorders>
              <w:top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41.86</w:t>
            </w:r>
          </w:p>
        </w:tc>
        <w:tc>
          <w:tcPr>
            <w:tcW w:w="646"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uk-UA"/>
              </w:rPr>
            </w:pPr>
            <w:r w:rsidRPr="00CE5D54">
              <w:rPr>
                <w:i/>
                <w:iCs/>
                <w:sz w:val="22"/>
                <w:szCs w:val="22"/>
              </w:rPr>
              <w:t>-8.71</w:t>
            </w:r>
          </w:p>
        </w:tc>
        <w:tc>
          <w:tcPr>
            <w:tcW w:w="677" w:type="pct"/>
            <w:tcBorders>
              <w:top w:val="nil"/>
              <w:left w:val="nil"/>
            </w:tcBorders>
            <w:vAlign w:val="center"/>
          </w:tcPr>
          <w:p w:rsidR="00B43C96" w:rsidRPr="00CE5D54" w:rsidRDefault="00B43C96" w:rsidP="00B43C96">
            <w:pPr>
              <w:widowControl/>
              <w:spacing w:line="240" w:lineRule="auto"/>
              <w:ind w:firstLine="0"/>
              <w:jc w:val="center"/>
              <w:rPr>
                <w:b/>
                <w:bCs/>
                <w:sz w:val="22"/>
                <w:szCs w:val="22"/>
                <w:lang w:eastAsia="es-ES_tradnl"/>
              </w:rPr>
            </w:pPr>
            <w:r w:rsidRPr="00CE5D54">
              <w:rPr>
                <w:i/>
                <w:iCs/>
                <w:sz w:val="22"/>
                <w:szCs w:val="22"/>
              </w:rPr>
              <w:t>3.87</w:t>
            </w:r>
          </w:p>
        </w:tc>
      </w:tr>
      <w:tr w:rsidR="00B43C96" w:rsidRPr="00CE5D54" w:rsidTr="002E2EE7">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b/>
                <w:iCs/>
                <w:sz w:val="22"/>
                <w:szCs w:val="22"/>
              </w:rPr>
              <w:t>Difference between the price of dumped imports and the cost price of the National Producer of Tomatoes, USD/t</w:t>
            </w:r>
          </w:p>
        </w:tc>
        <w:tc>
          <w:tcPr>
            <w:tcW w:w="649"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i/>
                <w:iCs/>
                <w:sz w:val="22"/>
                <w:szCs w:val="22"/>
                <w:lang w:val="en-US"/>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Dynamics compared to the previous period, %</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32.20</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-110.63</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-139.50</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Dynamics compared to the base period, %</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32.20</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-114.05</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-94.45</w:t>
            </w:r>
          </w:p>
        </w:tc>
      </w:tr>
      <w:tr w:rsidR="00B43C96" w:rsidRPr="00CE5D54" w:rsidTr="004E24CA">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b/>
                <w:iCs/>
                <w:sz w:val="22"/>
                <w:szCs w:val="22"/>
              </w:rPr>
              <w:t>Difference between the price of the dumped and the price of the National Producer of Tomatoes, USD/t</w:t>
            </w:r>
          </w:p>
        </w:tc>
        <w:tc>
          <w:tcPr>
            <w:tcW w:w="649"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2"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46" w:type="pct"/>
            <w:vAlign w:val="center"/>
          </w:tcPr>
          <w:p w:rsidR="00B43C96" w:rsidRPr="002E18A9" w:rsidRDefault="00B43C96" w:rsidP="00B43C96">
            <w:pPr>
              <w:widowControl/>
              <w:spacing w:line="240" w:lineRule="auto"/>
              <w:ind w:firstLine="0"/>
              <w:jc w:val="center"/>
              <w:rPr>
                <w:i/>
                <w:iCs/>
                <w:sz w:val="22"/>
                <w:szCs w:val="22"/>
                <w:lang w:val="en-US"/>
              </w:rPr>
            </w:pPr>
            <w:r w:rsidRPr="00581DED">
              <w:rPr>
                <w:sz w:val="22"/>
                <w:szCs w:val="22"/>
                <w:lang w:eastAsia="es-ES_tradnl"/>
              </w:rPr>
              <w:t>[…]</w:t>
            </w:r>
          </w:p>
        </w:tc>
        <w:tc>
          <w:tcPr>
            <w:tcW w:w="677" w:type="pct"/>
            <w:vAlign w:val="center"/>
          </w:tcPr>
          <w:p w:rsidR="00B43C96" w:rsidRPr="002E18A9" w:rsidRDefault="00B43C96" w:rsidP="00B43C96">
            <w:pPr>
              <w:widowControl/>
              <w:spacing w:line="240" w:lineRule="auto"/>
              <w:ind w:firstLine="0"/>
              <w:jc w:val="center"/>
              <w:rPr>
                <w:i/>
                <w:iCs/>
                <w:sz w:val="22"/>
                <w:szCs w:val="22"/>
                <w:lang w:val="en-US"/>
              </w:rPr>
            </w:pPr>
            <w:r w:rsidRPr="00581DED">
              <w:rPr>
                <w:rFonts w:eastAsia="Times New Roman"/>
                <w:sz w:val="22"/>
                <w:szCs w:val="22"/>
              </w:rPr>
              <w:t>[…]</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Dynamics compared to the previous period, %</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-1.68</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-102.79</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-16.94</w:t>
            </w:r>
          </w:p>
        </w:tc>
      </w:tr>
      <w:tr w:rsidR="00B43C96" w:rsidRPr="00CE5D54" w:rsidTr="00B35D1E">
        <w:trPr>
          <w:trHeight w:val="20"/>
        </w:trPr>
        <w:tc>
          <w:tcPr>
            <w:tcW w:w="2356" w:type="pct"/>
            <w:vAlign w:val="center"/>
          </w:tcPr>
          <w:p w:rsidR="00B43C96" w:rsidRPr="00CE5D54" w:rsidRDefault="00B43C96" w:rsidP="00B43C96">
            <w:pPr>
              <w:widowControl/>
              <w:spacing w:line="240" w:lineRule="auto"/>
              <w:ind w:firstLine="0"/>
              <w:jc w:val="left"/>
              <w:rPr>
                <w:i/>
                <w:iCs/>
                <w:sz w:val="22"/>
                <w:szCs w:val="22"/>
              </w:rPr>
            </w:pPr>
            <w:r w:rsidRPr="00CE5D54">
              <w:rPr>
                <w:i/>
                <w:iCs/>
                <w:sz w:val="22"/>
                <w:szCs w:val="22"/>
              </w:rPr>
              <w:t>Dynamics compared to the base period, %</w:t>
            </w:r>
          </w:p>
        </w:tc>
        <w:tc>
          <w:tcPr>
            <w:tcW w:w="649" w:type="pct"/>
            <w:tcBorders>
              <w:top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100</w:t>
            </w:r>
          </w:p>
        </w:tc>
        <w:tc>
          <w:tcPr>
            <w:tcW w:w="672"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-1.68</w:t>
            </w:r>
          </w:p>
        </w:tc>
        <w:tc>
          <w:tcPr>
            <w:tcW w:w="646"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-102.74</w:t>
            </w:r>
          </w:p>
        </w:tc>
        <w:tc>
          <w:tcPr>
            <w:tcW w:w="677" w:type="pct"/>
            <w:tcBorders>
              <w:top w:val="nil"/>
              <w:left w:val="nil"/>
            </w:tcBorders>
            <w:vAlign w:val="center"/>
          </w:tcPr>
          <w:p w:rsidR="00B43C96" w:rsidRPr="00CE5D54" w:rsidRDefault="00B43C96" w:rsidP="00B43C96">
            <w:pPr>
              <w:widowControl/>
              <w:spacing w:line="240" w:lineRule="auto"/>
              <w:ind w:firstLine="0"/>
              <w:jc w:val="center"/>
              <w:rPr>
                <w:i/>
                <w:iCs/>
                <w:sz w:val="22"/>
                <w:szCs w:val="22"/>
              </w:rPr>
            </w:pPr>
            <w:r w:rsidRPr="00CE5D54">
              <w:rPr>
                <w:i/>
                <w:iCs/>
                <w:sz w:val="22"/>
                <w:szCs w:val="22"/>
              </w:rPr>
              <w:t>-102.28</w:t>
            </w:r>
          </w:p>
        </w:tc>
      </w:tr>
    </w:tbl>
    <w:p w:rsidR="00EA1311" w:rsidRPr="00CE5D54" w:rsidRDefault="00EA1311" w:rsidP="00C8298D">
      <w:pPr>
        <w:tabs>
          <w:tab w:val="left" w:pos="993"/>
        </w:tabs>
        <w:spacing w:before="120" w:line="240" w:lineRule="auto"/>
        <w:ind w:firstLine="709"/>
        <w:rPr>
          <w:rFonts w:eastAsia="Times New Roman"/>
          <w:snapToGrid w:val="0"/>
          <w:sz w:val="24"/>
          <w:szCs w:val="24"/>
          <w:lang w:eastAsia="es-ES_tradnl"/>
        </w:rPr>
      </w:pPr>
      <w:r w:rsidRPr="00CE5D54">
        <w:rPr>
          <w:snapToGrid w:val="0"/>
          <w:sz w:val="24"/>
          <w:szCs w:val="24"/>
          <w:lang w:eastAsia="es-ES_tradnl"/>
        </w:rPr>
        <w:t>Analysis of the impact of dumped import prices of tomatoes shows an increase in prices throughout the study period</w:t>
      </w:r>
      <w:r w:rsidRPr="00CE5D54">
        <w:rPr>
          <w:rFonts w:eastAsia="Times New Roman"/>
          <w:snapToGrid w:val="0"/>
          <w:sz w:val="24"/>
          <w:szCs w:val="24"/>
          <w:lang w:eastAsia="es-ES_tradnl"/>
        </w:rPr>
        <w:t xml:space="preserve"> </w:t>
      </w:r>
      <w:r w:rsidR="0047786A">
        <w:rPr>
          <w:snapToGrid w:val="0"/>
          <w:sz w:val="24"/>
          <w:szCs w:val="24"/>
          <w:lang w:eastAsia="es-ES_tradnl"/>
        </w:rPr>
        <w:t>both total imports of goods and</w:t>
      </w:r>
      <w:r w:rsidR="0047786A" w:rsidRPr="00CE5D54">
        <w:rPr>
          <w:rFonts w:eastAsia="Times New Roman"/>
          <w:snapToGrid w:val="0"/>
          <w:sz w:val="24"/>
          <w:szCs w:val="24"/>
          <w:lang w:eastAsia="es-ES_tradnl"/>
        </w:rPr>
        <w:t xml:space="preserve"> </w:t>
      </w:r>
      <w:r w:rsidRPr="00CE5D54">
        <w:rPr>
          <w:snapToGrid w:val="0"/>
          <w:sz w:val="24"/>
          <w:szCs w:val="24"/>
          <w:lang w:eastAsia="es-ES_tradnl"/>
        </w:rPr>
        <w:t>and prices of dumped imports of Tomatoes. At the same time, prices of dumped imports of Tomatoes</w:t>
      </w:r>
      <w:r w:rsidR="00AC4AE5" w:rsidRPr="00CE5D54">
        <w:rPr>
          <w:rFonts w:eastAsia="Times New Roman"/>
          <w:snapToGrid w:val="0"/>
          <w:sz w:val="24"/>
          <w:szCs w:val="24"/>
          <w:lang w:eastAsia="es-ES_tradnl"/>
        </w:rPr>
        <w:t xml:space="preserve"> </w:t>
      </w:r>
      <w:r w:rsidR="00794DC2">
        <w:rPr>
          <w:snapToGrid w:val="0"/>
          <w:sz w:val="24"/>
          <w:szCs w:val="24"/>
          <w:lang w:eastAsia="es-ES_tradnl"/>
        </w:rPr>
        <w:t>were significantly lower than the prices of the National Commodity Producer of Tomatoes in 2021 and 2022, but</w:t>
      </w:r>
      <w:r w:rsidR="00AC4AE5" w:rsidRPr="00CE5D54">
        <w:rPr>
          <w:rFonts w:eastAsia="Times New Roman"/>
          <w:snapToGrid w:val="0"/>
          <w:sz w:val="24"/>
          <w:szCs w:val="24"/>
          <w:lang w:eastAsia="es-ES_tradnl"/>
        </w:rPr>
        <w:t xml:space="preserve"> </w:t>
      </w:r>
      <w:r w:rsidR="00794DC2">
        <w:rPr>
          <w:snapToGrid w:val="0"/>
          <w:sz w:val="24"/>
          <w:szCs w:val="24"/>
          <w:lang w:eastAsia="es-ES_tradnl"/>
        </w:rPr>
        <w:t xml:space="preserve">slightly higher during </w:t>
      </w:r>
      <w:r w:rsidR="00794DC2" w:rsidRPr="00CE5D54">
        <w:rPr>
          <w:rFonts w:eastAsia="Times New Roman"/>
          <w:snapToGrid w:val="0"/>
          <w:sz w:val="24"/>
          <w:szCs w:val="24"/>
          <w:lang w:eastAsia="es-ES_tradnl"/>
        </w:rPr>
        <w:t xml:space="preserve">2023 </w:t>
      </w:r>
      <w:r w:rsidR="00276685" w:rsidRPr="00CE5D54">
        <w:rPr>
          <w:snapToGrid w:val="0"/>
          <w:sz w:val="24"/>
          <w:szCs w:val="24"/>
          <w:lang w:eastAsia="es-ES_tradnl"/>
        </w:rPr>
        <w:t xml:space="preserve">- 1st quarter of 2024 </w:t>
      </w:r>
      <w:r w:rsidR="00794DC2">
        <w:rPr>
          <w:rFonts w:eastAsia="Times New Roman"/>
          <w:snapToGrid w:val="0"/>
          <w:sz w:val="24"/>
          <w:szCs w:val="24"/>
          <w:lang w:eastAsia="es-ES_tradnl"/>
        </w:rPr>
        <w:t xml:space="preserve">, </w:t>
      </w:r>
      <w:r w:rsidR="00276685" w:rsidRPr="00CE5D54">
        <w:rPr>
          <w:snapToGrid w:val="0"/>
          <w:sz w:val="24"/>
          <w:szCs w:val="24"/>
          <w:lang w:eastAsia="es-ES_tradnl"/>
        </w:rPr>
        <w:t>when dumped import prices were practically equal to domestic producer prices. At the same time, the cost price was significantly higher than dumped import prices and exceeded domestic producer prices.</w:t>
      </w:r>
      <w:r w:rsidR="00896D14">
        <w:rPr>
          <w:rFonts w:eastAsia="Times New Roman"/>
          <w:snapToGrid w:val="0"/>
          <w:sz w:val="24"/>
          <w:szCs w:val="24"/>
          <w:lang w:eastAsia="es-ES_tradnl"/>
        </w:rPr>
        <w:t xml:space="preserve"> </w:t>
      </w:r>
      <w:r w:rsidR="00896D14">
        <w:rPr>
          <w:snapToGrid w:val="0"/>
          <w:sz w:val="24"/>
          <w:szCs w:val="24"/>
          <w:lang w:eastAsia="es-ES_tradnl"/>
        </w:rPr>
        <w:t>during the study period, except for 2023, when the cost was lower than</w:t>
      </w:r>
      <w:r w:rsidR="00794DC2" w:rsidRPr="00CE5D54">
        <w:rPr>
          <w:rFonts w:eastAsia="Times New Roman"/>
          <w:snapToGrid w:val="0"/>
          <w:sz w:val="24"/>
          <w:szCs w:val="24"/>
          <w:lang w:eastAsia="es-ES_tradnl"/>
        </w:rPr>
        <w:t xml:space="preserve"> </w:t>
      </w:r>
      <w:r w:rsidR="00896D14">
        <w:rPr>
          <w:snapToGrid w:val="0"/>
          <w:sz w:val="24"/>
          <w:szCs w:val="24"/>
          <w:lang w:eastAsia="es-ES_tradnl"/>
        </w:rPr>
        <w:t>import prices and prices of the National Producer of Tomatoes.</w:t>
      </w:r>
    </w:p>
    <w:p w:rsidR="001A3622" w:rsidRDefault="001A3622" w:rsidP="00C8298D">
      <w:pPr>
        <w:widowControl/>
        <w:spacing w:line="240" w:lineRule="auto"/>
        <w:ind w:firstLine="709"/>
        <w:rPr>
          <w:sz w:val="24"/>
          <w:szCs w:val="24"/>
        </w:rPr>
      </w:pPr>
    </w:p>
    <w:p w:rsidR="00BA7AE3" w:rsidRDefault="00BA7AE3" w:rsidP="00C8298D">
      <w:pPr>
        <w:widowControl/>
        <w:spacing w:line="240" w:lineRule="auto"/>
        <w:ind w:firstLine="709"/>
        <w:rPr>
          <w:sz w:val="24"/>
          <w:szCs w:val="24"/>
        </w:rPr>
      </w:pPr>
      <w:r w:rsidRPr="00CE5D54">
        <w:rPr>
          <w:sz w:val="24"/>
          <w:szCs w:val="24"/>
        </w:rPr>
        <w:t xml:space="preserve">Taking into account the above, the Ministry concluded that there was a negative impact of dumped imports of Cucumbers and Tomatoes from </w:t>
      </w:r>
      <w:r w:rsidR="00994C01">
        <w:rPr>
          <w:sz w:val="24"/>
          <w:szCs w:val="24"/>
        </w:rPr>
        <w:t>Türkiye</w:t>
      </w:r>
      <w:r w:rsidRPr="00CE5D54">
        <w:rPr>
          <w:sz w:val="24"/>
          <w:szCs w:val="24"/>
        </w:rPr>
        <w:t xml:space="preserve"> on the prices of the national producer of Cucumbers and Tomatoes.</w:t>
      </w:r>
    </w:p>
    <w:p w:rsidR="00025417" w:rsidRPr="00CE5D54" w:rsidRDefault="006E2C9F" w:rsidP="00C8298D">
      <w:pPr>
        <w:pStyle w:val="Balk2"/>
        <w:rPr>
          <w:rFonts w:ascii="Times New Roman" w:hAnsi="Times New Roman"/>
          <w:color w:val="000000"/>
          <w:lang w:val="uk-UA"/>
        </w:rPr>
      </w:pPr>
      <w:bookmarkStart w:id="203" w:name="_Toc501460480"/>
      <w:bookmarkStart w:id="204" w:name="_Toc39755201"/>
      <w:bookmarkStart w:id="205" w:name="_Toc196922742"/>
      <w:r w:rsidRPr="00CE5D54">
        <w:rPr>
          <w:rFonts w:ascii="Times New Roman" w:hAnsi="Times New Roman"/>
          <w:color w:val="000000"/>
          <w:lang w:val="uk-UA"/>
        </w:rPr>
        <w:lastRenderedPageBreak/>
        <w:t>6.3. Research into the influence of other factors</w:t>
      </w:r>
      <w:bookmarkEnd w:id="203"/>
      <w:bookmarkEnd w:id="204"/>
      <w:bookmarkEnd w:id="205"/>
    </w:p>
    <w:p w:rsidR="00025417" w:rsidRPr="00CE5D54" w:rsidRDefault="00025417" w:rsidP="00C8298D">
      <w:pPr>
        <w:tabs>
          <w:tab w:val="left" w:pos="540"/>
        </w:tabs>
        <w:spacing w:line="240" w:lineRule="auto"/>
        <w:ind w:firstLine="709"/>
        <w:rPr>
          <w:color w:val="000000"/>
          <w:sz w:val="24"/>
          <w:szCs w:val="24"/>
        </w:rPr>
      </w:pPr>
      <w:bookmarkStart w:id="206" w:name="_Toc501460481"/>
      <w:r w:rsidRPr="00CE5D54">
        <w:rPr>
          <w:color w:val="000000"/>
          <w:sz w:val="24"/>
          <w:szCs w:val="24"/>
        </w:rPr>
        <w:t>In accordance with the provisions of Part Seven of Article 10 of the Law, the Ministry analyzed the presence of other known factors, the simultaneous action of which may cause harm to the national producer of Cucumbers and Tomatoes.</w:t>
      </w:r>
    </w:p>
    <w:p w:rsidR="00676768" w:rsidRPr="00A11904" w:rsidRDefault="00B9589B" w:rsidP="00C8298D">
      <w:pPr>
        <w:tabs>
          <w:tab w:val="left" w:pos="540"/>
        </w:tabs>
        <w:spacing w:before="120" w:line="240" w:lineRule="auto"/>
        <w:ind w:firstLine="709"/>
        <w:rPr>
          <w:bCs/>
          <w:i/>
          <w:iCs/>
          <w:color w:val="000000"/>
          <w:sz w:val="24"/>
          <w:szCs w:val="24"/>
          <w:u w:val="single"/>
        </w:rPr>
      </w:pPr>
      <w:bookmarkStart w:id="207" w:name="_Hlk189750935"/>
      <w:r w:rsidRPr="00A11904">
        <w:rPr>
          <w:bCs/>
          <w:i/>
          <w:iCs/>
          <w:color w:val="000000"/>
          <w:sz w:val="24"/>
          <w:szCs w:val="24"/>
          <w:u w:val="single"/>
        </w:rPr>
        <w:t>Volumes and prices of imports of Cucumbers from third countries</w:t>
      </w:r>
    </w:p>
    <w:bookmarkEnd w:id="207"/>
    <w:p w:rsidR="00676768" w:rsidRPr="00CE5D54" w:rsidRDefault="00676768" w:rsidP="00C8298D">
      <w:pPr>
        <w:tabs>
          <w:tab w:val="left" w:pos="540"/>
        </w:tabs>
        <w:spacing w:line="240" w:lineRule="auto"/>
        <w:ind w:firstLine="709"/>
        <w:jc w:val="right"/>
        <w:rPr>
          <w:b/>
          <w:bCs/>
          <w:color w:val="000000"/>
          <w:sz w:val="24"/>
          <w:szCs w:val="24"/>
        </w:rPr>
      </w:pPr>
      <w:r w:rsidRPr="00CE5D54">
        <w:rPr>
          <w:b/>
          <w:bCs/>
          <w:color w:val="000000"/>
          <w:sz w:val="24"/>
          <w:szCs w:val="24"/>
        </w:rPr>
        <w:t>Table 6.3.1.1.</w:t>
      </w:r>
    </w:p>
    <w:p w:rsidR="00025417" w:rsidRPr="00CE5D54" w:rsidRDefault="00025417" w:rsidP="00C8298D">
      <w:pPr>
        <w:tabs>
          <w:tab w:val="left" w:pos="540"/>
        </w:tabs>
        <w:spacing w:line="240" w:lineRule="auto"/>
        <w:ind w:firstLine="709"/>
        <w:rPr>
          <w:color w:val="FF0000"/>
          <w:sz w:val="6"/>
          <w:szCs w:val="6"/>
        </w:rPr>
      </w:pPr>
    </w:p>
    <w:tbl>
      <w:tblPr>
        <w:tblpPr w:leftFromText="180" w:rightFromText="180" w:vertAnchor="text" w:horzAnchor="margin" w:tblpX="108" w:tblpY="95"/>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1110"/>
        <w:gridCol w:w="1108"/>
        <w:gridCol w:w="1111"/>
        <w:gridCol w:w="1243"/>
      </w:tblGrid>
      <w:tr w:rsidR="00A31652" w:rsidRPr="00CE5D54" w:rsidTr="003B0191">
        <w:trPr>
          <w:trHeight w:val="20"/>
        </w:trPr>
        <w:tc>
          <w:tcPr>
            <w:tcW w:w="2565"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rPr>
              <w:t>Indicators</w:t>
            </w:r>
          </w:p>
        </w:tc>
        <w:tc>
          <w:tcPr>
            <w:tcW w:w="591"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90"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92" w:type="pct"/>
          </w:tcPr>
          <w:p w:rsidR="00A31652" w:rsidRPr="00CE5D54" w:rsidRDefault="00A31652" w:rsidP="00C8298D">
            <w:pPr>
              <w:pStyle w:val="AralkYok"/>
              <w:jc w:val="center"/>
              <w:rPr>
                <w:rFonts w:ascii="Times New Roman" w:hAnsi="Times New Roman"/>
                <w:b/>
              </w:rPr>
            </w:pPr>
            <w:r w:rsidRPr="00CE5D54">
              <w:rPr>
                <w:rFonts w:ascii="Times New Roman" w:hAnsi="Times New Roman"/>
                <w:b/>
                <w:bCs/>
                <w:lang w:eastAsia="uk-UA"/>
              </w:rPr>
              <w:t>2023</w:t>
            </w:r>
          </w:p>
        </w:tc>
        <w:tc>
          <w:tcPr>
            <w:tcW w:w="662" w:type="pct"/>
          </w:tcPr>
          <w:p w:rsidR="00A31652" w:rsidRPr="00CE5D54" w:rsidRDefault="00A31652" w:rsidP="00C8298D">
            <w:pPr>
              <w:pStyle w:val="AralkYok"/>
              <w:ind w:left="-100"/>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676768" w:rsidRPr="00CE5D54" w:rsidTr="001F3EB4">
        <w:trPr>
          <w:trHeight w:val="20"/>
        </w:trPr>
        <w:tc>
          <w:tcPr>
            <w:tcW w:w="2565" w:type="pct"/>
          </w:tcPr>
          <w:p w:rsidR="00676768" w:rsidRPr="001F3EB4" w:rsidRDefault="00676768" w:rsidP="00C8298D">
            <w:pPr>
              <w:pStyle w:val="AralkYok"/>
              <w:rPr>
                <w:rFonts w:ascii="Times New Roman" w:hAnsi="Times New Roman"/>
                <w:b/>
              </w:rPr>
            </w:pPr>
            <w:r w:rsidRPr="001F3EB4">
              <w:rPr>
                <w:rFonts w:ascii="Times New Roman" w:hAnsi="Times New Roman"/>
                <w:b/>
              </w:rPr>
              <w:t>Total volume of imports of cucumbers, thousand tons</w:t>
            </w:r>
          </w:p>
        </w:tc>
        <w:tc>
          <w:tcPr>
            <w:tcW w:w="591"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24.5</w:t>
            </w:r>
          </w:p>
        </w:tc>
        <w:tc>
          <w:tcPr>
            <w:tcW w:w="590"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38.2</w:t>
            </w:r>
          </w:p>
        </w:tc>
        <w:tc>
          <w:tcPr>
            <w:tcW w:w="592"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28.9</w:t>
            </w:r>
          </w:p>
        </w:tc>
        <w:tc>
          <w:tcPr>
            <w:tcW w:w="662" w:type="pct"/>
          </w:tcPr>
          <w:p w:rsidR="00676768" w:rsidRPr="001F3EB4" w:rsidRDefault="00676768" w:rsidP="00C8298D">
            <w:pPr>
              <w:pStyle w:val="AralkYok"/>
              <w:jc w:val="center"/>
              <w:rPr>
                <w:rFonts w:ascii="Times New Roman" w:hAnsi="Times New Roman"/>
                <w:b/>
                <w:bCs/>
                <w:color w:val="000000"/>
              </w:rPr>
            </w:pPr>
            <w:r w:rsidRPr="001F3EB4">
              <w:rPr>
                <w:rFonts w:ascii="Times New Roman" w:hAnsi="Times New Roman"/>
                <w:b/>
                <w:bCs/>
                <w:color w:val="000000"/>
              </w:rPr>
              <w:t>27.5</w:t>
            </w:r>
          </w:p>
        </w:tc>
      </w:tr>
      <w:tr w:rsidR="00EC655A" w:rsidRPr="00CE5D54" w:rsidTr="001F3EB4">
        <w:trPr>
          <w:trHeight w:val="20"/>
        </w:trPr>
        <w:tc>
          <w:tcPr>
            <w:tcW w:w="2565" w:type="pct"/>
          </w:tcPr>
          <w:p w:rsidR="00676768" w:rsidRPr="001F3EB4" w:rsidRDefault="00676768" w:rsidP="00C8298D">
            <w:pPr>
              <w:pStyle w:val="AralkYok"/>
              <w:rPr>
                <w:rFonts w:ascii="Times New Roman" w:hAnsi="Times New Roman"/>
                <w:i/>
                <w:iCs/>
              </w:rPr>
            </w:pPr>
            <w:r w:rsidRPr="001F3EB4">
              <w:rPr>
                <w:rFonts w:ascii="Times New Roman" w:hAnsi="Times New Roman"/>
                <w:i/>
                <w:iCs/>
              </w:rPr>
              <w:t>Dynamics compared to the previous period, %</w:t>
            </w:r>
          </w:p>
        </w:tc>
        <w:tc>
          <w:tcPr>
            <w:tcW w:w="591"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w:t>
            </w:r>
          </w:p>
        </w:tc>
        <w:tc>
          <w:tcPr>
            <w:tcW w:w="590"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55.92</w:t>
            </w:r>
          </w:p>
        </w:tc>
        <w:tc>
          <w:tcPr>
            <w:tcW w:w="592"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-24.36</w:t>
            </w:r>
          </w:p>
        </w:tc>
        <w:tc>
          <w:tcPr>
            <w:tcW w:w="662"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-4.84</w:t>
            </w:r>
          </w:p>
        </w:tc>
      </w:tr>
      <w:tr w:rsidR="00EC655A" w:rsidRPr="00CE5D54" w:rsidTr="001F3EB4">
        <w:trPr>
          <w:trHeight w:val="20"/>
        </w:trPr>
        <w:tc>
          <w:tcPr>
            <w:tcW w:w="2565" w:type="pct"/>
          </w:tcPr>
          <w:p w:rsidR="00676768" w:rsidRPr="001F3EB4" w:rsidRDefault="00676768" w:rsidP="00C8298D">
            <w:pPr>
              <w:pStyle w:val="AralkYok"/>
              <w:rPr>
                <w:rFonts w:ascii="Times New Roman" w:hAnsi="Times New Roman"/>
                <w:i/>
                <w:iCs/>
              </w:rPr>
            </w:pPr>
            <w:r w:rsidRPr="001F3EB4">
              <w:rPr>
                <w:rFonts w:ascii="Times New Roman" w:hAnsi="Times New Roman"/>
                <w:i/>
                <w:iCs/>
              </w:rPr>
              <w:t>Dynamics compared to the base period, %</w:t>
            </w:r>
          </w:p>
        </w:tc>
        <w:tc>
          <w:tcPr>
            <w:tcW w:w="591"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100</w:t>
            </w:r>
          </w:p>
        </w:tc>
        <w:tc>
          <w:tcPr>
            <w:tcW w:w="590"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55.92</w:t>
            </w:r>
          </w:p>
        </w:tc>
        <w:tc>
          <w:tcPr>
            <w:tcW w:w="592" w:type="pct"/>
          </w:tcPr>
          <w:p w:rsidR="00676768" w:rsidRPr="001F3EB4" w:rsidRDefault="002F61FA" w:rsidP="00C8298D">
            <w:pPr>
              <w:pStyle w:val="AralkYok"/>
              <w:jc w:val="center"/>
              <w:rPr>
                <w:rFonts w:ascii="Times New Roman" w:hAnsi="Times New Roman"/>
                <w:i/>
                <w:iCs/>
              </w:rPr>
            </w:pPr>
            <w:r w:rsidRPr="001F3EB4">
              <w:rPr>
                <w:rFonts w:ascii="Times New Roman" w:hAnsi="Times New Roman"/>
                <w:i/>
                <w:iCs/>
              </w:rPr>
              <w:t>17.96</w:t>
            </w:r>
          </w:p>
        </w:tc>
        <w:tc>
          <w:tcPr>
            <w:tcW w:w="662" w:type="pct"/>
          </w:tcPr>
          <w:p w:rsidR="00676768" w:rsidRPr="001F3EB4" w:rsidRDefault="00676768" w:rsidP="00C8298D">
            <w:pPr>
              <w:pStyle w:val="AralkYok"/>
              <w:jc w:val="center"/>
              <w:rPr>
                <w:rFonts w:ascii="Times New Roman" w:hAnsi="Times New Roman"/>
                <w:i/>
                <w:iCs/>
              </w:rPr>
            </w:pPr>
            <w:r w:rsidRPr="001F3EB4">
              <w:rPr>
                <w:rFonts w:ascii="Times New Roman" w:hAnsi="Times New Roman"/>
                <w:i/>
                <w:iCs/>
              </w:rPr>
              <w:t>12.24</w:t>
            </w:r>
          </w:p>
        </w:tc>
      </w:tr>
      <w:tr w:rsidR="001F3EB4" w:rsidRPr="00CE5D54" w:rsidTr="008E1E01">
        <w:trPr>
          <w:trHeight w:val="20"/>
        </w:trPr>
        <w:tc>
          <w:tcPr>
            <w:tcW w:w="2565" w:type="pct"/>
          </w:tcPr>
          <w:p w:rsidR="001F3EB4" w:rsidRPr="001F3EB4" w:rsidRDefault="001F3EB4" w:rsidP="001F3EB4">
            <w:pPr>
              <w:pStyle w:val="AralkYok"/>
              <w:rPr>
                <w:rFonts w:ascii="Times New Roman" w:hAnsi="Times New Roman"/>
                <w:b/>
                <w:lang w:eastAsia="uk-UA"/>
              </w:rPr>
            </w:pPr>
            <w:r w:rsidRPr="001F3EB4">
              <w:rPr>
                <w:rFonts w:ascii="Times New Roman" w:hAnsi="Times New Roman"/>
                <w:b/>
              </w:rPr>
              <w:t>Volume of imports of cucumbers from third countries, thousand tons</w:t>
            </w:r>
          </w:p>
        </w:tc>
        <w:tc>
          <w:tcPr>
            <w:tcW w:w="591" w:type="pct"/>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4.4</w:t>
            </w:r>
          </w:p>
        </w:tc>
        <w:tc>
          <w:tcPr>
            <w:tcW w:w="590" w:type="pct"/>
            <w:tcBorders>
              <w:left w:val="nil"/>
            </w:tcBorders>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13.4</w:t>
            </w:r>
          </w:p>
        </w:tc>
        <w:tc>
          <w:tcPr>
            <w:tcW w:w="592" w:type="pct"/>
            <w:tcBorders>
              <w:left w:val="nil"/>
            </w:tcBorders>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4.2</w:t>
            </w:r>
          </w:p>
        </w:tc>
        <w:tc>
          <w:tcPr>
            <w:tcW w:w="662" w:type="pct"/>
            <w:tcBorders>
              <w:left w:val="nil"/>
            </w:tcBorders>
            <w:shd w:val="clear" w:color="000000" w:fill="FFFFFF"/>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color w:val="000000"/>
              </w:rPr>
              <w:t>4.3</w:t>
            </w:r>
          </w:p>
        </w:tc>
      </w:tr>
      <w:tr w:rsidR="001F3EB4" w:rsidRPr="00CE5D54" w:rsidTr="008E1E01">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Dynamics compared to the previous year, %</w:t>
            </w:r>
          </w:p>
        </w:tc>
        <w:tc>
          <w:tcPr>
            <w:tcW w:w="591" w:type="pct"/>
            <w:tcBorders>
              <w:top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207.64</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-68.69</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3.30</w:t>
            </w:r>
          </w:p>
        </w:tc>
      </w:tr>
      <w:tr w:rsidR="001F3EB4" w:rsidRPr="00CE5D54" w:rsidTr="008E1E01">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Dynamics compared to the base year, %</w:t>
            </w:r>
          </w:p>
        </w:tc>
        <w:tc>
          <w:tcPr>
            <w:tcW w:w="591" w:type="pct"/>
            <w:tcBorders>
              <w:top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100</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207.64</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-3.68</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-0.50</w:t>
            </w:r>
          </w:p>
        </w:tc>
      </w:tr>
      <w:tr w:rsidR="001F3EB4" w:rsidRPr="00CE5D54" w:rsidTr="00707960">
        <w:trPr>
          <w:trHeight w:val="20"/>
        </w:trPr>
        <w:tc>
          <w:tcPr>
            <w:tcW w:w="2565" w:type="pct"/>
          </w:tcPr>
          <w:p w:rsidR="001F3EB4" w:rsidRPr="001F3EB4" w:rsidRDefault="001F3EB4" w:rsidP="001F3EB4">
            <w:pPr>
              <w:pStyle w:val="AralkYok"/>
              <w:rPr>
                <w:rFonts w:ascii="Times New Roman" w:hAnsi="Times New Roman"/>
                <w:b/>
              </w:rPr>
            </w:pPr>
            <w:r w:rsidRPr="001F3EB4">
              <w:rPr>
                <w:rFonts w:ascii="Times New Roman" w:hAnsi="Times New Roman"/>
                <w:b/>
              </w:rPr>
              <w:t>Share of Cucumber imports from third countries in total Cucumber imports, %</w:t>
            </w:r>
          </w:p>
        </w:tc>
        <w:tc>
          <w:tcPr>
            <w:tcW w:w="591" w:type="pct"/>
            <w:noWrap/>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17.8</w:t>
            </w:r>
          </w:p>
        </w:tc>
        <w:tc>
          <w:tcPr>
            <w:tcW w:w="590" w:type="pct"/>
            <w:tcBorders>
              <w:left w:val="nil"/>
            </w:tcBorders>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35.2</w:t>
            </w:r>
          </w:p>
        </w:tc>
        <w:tc>
          <w:tcPr>
            <w:tcW w:w="592" w:type="pct"/>
            <w:tcBorders>
              <w:left w:val="nil"/>
            </w:tcBorders>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14.6</w:t>
            </w:r>
          </w:p>
        </w:tc>
        <w:tc>
          <w:tcPr>
            <w:tcW w:w="662" w:type="pct"/>
            <w:tcBorders>
              <w:left w:val="nil"/>
            </w:tcBorders>
            <w:vAlign w:val="center"/>
          </w:tcPr>
          <w:p w:rsidR="001F3EB4" w:rsidRPr="001F3EB4" w:rsidRDefault="001F3EB4" w:rsidP="001F3EB4">
            <w:pPr>
              <w:pStyle w:val="AralkYok"/>
              <w:jc w:val="center"/>
              <w:rPr>
                <w:rFonts w:ascii="Times New Roman" w:hAnsi="Times New Roman"/>
                <w:b/>
              </w:rPr>
            </w:pPr>
            <w:r w:rsidRPr="001F3EB4">
              <w:rPr>
                <w:rFonts w:ascii="Times New Roman" w:hAnsi="Times New Roman"/>
                <w:b/>
                <w:bCs/>
              </w:rPr>
              <w:t>15.8</w:t>
            </w:r>
          </w:p>
        </w:tc>
      </w:tr>
      <w:tr w:rsidR="001F3EB4" w:rsidRPr="00CE5D54" w:rsidTr="00707960">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Dynamics compared to the previous period, %</w:t>
            </w:r>
          </w:p>
        </w:tc>
        <w:tc>
          <w:tcPr>
            <w:tcW w:w="591" w:type="pct"/>
            <w:tcBorders>
              <w:top w:val="nil"/>
            </w:tcBorders>
            <w:noWrap/>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97.31</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-58.61</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8.56</w:t>
            </w:r>
          </w:p>
        </w:tc>
      </w:tr>
      <w:tr w:rsidR="001F3EB4" w:rsidRPr="00CE5D54" w:rsidTr="00707960">
        <w:trPr>
          <w:trHeight w:val="20"/>
        </w:trPr>
        <w:tc>
          <w:tcPr>
            <w:tcW w:w="2565" w:type="pct"/>
          </w:tcPr>
          <w:p w:rsidR="001F3EB4" w:rsidRPr="001F3EB4" w:rsidRDefault="001F3EB4" w:rsidP="001F3EB4">
            <w:pPr>
              <w:pStyle w:val="AralkYok"/>
              <w:rPr>
                <w:rFonts w:ascii="Times New Roman" w:hAnsi="Times New Roman"/>
                <w:i/>
                <w:iCs/>
              </w:rPr>
            </w:pPr>
            <w:r w:rsidRPr="001F3EB4">
              <w:rPr>
                <w:rFonts w:ascii="Times New Roman" w:hAnsi="Times New Roman"/>
                <w:i/>
                <w:iCs/>
              </w:rPr>
              <w:t>Dynamics compared to the base period, %</w:t>
            </w:r>
          </w:p>
        </w:tc>
        <w:tc>
          <w:tcPr>
            <w:tcW w:w="591" w:type="pct"/>
            <w:tcBorders>
              <w:top w:val="nil"/>
            </w:tcBorders>
            <w:noWrap/>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100</w:t>
            </w:r>
          </w:p>
        </w:tc>
        <w:tc>
          <w:tcPr>
            <w:tcW w:w="590"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97.31</w:t>
            </w:r>
          </w:p>
        </w:tc>
        <w:tc>
          <w:tcPr>
            <w:tcW w:w="59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-18.34</w:t>
            </w:r>
          </w:p>
        </w:tc>
        <w:tc>
          <w:tcPr>
            <w:tcW w:w="662" w:type="pct"/>
            <w:tcBorders>
              <w:top w:val="nil"/>
              <w:left w:val="nil"/>
            </w:tcBorders>
            <w:vAlign w:val="center"/>
          </w:tcPr>
          <w:p w:rsidR="001F3EB4" w:rsidRPr="001F3EB4" w:rsidRDefault="001F3EB4" w:rsidP="001F3EB4">
            <w:pPr>
              <w:pStyle w:val="AralkYok"/>
              <w:jc w:val="center"/>
              <w:rPr>
                <w:rFonts w:ascii="Times New Roman" w:hAnsi="Times New Roman"/>
                <w:i/>
                <w:iCs/>
              </w:rPr>
            </w:pPr>
            <w:r w:rsidRPr="001F3EB4">
              <w:rPr>
                <w:rFonts w:ascii="Times New Roman" w:hAnsi="Times New Roman"/>
                <w:i/>
                <w:iCs/>
              </w:rPr>
              <w:t>-11.35</w:t>
            </w:r>
          </w:p>
        </w:tc>
      </w:tr>
      <w:tr w:rsidR="00B43C96" w:rsidRPr="00CE5D54" w:rsidTr="007103E4">
        <w:trPr>
          <w:trHeight w:val="20"/>
        </w:trPr>
        <w:tc>
          <w:tcPr>
            <w:tcW w:w="2565" w:type="pct"/>
          </w:tcPr>
          <w:p w:rsidR="00B43C96" w:rsidRPr="001F3EB4" w:rsidRDefault="00B43C96" w:rsidP="00B43C96">
            <w:pPr>
              <w:pStyle w:val="AralkYok"/>
              <w:rPr>
                <w:rFonts w:ascii="Times New Roman" w:hAnsi="Times New Roman"/>
                <w:b/>
                <w:lang w:eastAsia="uk-UA"/>
              </w:rPr>
            </w:pPr>
            <w:r w:rsidRPr="001F3EB4">
              <w:rPr>
                <w:rFonts w:ascii="Times New Roman" w:hAnsi="Times New Roman"/>
                <w:b/>
              </w:rPr>
              <w:t>Share of imports of Cucumbers originating from third countries relative to consumption of Cucumbers, %</w:t>
            </w:r>
          </w:p>
        </w:tc>
        <w:tc>
          <w:tcPr>
            <w:tcW w:w="591"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lang w:eastAsia="es-ES_tradnl"/>
              </w:rPr>
              <w:t>[…]</w:t>
            </w:r>
          </w:p>
        </w:tc>
        <w:tc>
          <w:tcPr>
            <w:tcW w:w="590"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lang w:eastAsia="es-ES_tradnl"/>
              </w:rPr>
              <w:t>[…]</w:t>
            </w:r>
          </w:p>
        </w:tc>
        <w:tc>
          <w:tcPr>
            <w:tcW w:w="592"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lang w:eastAsia="es-ES_tradnl"/>
              </w:rPr>
              <w:t>[…]</w:t>
            </w:r>
          </w:p>
        </w:tc>
        <w:tc>
          <w:tcPr>
            <w:tcW w:w="662" w:type="pct"/>
            <w:vAlign w:val="center"/>
          </w:tcPr>
          <w:p w:rsidR="00B43C96" w:rsidRPr="00350B6E" w:rsidRDefault="00B43C96" w:rsidP="00B43C96">
            <w:pPr>
              <w:pStyle w:val="AralkYok"/>
              <w:jc w:val="center"/>
              <w:rPr>
                <w:rFonts w:ascii="Times New Roman" w:hAnsi="Times New Roman"/>
                <w:b/>
                <w:lang w:val="en-US"/>
              </w:rPr>
            </w:pPr>
            <w:r w:rsidRPr="00350B6E">
              <w:rPr>
                <w:rFonts w:ascii="Times New Roman" w:hAnsi="Times New Roman"/>
              </w:rPr>
              <w:t>[…]</w:t>
            </w:r>
          </w:p>
        </w:tc>
      </w:tr>
      <w:tr w:rsidR="00B43C96" w:rsidRPr="00CE5D54" w:rsidTr="008E6EE9">
        <w:trPr>
          <w:trHeight w:val="20"/>
        </w:trPr>
        <w:tc>
          <w:tcPr>
            <w:tcW w:w="2565" w:type="pct"/>
          </w:tcPr>
          <w:p w:rsidR="00B43C96" w:rsidRPr="001F3EB4" w:rsidRDefault="00B43C96" w:rsidP="00B43C96">
            <w:pPr>
              <w:pStyle w:val="AralkYok"/>
              <w:rPr>
                <w:rFonts w:ascii="Times New Roman" w:hAnsi="Times New Roman"/>
                <w:i/>
                <w:iCs/>
              </w:rPr>
            </w:pPr>
            <w:r w:rsidRPr="001F3EB4">
              <w:rPr>
                <w:rFonts w:ascii="Times New Roman" w:hAnsi="Times New Roman"/>
                <w:i/>
                <w:iCs/>
              </w:rPr>
              <w:t>Dynamics compared to the previous period, %</w:t>
            </w:r>
          </w:p>
        </w:tc>
        <w:tc>
          <w:tcPr>
            <w:tcW w:w="591" w:type="pct"/>
            <w:tcBorders>
              <w:top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w:t>
            </w:r>
          </w:p>
        </w:tc>
        <w:tc>
          <w:tcPr>
            <w:tcW w:w="590"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210.30</w:t>
            </w:r>
          </w:p>
        </w:tc>
        <w:tc>
          <w:tcPr>
            <w:tcW w:w="59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-67.51</w:t>
            </w:r>
          </w:p>
        </w:tc>
        <w:tc>
          <w:tcPr>
            <w:tcW w:w="66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11.69</w:t>
            </w:r>
          </w:p>
        </w:tc>
      </w:tr>
      <w:tr w:rsidR="00B43C96" w:rsidRPr="00CE5D54" w:rsidTr="008E6EE9">
        <w:trPr>
          <w:trHeight w:val="20"/>
        </w:trPr>
        <w:tc>
          <w:tcPr>
            <w:tcW w:w="2565" w:type="pct"/>
          </w:tcPr>
          <w:p w:rsidR="00B43C96" w:rsidRPr="001F3EB4" w:rsidRDefault="00B43C96" w:rsidP="00B43C96">
            <w:pPr>
              <w:pStyle w:val="AralkYok"/>
              <w:rPr>
                <w:rFonts w:ascii="Times New Roman" w:hAnsi="Times New Roman"/>
                <w:i/>
                <w:iCs/>
              </w:rPr>
            </w:pPr>
            <w:r w:rsidRPr="001F3EB4">
              <w:rPr>
                <w:rFonts w:ascii="Times New Roman" w:hAnsi="Times New Roman"/>
                <w:i/>
                <w:iCs/>
              </w:rPr>
              <w:t>Dynamics compared to the base period, %</w:t>
            </w:r>
          </w:p>
        </w:tc>
        <w:tc>
          <w:tcPr>
            <w:tcW w:w="591" w:type="pct"/>
            <w:tcBorders>
              <w:top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100</w:t>
            </w:r>
          </w:p>
        </w:tc>
        <w:tc>
          <w:tcPr>
            <w:tcW w:w="590"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210.30</w:t>
            </w:r>
          </w:p>
        </w:tc>
        <w:tc>
          <w:tcPr>
            <w:tcW w:w="59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0.80</w:t>
            </w:r>
          </w:p>
        </w:tc>
        <w:tc>
          <w:tcPr>
            <w:tcW w:w="662" w:type="pct"/>
            <w:tcBorders>
              <w:top w:val="nil"/>
              <w:left w:val="nil"/>
            </w:tcBorders>
            <w:vAlign w:val="center"/>
          </w:tcPr>
          <w:p w:rsidR="00B43C96" w:rsidRPr="001F3EB4" w:rsidRDefault="00B43C96" w:rsidP="00B43C96">
            <w:pPr>
              <w:pStyle w:val="AralkYok"/>
              <w:jc w:val="center"/>
              <w:rPr>
                <w:rFonts w:ascii="Times New Roman" w:hAnsi="Times New Roman"/>
                <w:i/>
                <w:iCs/>
              </w:rPr>
            </w:pPr>
            <w:r w:rsidRPr="001F3EB4">
              <w:rPr>
                <w:rFonts w:ascii="Times New Roman" w:hAnsi="Times New Roman"/>
                <w:i/>
                <w:iCs/>
              </w:rPr>
              <w:t>12.59</w:t>
            </w:r>
          </w:p>
        </w:tc>
      </w:tr>
    </w:tbl>
    <w:p w:rsidR="00AB324B" w:rsidRPr="00CE5D54" w:rsidRDefault="00B077CB" w:rsidP="00C8298D">
      <w:pPr>
        <w:spacing w:before="120" w:line="240" w:lineRule="auto"/>
        <w:ind w:firstLine="709"/>
        <w:rPr>
          <w:sz w:val="24"/>
          <w:szCs w:val="24"/>
        </w:rPr>
      </w:pPr>
      <w:r w:rsidRPr="00CE5D54">
        <w:rPr>
          <w:sz w:val="24"/>
          <w:szCs w:val="24"/>
        </w:rPr>
        <w:t xml:space="preserve">Against the background of the overall increase in the volume of imports of Cucumbers into Ukraine by 12.24%, the volume of imports of Cucumbers from third countries (except </w:t>
      </w:r>
      <w:r w:rsidR="00994C01">
        <w:rPr>
          <w:sz w:val="24"/>
          <w:szCs w:val="24"/>
        </w:rPr>
        <w:t>Türkiye</w:t>
      </w:r>
      <w:r w:rsidRPr="00CE5D54">
        <w:rPr>
          <w:sz w:val="24"/>
          <w:szCs w:val="24"/>
        </w:rPr>
        <w:t>) during the study period decreased by 0.50%. At the same time, the share of imports of Cucumbers from third countries in total imports during the study period decreased by 11.35% compared to the base period, and increased by 8.56% compared to the previous one,</w:t>
      </w:r>
      <w:r w:rsidR="00AB324B" w:rsidRPr="00CE5D54">
        <w:t xml:space="preserve"> </w:t>
      </w:r>
      <w:r w:rsidR="00AB324B" w:rsidRPr="00CE5D54">
        <w:rPr>
          <w:sz w:val="24"/>
          <w:szCs w:val="24"/>
        </w:rPr>
        <w:t xml:space="preserve">while the share of dumped imports of Cucumbers from the Republic of </w:t>
      </w:r>
      <w:r w:rsidR="00994C01">
        <w:rPr>
          <w:sz w:val="24"/>
          <w:szCs w:val="24"/>
        </w:rPr>
        <w:t>Türkiye</w:t>
      </w:r>
      <w:r w:rsidR="00AB324B" w:rsidRPr="00CE5D54">
        <w:rPr>
          <w:sz w:val="24"/>
          <w:szCs w:val="24"/>
        </w:rPr>
        <w:t xml:space="preserve"> relative to consumption increased by 12.59% in absolute terms and by 11.69% in relative terms.</w:t>
      </w:r>
    </w:p>
    <w:p w:rsidR="009E4B66" w:rsidRPr="00CE5D54" w:rsidRDefault="009E4B66" w:rsidP="008E076A">
      <w:pPr>
        <w:tabs>
          <w:tab w:val="left" w:pos="540"/>
        </w:tabs>
        <w:spacing w:after="120" w:line="240" w:lineRule="auto"/>
        <w:ind w:firstLine="539"/>
        <w:jc w:val="right"/>
        <w:rPr>
          <w:b/>
          <w:sz w:val="24"/>
          <w:szCs w:val="24"/>
          <w:lang w:eastAsia="en-US"/>
        </w:rPr>
      </w:pPr>
      <w:r w:rsidRPr="00CE5D54">
        <w:rPr>
          <w:b/>
          <w:sz w:val="24"/>
          <w:szCs w:val="24"/>
          <w:lang w:eastAsia="en-US"/>
        </w:rPr>
        <w:t>Table 6.3.1.2.</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9"/>
        <w:gridCol w:w="1224"/>
        <w:gridCol w:w="1073"/>
        <w:gridCol w:w="1092"/>
        <w:gridCol w:w="1249"/>
      </w:tblGrid>
      <w:tr w:rsidR="00EC655A" w:rsidRPr="00CE5D54" w:rsidTr="00B35D1E">
        <w:trPr>
          <w:trHeight w:val="609"/>
        </w:trPr>
        <w:tc>
          <w:tcPr>
            <w:tcW w:w="2519" w:type="pct"/>
            <w:shd w:val="clear" w:color="auto" w:fill="FFFFFF"/>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rPr>
              <w:t>Indicators</w:t>
            </w:r>
          </w:p>
        </w:tc>
        <w:tc>
          <w:tcPr>
            <w:tcW w:w="655"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74"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84"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uk-UA"/>
              </w:rPr>
              <w:t>2023</w:t>
            </w:r>
          </w:p>
        </w:tc>
        <w:tc>
          <w:tcPr>
            <w:tcW w:w="668" w:type="pct"/>
            <w:vAlign w:val="center"/>
          </w:tcPr>
          <w:p w:rsidR="009E4B66" w:rsidRPr="00CE5D54" w:rsidRDefault="009E4B66" w:rsidP="00C8298D">
            <w:pPr>
              <w:pStyle w:val="AralkYok"/>
              <w:ind w:left="-100"/>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DF7FC9" w:rsidRPr="00CE5D54" w:rsidTr="00B35D1E">
        <w:trPr>
          <w:trHeight w:val="85"/>
        </w:trPr>
        <w:tc>
          <w:tcPr>
            <w:tcW w:w="2519" w:type="pct"/>
            <w:vAlign w:val="center"/>
          </w:tcPr>
          <w:p w:rsidR="00DF7FC9" w:rsidRPr="00CE5D54" w:rsidRDefault="00DF7FC9" w:rsidP="00DF7FC9">
            <w:pPr>
              <w:pStyle w:val="AralkYok"/>
              <w:rPr>
                <w:rFonts w:ascii="Times New Roman" w:hAnsi="Times New Roman"/>
                <w:b/>
              </w:rPr>
            </w:pPr>
            <w:r w:rsidRPr="00CE5D54">
              <w:rPr>
                <w:rFonts w:ascii="Times New Roman" w:hAnsi="Times New Roman"/>
                <w:b/>
                <w:iCs/>
              </w:rPr>
              <w:t xml:space="preserve">Price of dumped imports of Cucumbers </w:t>
            </w:r>
            <w:r w:rsidRPr="00CE5D54">
              <w:rPr>
                <w:rFonts w:ascii="Times New Roman" w:hAnsi="Times New Roman"/>
                <w:b/>
                <w:spacing w:val="-2"/>
              </w:rPr>
              <w:t xml:space="preserve">, USD/ </w:t>
            </w:r>
            <w:r w:rsidRPr="00CE5D54">
              <w:rPr>
                <w:rFonts w:ascii="Times New Roman" w:hAnsi="Times New Roman"/>
                <w:b/>
                <w:iCs/>
              </w:rPr>
              <w:t>t</w:t>
            </w:r>
          </w:p>
        </w:tc>
        <w:tc>
          <w:tcPr>
            <w:tcW w:w="655" w:type="pct"/>
            <w:noWrap/>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828</w:t>
            </w:r>
          </w:p>
        </w:tc>
        <w:tc>
          <w:tcPr>
            <w:tcW w:w="574" w:type="pct"/>
            <w:noWrap/>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952</w:t>
            </w:r>
          </w:p>
        </w:tc>
        <w:tc>
          <w:tcPr>
            <w:tcW w:w="584" w:type="pct"/>
            <w:noWrap/>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1,138</w:t>
            </w:r>
          </w:p>
        </w:tc>
        <w:tc>
          <w:tcPr>
            <w:tcW w:w="668" w:type="pct"/>
            <w:vAlign w:val="center"/>
          </w:tcPr>
          <w:p w:rsidR="00DF7FC9" w:rsidRPr="006D1E5A" w:rsidRDefault="00DF7FC9" w:rsidP="00DF7FC9">
            <w:pPr>
              <w:pStyle w:val="AralkYok"/>
              <w:jc w:val="center"/>
              <w:rPr>
                <w:rFonts w:ascii="Times New Roman" w:hAnsi="Times New Roman"/>
                <w:b/>
              </w:rPr>
            </w:pPr>
            <w:r w:rsidRPr="006D1E5A">
              <w:rPr>
                <w:rFonts w:ascii="Times New Roman" w:hAnsi="Times New Roman"/>
                <w:b/>
                <w:bCs/>
              </w:rPr>
              <w:t>1,173</w:t>
            </w:r>
          </w:p>
        </w:tc>
      </w:tr>
      <w:tr w:rsidR="00DF7FC9" w:rsidRPr="00CE5D54" w:rsidTr="00B35D1E">
        <w:trPr>
          <w:trHeight w:val="85"/>
        </w:trPr>
        <w:tc>
          <w:tcPr>
            <w:tcW w:w="2519" w:type="pct"/>
            <w:vAlign w:val="center"/>
          </w:tcPr>
          <w:p w:rsidR="00DF7FC9" w:rsidRPr="00CE5D54" w:rsidRDefault="00DF7FC9" w:rsidP="00DF7FC9">
            <w:pPr>
              <w:pStyle w:val="AralkYok"/>
              <w:rPr>
                <w:rFonts w:ascii="Times New Roman" w:hAnsi="Times New Roman"/>
                <w:i/>
                <w:iCs/>
              </w:rPr>
            </w:pPr>
            <w:r w:rsidRPr="00CE5D54">
              <w:rPr>
                <w:rFonts w:ascii="Times New Roman" w:hAnsi="Times New Roman"/>
                <w:i/>
                <w:iCs/>
              </w:rPr>
              <w:t>Dynamics compared to the previous period, %</w:t>
            </w:r>
          </w:p>
        </w:tc>
        <w:tc>
          <w:tcPr>
            <w:tcW w:w="655"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w:t>
            </w:r>
          </w:p>
        </w:tc>
        <w:tc>
          <w:tcPr>
            <w:tcW w:w="57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14.93</w:t>
            </w:r>
          </w:p>
        </w:tc>
        <w:tc>
          <w:tcPr>
            <w:tcW w:w="58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19.52</w:t>
            </w:r>
          </w:p>
        </w:tc>
        <w:tc>
          <w:tcPr>
            <w:tcW w:w="668" w:type="pct"/>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3.10</w:t>
            </w:r>
          </w:p>
        </w:tc>
      </w:tr>
      <w:tr w:rsidR="00DF7FC9" w:rsidRPr="00CE5D54" w:rsidTr="00B35D1E">
        <w:trPr>
          <w:trHeight w:val="231"/>
        </w:trPr>
        <w:tc>
          <w:tcPr>
            <w:tcW w:w="2519" w:type="pct"/>
            <w:vAlign w:val="center"/>
          </w:tcPr>
          <w:p w:rsidR="00DF7FC9" w:rsidRPr="00CE5D54" w:rsidRDefault="00DF7FC9" w:rsidP="00DF7FC9">
            <w:pPr>
              <w:pStyle w:val="AralkYok"/>
              <w:rPr>
                <w:rFonts w:ascii="Times New Roman" w:hAnsi="Times New Roman"/>
                <w:i/>
                <w:iCs/>
              </w:rPr>
            </w:pPr>
            <w:r w:rsidRPr="00CE5D54">
              <w:rPr>
                <w:rFonts w:ascii="Times New Roman" w:hAnsi="Times New Roman"/>
                <w:i/>
                <w:iCs/>
              </w:rPr>
              <w:t>Dynamics compared to the base period, %</w:t>
            </w:r>
          </w:p>
        </w:tc>
        <w:tc>
          <w:tcPr>
            <w:tcW w:w="655"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100</w:t>
            </w:r>
          </w:p>
        </w:tc>
        <w:tc>
          <w:tcPr>
            <w:tcW w:w="57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14.93</w:t>
            </w:r>
          </w:p>
        </w:tc>
        <w:tc>
          <w:tcPr>
            <w:tcW w:w="584" w:type="pct"/>
            <w:noWrap/>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37.37</w:t>
            </w:r>
          </w:p>
        </w:tc>
        <w:tc>
          <w:tcPr>
            <w:tcW w:w="668" w:type="pct"/>
            <w:vAlign w:val="center"/>
          </w:tcPr>
          <w:p w:rsidR="00DF7FC9" w:rsidRPr="006D1E5A" w:rsidRDefault="00DF7FC9" w:rsidP="00DF7FC9">
            <w:pPr>
              <w:pStyle w:val="AralkYok"/>
              <w:jc w:val="center"/>
              <w:rPr>
                <w:rFonts w:ascii="Times New Roman" w:hAnsi="Times New Roman"/>
                <w:i/>
                <w:iCs/>
              </w:rPr>
            </w:pPr>
            <w:r w:rsidRPr="006D1E5A">
              <w:rPr>
                <w:rFonts w:ascii="Times New Roman" w:hAnsi="Times New Roman"/>
                <w:i/>
                <w:iCs/>
              </w:rPr>
              <w:t>41.63</w:t>
            </w:r>
          </w:p>
        </w:tc>
      </w:tr>
      <w:tr w:rsidR="00DF7FC9" w:rsidRPr="00CE5D54" w:rsidTr="00D82708">
        <w:trPr>
          <w:trHeight w:val="85"/>
        </w:trPr>
        <w:tc>
          <w:tcPr>
            <w:tcW w:w="2519" w:type="pct"/>
            <w:vAlign w:val="center"/>
          </w:tcPr>
          <w:p w:rsidR="00DF7FC9" w:rsidRPr="006D1E5A" w:rsidRDefault="00DF7FC9" w:rsidP="00DF7FC9">
            <w:pPr>
              <w:pStyle w:val="AralkYok"/>
              <w:rPr>
                <w:rFonts w:ascii="Times New Roman" w:hAnsi="Times New Roman"/>
                <w:b/>
              </w:rPr>
            </w:pPr>
            <w:r w:rsidRPr="006D1E5A">
              <w:rPr>
                <w:rFonts w:ascii="Times New Roman" w:hAnsi="Times New Roman"/>
                <w:b/>
                <w:spacing w:val="-2"/>
              </w:rPr>
              <w:t xml:space="preserve">Prices of imports into Ukraine of cucumbers originating from third countries, USD/ </w:t>
            </w:r>
            <w:r w:rsidRPr="006D1E5A">
              <w:rPr>
                <w:rFonts w:ascii="Times New Roman" w:hAnsi="Times New Roman"/>
                <w:b/>
                <w:iCs/>
              </w:rPr>
              <w:t>t</w:t>
            </w:r>
          </w:p>
        </w:tc>
        <w:tc>
          <w:tcPr>
            <w:tcW w:w="655" w:type="pct"/>
            <w:noWrap/>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1,352</w:t>
            </w:r>
          </w:p>
        </w:tc>
        <w:tc>
          <w:tcPr>
            <w:tcW w:w="574" w:type="pct"/>
            <w:noWrap/>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1,398</w:t>
            </w:r>
          </w:p>
        </w:tc>
        <w:tc>
          <w:tcPr>
            <w:tcW w:w="584" w:type="pct"/>
            <w:noWrap/>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1,393</w:t>
            </w:r>
          </w:p>
        </w:tc>
        <w:tc>
          <w:tcPr>
            <w:tcW w:w="668" w:type="pct"/>
            <w:vAlign w:val="center"/>
          </w:tcPr>
          <w:p w:rsidR="00DF7FC9" w:rsidRPr="006D1E5A" w:rsidRDefault="00DF7FC9" w:rsidP="00DF7FC9">
            <w:pPr>
              <w:pStyle w:val="AralkYok"/>
              <w:jc w:val="center"/>
              <w:rPr>
                <w:rFonts w:ascii="Times New Roman" w:hAnsi="Times New Roman"/>
                <w:b/>
                <w:bCs/>
              </w:rPr>
            </w:pPr>
            <w:r w:rsidRPr="006D1E5A">
              <w:rPr>
                <w:rFonts w:ascii="Times New Roman" w:hAnsi="Times New Roman"/>
                <w:b/>
                <w:bCs/>
              </w:rPr>
              <w:t>1,401</w:t>
            </w:r>
          </w:p>
        </w:tc>
      </w:tr>
      <w:tr w:rsidR="00350B6E" w:rsidRPr="00CE5D54" w:rsidTr="00F124C0">
        <w:trPr>
          <w:trHeight w:val="70"/>
        </w:trPr>
        <w:tc>
          <w:tcPr>
            <w:tcW w:w="2519" w:type="pct"/>
            <w:vAlign w:val="center"/>
          </w:tcPr>
          <w:p w:rsidR="00350B6E" w:rsidRPr="006D1E5A" w:rsidRDefault="00350B6E" w:rsidP="00350B6E">
            <w:pPr>
              <w:pStyle w:val="AralkYok"/>
              <w:rPr>
                <w:rFonts w:ascii="Times New Roman" w:hAnsi="Times New Roman"/>
                <w:i/>
                <w:iCs/>
              </w:rPr>
            </w:pPr>
            <w:r w:rsidRPr="006D1E5A">
              <w:rPr>
                <w:rFonts w:ascii="Times New Roman" w:hAnsi="Times New Roman"/>
                <w:i/>
                <w:iCs/>
              </w:rPr>
              <w:t>Dynamics compared to the previous period, %</w:t>
            </w:r>
          </w:p>
        </w:tc>
        <w:tc>
          <w:tcPr>
            <w:tcW w:w="655" w:type="pct"/>
            <w:tcBorders>
              <w:top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w:t>
            </w:r>
          </w:p>
        </w:tc>
        <w:tc>
          <w:tcPr>
            <w:tcW w:w="57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3.37</w:t>
            </w:r>
          </w:p>
        </w:tc>
        <w:tc>
          <w:tcPr>
            <w:tcW w:w="58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-0.32</w:t>
            </w:r>
          </w:p>
        </w:tc>
        <w:tc>
          <w:tcPr>
            <w:tcW w:w="668" w:type="pct"/>
            <w:tcBorders>
              <w:top w:val="nil"/>
              <w:left w:val="nil"/>
            </w:tcBorders>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0.56</w:t>
            </w:r>
          </w:p>
        </w:tc>
      </w:tr>
      <w:tr w:rsidR="00350B6E" w:rsidRPr="00CE5D54" w:rsidTr="00F124C0">
        <w:trPr>
          <w:trHeight w:val="70"/>
        </w:trPr>
        <w:tc>
          <w:tcPr>
            <w:tcW w:w="2519" w:type="pct"/>
            <w:vAlign w:val="center"/>
          </w:tcPr>
          <w:p w:rsidR="00350B6E" w:rsidRPr="006D1E5A" w:rsidRDefault="00350B6E" w:rsidP="00350B6E">
            <w:pPr>
              <w:pStyle w:val="AralkYok"/>
              <w:rPr>
                <w:rFonts w:ascii="Times New Roman" w:hAnsi="Times New Roman"/>
                <w:i/>
                <w:iCs/>
              </w:rPr>
            </w:pPr>
            <w:r w:rsidRPr="006D1E5A">
              <w:rPr>
                <w:rFonts w:ascii="Times New Roman" w:hAnsi="Times New Roman"/>
                <w:i/>
                <w:iCs/>
              </w:rPr>
              <w:t>Dynamics compared to the base period, %</w:t>
            </w:r>
          </w:p>
        </w:tc>
        <w:tc>
          <w:tcPr>
            <w:tcW w:w="655" w:type="pct"/>
            <w:tcBorders>
              <w:top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100</w:t>
            </w:r>
          </w:p>
        </w:tc>
        <w:tc>
          <w:tcPr>
            <w:tcW w:w="57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3.37</w:t>
            </w:r>
          </w:p>
        </w:tc>
        <w:tc>
          <w:tcPr>
            <w:tcW w:w="584" w:type="pct"/>
            <w:tcBorders>
              <w:top w:val="nil"/>
              <w:left w:val="nil"/>
            </w:tcBorders>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3.04</w:t>
            </w:r>
          </w:p>
        </w:tc>
        <w:tc>
          <w:tcPr>
            <w:tcW w:w="668" w:type="pct"/>
            <w:tcBorders>
              <w:top w:val="nil"/>
              <w:left w:val="nil"/>
            </w:tcBorders>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3.62</w:t>
            </w:r>
          </w:p>
        </w:tc>
      </w:tr>
      <w:tr w:rsidR="00350B6E" w:rsidRPr="00CE5D54" w:rsidTr="00B35D1E">
        <w:trPr>
          <w:cantSplit/>
          <w:trHeight w:val="240"/>
        </w:trPr>
        <w:tc>
          <w:tcPr>
            <w:tcW w:w="2519" w:type="pct"/>
            <w:vAlign w:val="center"/>
          </w:tcPr>
          <w:p w:rsidR="00350B6E" w:rsidRPr="00CE5D54" w:rsidRDefault="00350B6E" w:rsidP="00350B6E">
            <w:pPr>
              <w:pStyle w:val="AralkYok"/>
              <w:rPr>
                <w:rFonts w:ascii="Times New Roman" w:hAnsi="Times New Roman"/>
                <w:b/>
              </w:rPr>
            </w:pPr>
            <w:r w:rsidRPr="00CE5D54">
              <w:rPr>
                <w:rFonts w:ascii="Times New Roman" w:hAnsi="Times New Roman"/>
                <w:b/>
                <w:spacing w:val="-2"/>
              </w:rPr>
              <w:t>Selling prices of Cucumbers by a national producer on the domestic market, USD/t</w:t>
            </w:r>
          </w:p>
        </w:tc>
        <w:tc>
          <w:tcPr>
            <w:tcW w:w="655"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7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8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668" w:type="pct"/>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rPr>
              <w:t>[…]</w:t>
            </w:r>
          </w:p>
        </w:tc>
      </w:tr>
      <w:tr w:rsidR="00350B6E" w:rsidRPr="00CE5D54" w:rsidTr="00B35D1E">
        <w:trPr>
          <w:cantSplit/>
          <w:trHeight w:val="70"/>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Dynamics compared to the previous period, %</w:t>
            </w:r>
          </w:p>
        </w:tc>
        <w:tc>
          <w:tcPr>
            <w:tcW w:w="655"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w:t>
            </w:r>
          </w:p>
        </w:tc>
        <w:tc>
          <w:tcPr>
            <w:tcW w:w="57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23.09</w:t>
            </w:r>
          </w:p>
        </w:tc>
        <w:tc>
          <w:tcPr>
            <w:tcW w:w="58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18.27</w:t>
            </w:r>
          </w:p>
        </w:tc>
        <w:tc>
          <w:tcPr>
            <w:tcW w:w="668" w:type="pct"/>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0.38</w:t>
            </w:r>
          </w:p>
        </w:tc>
      </w:tr>
      <w:tr w:rsidR="00350B6E" w:rsidRPr="00CE5D54" w:rsidTr="00B35D1E">
        <w:trPr>
          <w:cantSplit/>
          <w:trHeight w:val="240"/>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Dynamics compared to the base period, %</w:t>
            </w:r>
          </w:p>
        </w:tc>
        <w:tc>
          <w:tcPr>
            <w:tcW w:w="655"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100</w:t>
            </w:r>
          </w:p>
        </w:tc>
        <w:tc>
          <w:tcPr>
            <w:tcW w:w="57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23.09</w:t>
            </w:r>
          </w:p>
        </w:tc>
        <w:tc>
          <w:tcPr>
            <w:tcW w:w="584" w:type="pct"/>
            <w:noWrap/>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45.58</w:t>
            </w:r>
          </w:p>
        </w:tc>
        <w:tc>
          <w:tcPr>
            <w:tcW w:w="668" w:type="pct"/>
            <w:vAlign w:val="center"/>
          </w:tcPr>
          <w:p w:rsidR="00350B6E" w:rsidRPr="006D1E5A" w:rsidRDefault="00350B6E" w:rsidP="00350B6E">
            <w:pPr>
              <w:pStyle w:val="AralkYok"/>
              <w:jc w:val="center"/>
              <w:rPr>
                <w:rFonts w:ascii="Times New Roman" w:hAnsi="Times New Roman"/>
                <w:i/>
                <w:iCs/>
              </w:rPr>
            </w:pPr>
            <w:r w:rsidRPr="006D1E5A">
              <w:rPr>
                <w:rFonts w:ascii="Times New Roman" w:hAnsi="Times New Roman"/>
                <w:i/>
                <w:iCs/>
              </w:rPr>
              <w:t>46.14</w:t>
            </w:r>
          </w:p>
        </w:tc>
      </w:tr>
      <w:tr w:rsidR="00350B6E" w:rsidRPr="00CE5D54" w:rsidTr="00B35D1E">
        <w:trPr>
          <w:cantSplit/>
          <w:trHeight w:val="570"/>
        </w:trPr>
        <w:tc>
          <w:tcPr>
            <w:tcW w:w="2519" w:type="pct"/>
            <w:vAlign w:val="center"/>
          </w:tcPr>
          <w:p w:rsidR="00350B6E" w:rsidRPr="00CE5D54" w:rsidRDefault="00350B6E" w:rsidP="00350B6E">
            <w:pPr>
              <w:pStyle w:val="AralkYok"/>
              <w:rPr>
                <w:rFonts w:ascii="Times New Roman" w:hAnsi="Times New Roman"/>
                <w:b/>
              </w:rPr>
            </w:pPr>
            <w:r w:rsidRPr="00CE5D54">
              <w:rPr>
                <w:rFonts w:ascii="Times New Roman" w:hAnsi="Times New Roman"/>
                <w:b/>
                <w:spacing w:val="-2"/>
              </w:rPr>
              <w:lastRenderedPageBreak/>
              <w:t xml:space="preserve">Full cost of cucumbers of the national producer, USD/ </w:t>
            </w:r>
            <w:r w:rsidRPr="00CE5D54">
              <w:rPr>
                <w:rFonts w:ascii="Times New Roman" w:hAnsi="Times New Roman"/>
                <w:b/>
                <w:iCs/>
              </w:rPr>
              <w:t>t</w:t>
            </w:r>
          </w:p>
        </w:tc>
        <w:tc>
          <w:tcPr>
            <w:tcW w:w="655"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7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584" w:type="pct"/>
            <w:noWrap/>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lang w:eastAsia="es-ES_tradnl"/>
              </w:rPr>
              <w:t>[…]</w:t>
            </w:r>
          </w:p>
        </w:tc>
        <w:tc>
          <w:tcPr>
            <w:tcW w:w="668" w:type="pct"/>
            <w:vAlign w:val="center"/>
          </w:tcPr>
          <w:p w:rsidR="00350B6E" w:rsidRPr="006D1E5A" w:rsidRDefault="00350B6E" w:rsidP="00350B6E">
            <w:pPr>
              <w:pStyle w:val="AralkYok"/>
              <w:jc w:val="center"/>
              <w:rPr>
                <w:rFonts w:ascii="Times New Roman" w:hAnsi="Times New Roman"/>
                <w:b/>
              </w:rPr>
            </w:pPr>
            <w:r w:rsidRPr="00350B6E">
              <w:rPr>
                <w:rFonts w:ascii="Times New Roman" w:hAnsi="Times New Roman"/>
              </w:rPr>
              <w:t>[…]</w:t>
            </w:r>
          </w:p>
        </w:tc>
      </w:tr>
      <w:tr w:rsidR="00350B6E" w:rsidRPr="00CE5D54" w:rsidTr="00B35D1E">
        <w:trPr>
          <w:cantSplit/>
          <w:trHeight w:val="85"/>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Dynamics compared to the previous period, %</w:t>
            </w:r>
          </w:p>
        </w:tc>
        <w:tc>
          <w:tcPr>
            <w:tcW w:w="655"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w:t>
            </w:r>
          </w:p>
        </w:tc>
        <w:tc>
          <w:tcPr>
            <w:tcW w:w="57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23.49</w:t>
            </w:r>
          </w:p>
        </w:tc>
        <w:tc>
          <w:tcPr>
            <w:tcW w:w="58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-8.32</w:t>
            </w:r>
          </w:p>
        </w:tc>
        <w:tc>
          <w:tcPr>
            <w:tcW w:w="668" w:type="pct"/>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-1.62</w:t>
            </w:r>
          </w:p>
        </w:tc>
      </w:tr>
      <w:tr w:rsidR="00350B6E" w:rsidRPr="00CE5D54" w:rsidTr="00B35D1E">
        <w:trPr>
          <w:cantSplit/>
          <w:trHeight w:val="70"/>
        </w:trPr>
        <w:tc>
          <w:tcPr>
            <w:tcW w:w="2519" w:type="pct"/>
            <w:vAlign w:val="center"/>
          </w:tcPr>
          <w:p w:rsidR="00350B6E" w:rsidRPr="00CE5D54" w:rsidRDefault="00350B6E" w:rsidP="00350B6E">
            <w:pPr>
              <w:pStyle w:val="AralkYok"/>
              <w:rPr>
                <w:rFonts w:ascii="Times New Roman" w:hAnsi="Times New Roman"/>
                <w:i/>
                <w:iCs/>
              </w:rPr>
            </w:pPr>
            <w:r w:rsidRPr="00CE5D54">
              <w:rPr>
                <w:rFonts w:ascii="Times New Roman" w:hAnsi="Times New Roman"/>
                <w:i/>
                <w:iCs/>
              </w:rPr>
              <w:t>Dynamics compared to the base period, %</w:t>
            </w:r>
          </w:p>
        </w:tc>
        <w:tc>
          <w:tcPr>
            <w:tcW w:w="655"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100</w:t>
            </w:r>
          </w:p>
        </w:tc>
        <w:tc>
          <w:tcPr>
            <w:tcW w:w="57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23.49</w:t>
            </w:r>
          </w:p>
        </w:tc>
        <w:tc>
          <w:tcPr>
            <w:tcW w:w="584" w:type="pct"/>
            <w:noWrap/>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13.21</w:t>
            </w:r>
          </w:p>
        </w:tc>
        <w:tc>
          <w:tcPr>
            <w:tcW w:w="668" w:type="pct"/>
            <w:vAlign w:val="center"/>
          </w:tcPr>
          <w:p w:rsidR="00350B6E" w:rsidRPr="00CE5D54" w:rsidRDefault="00350B6E" w:rsidP="00350B6E">
            <w:pPr>
              <w:pStyle w:val="AralkYok"/>
              <w:jc w:val="center"/>
              <w:rPr>
                <w:rFonts w:ascii="Times New Roman" w:hAnsi="Times New Roman"/>
                <w:i/>
                <w:iCs/>
              </w:rPr>
            </w:pPr>
            <w:r w:rsidRPr="00CE5D54">
              <w:rPr>
                <w:rFonts w:ascii="Times New Roman" w:hAnsi="Times New Roman"/>
                <w:i/>
                <w:iCs/>
              </w:rPr>
              <w:t>11.38</w:t>
            </w:r>
          </w:p>
        </w:tc>
      </w:tr>
    </w:tbl>
    <w:p w:rsidR="009E4B66" w:rsidRPr="00CE5D54" w:rsidRDefault="009E4B66" w:rsidP="00C8298D">
      <w:pPr>
        <w:tabs>
          <w:tab w:val="left" w:pos="540"/>
          <w:tab w:val="left" w:pos="720"/>
        </w:tabs>
        <w:spacing w:before="120" w:after="120" w:line="240" w:lineRule="auto"/>
        <w:ind w:firstLine="709"/>
        <w:rPr>
          <w:sz w:val="24"/>
          <w:szCs w:val="24"/>
        </w:rPr>
      </w:pPr>
      <w:r w:rsidRPr="00CE5D54">
        <w:rPr>
          <w:sz w:val="24"/>
          <w:szCs w:val="24"/>
        </w:rPr>
        <w:t xml:space="preserve">The import prices of cucumbers to Ukraine originating from third countries during the study period were higher than the prices of dumped imports of cucumbers from the Republic of </w:t>
      </w:r>
      <w:r w:rsidR="00994C01">
        <w:rPr>
          <w:sz w:val="24"/>
          <w:szCs w:val="24"/>
        </w:rPr>
        <w:t>Türkiye</w:t>
      </w:r>
      <w:r w:rsidRPr="00CE5D54">
        <w:rPr>
          <w:sz w:val="24"/>
          <w:szCs w:val="24"/>
        </w:rPr>
        <w:t>, as well as the selling prices and cost price of the National Producer of Cucumbers.</w:t>
      </w:r>
    </w:p>
    <w:p w:rsidR="00676768" w:rsidRPr="00A11904" w:rsidRDefault="006F2264" w:rsidP="00C8298D">
      <w:pPr>
        <w:tabs>
          <w:tab w:val="left" w:pos="540"/>
        </w:tabs>
        <w:spacing w:line="240" w:lineRule="auto"/>
        <w:jc w:val="left"/>
        <w:rPr>
          <w:bCs/>
          <w:i/>
          <w:iCs/>
          <w:color w:val="000000"/>
          <w:sz w:val="24"/>
          <w:szCs w:val="24"/>
          <w:u w:val="single"/>
        </w:rPr>
      </w:pPr>
      <w:r w:rsidRPr="00A11904">
        <w:rPr>
          <w:bCs/>
          <w:i/>
          <w:iCs/>
          <w:color w:val="000000"/>
          <w:sz w:val="24"/>
          <w:szCs w:val="24"/>
          <w:u w:val="single"/>
        </w:rPr>
        <w:t>Volumes and prices of imports of Tomatoes from third countries</w:t>
      </w:r>
    </w:p>
    <w:p w:rsidR="009E4B66" w:rsidRPr="00CE5D54" w:rsidRDefault="009E4B66" w:rsidP="00C8298D">
      <w:pPr>
        <w:tabs>
          <w:tab w:val="left" w:pos="540"/>
        </w:tabs>
        <w:spacing w:line="240" w:lineRule="auto"/>
        <w:ind w:firstLine="709"/>
        <w:jc w:val="right"/>
        <w:rPr>
          <w:b/>
          <w:bCs/>
          <w:color w:val="000000"/>
          <w:sz w:val="24"/>
          <w:szCs w:val="24"/>
        </w:rPr>
      </w:pPr>
      <w:r w:rsidRPr="00CE5D54">
        <w:rPr>
          <w:b/>
          <w:bCs/>
          <w:color w:val="000000"/>
          <w:sz w:val="24"/>
          <w:szCs w:val="24"/>
        </w:rPr>
        <w:t>Table 6.3.2.1.</w:t>
      </w:r>
    </w:p>
    <w:p w:rsidR="009E4B66" w:rsidRPr="00CE5D54" w:rsidRDefault="009E4B66" w:rsidP="00C8298D">
      <w:pPr>
        <w:tabs>
          <w:tab w:val="left" w:pos="540"/>
        </w:tabs>
        <w:spacing w:line="240" w:lineRule="auto"/>
        <w:ind w:firstLine="709"/>
        <w:rPr>
          <w:color w:val="FF0000"/>
          <w:sz w:val="6"/>
          <w:szCs w:val="6"/>
        </w:rPr>
      </w:pPr>
    </w:p>
    <w:tbl>
      <w:tblPr>
        <w:tblpPr w:leftFromText="180" w:rightFromText="180" w:vertAnchor="text" w:horzAnchor="margin" w:tblpX="108" w:tblpY="95"/>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4"/>
        <w:gridCol w:w="1109"/>
        <w:gridCol w:w="1109"/>
        <w:gridCol w:w="969"/>
        <w:gridCol w:w="1244"/>
      </w:tblGrid>
      <w:tr w:rsidR="003A58E6" w:rsidRPr="00CE5D54" w:rsidTr="000C68D3">
        <w:trPr>
          <w:trHeight w:val="20"/>
        </w:trPr>
        <w:tc>
          <w:tcPr>
            <w:tcW w:w="2639"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rPr>
              <w:t>Indicators</w:t>
            </w:r>
          </w:p>
        </w:tc>
        <w:tc>
          <w:tcPr>
            <w:tcW w:w="591"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591"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516" w:type="pct"/>
            <w:vAlign w:val="center"/>
          </w:tcPr>
          <w:p w:rsidR="009E4B66" w:rsidRPr="00CE5D54" w:rsidRDefault="009E4B66" w:rsidP="00C8298D">
            <w:pPr>
              <w:pStyle w:val="AralkYok"/>
              <w:jc w:val="center"/>
              <w:rPr>
                <w:rFonts w:ascii="Times New Roman" w:hAnsi="Times New Roman"/>
                <w:b/>
              </w:rPr>
            </w:pPr>
            <w:r w:rsidRPr="00CE5D54">
              <w:rPr>
                <w:rFonts w:ascii="Times New Roman" w:hAnsi="Times New Roman"/>
                <w:b/>
                <w:bCs/>
                <w:lang w:eastAsia="uk-UA"/>
              </w:rPr>
              <w:t>2023</w:t>
            </w:r>
          </w:p>
        </w:tc>
        <w:tc>
          <w:tcPr>
            <w:tcW w:w="663" w:type="pct"/>
            <w:vAlign w:val="center"/>
          </w:tcPr>
          <w:p w:rsidR="009E4B66" w:rsidRPr="00CE5D54" w:rsidRDefault="009E4B66" w:rsidP="00C8298D">
            <w:pPr>
              <w:pStyle w:val="AralkYok"/>
              <w:ind w:left="-109"/>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9E4B66" w:rsidRPr="00CE5D54" w:rsidTr="000C68D3">
        <w:trPr>
          <w:trHeight w:val="20"/>
        </w:trPr>
        <w:tc>
          <w:tcPr>
            <w:tcW w:w="5000" w:type="pct"/>
            <w:gridSpan w:val="5"/>
          </w:tcPr>
          <w:p w:rsidR="009E4B66" w:rsidRPr="00CE5D54" w:rsidRDefault="009E4B66" w:rsidP="00C8298D">
            <w:pPr>
              <w:pStyle w:val="AralkYok"/>
              <w:jc w:val="center"/>
              <w:rPr>
                <w:rFonts w:ascii="Times New Roman" w:hAnsi="Times New Roman"/>
                <w:b/>
              </w:rPr>
            </w:pPr>
            <w:r w:rsidRPr="00CE5D54">
              <w:rPr>
                <w:rFonts w:ascii="Times New Roman" w:hAnsi="Times New Roman"/>
                <w:b/>
                <w:i/>
                <w:color w:val="000000"/>
              </w:rPr>
              <w:t>Import of Tomatoes from third countries</w:t>
            </w:r>
          </w:p>
        </w:tc>
      </w:tr>
      <w:tr w:rsidR="00855E72" w:rsidRPr="00CE5D54" w:rsidTr="000C68D3">
        <w:trPr>
          <w:trHeight w:val="20"/>
        </w:trPr>
        <w:tc>
          <w:tcPr>
            <w:tcW w:w="2639" w:type="pct"/>
          </w:tcPr>
          <w:p w:rsidR="00855E72" w:rsidRPr="00D179B3" w:rsidRDefault="00855E72" w:rsidP="00C8298D">
            <w:pPr>
              <w:pStyle w:val="AralkYok"/>
              <w:rPr>
                <w:rFonts w:ascii="Times New Roman" w:hAnsi="Times New Roman"/>
                <w:b/>
              </w:rPr>
            </w:pPr>
            <w:r w:rsidRPr="00D179B3">
              <w:rPr>
                <w:rFonts w:ascii="Times New Roman" w:hAnsi="Times New Roman"/>
                <w:b/>
              </w:rPr>
              <w:t>Total volume of imports of Tomatoes, thousand tons</w:t>
            </w:r>
          </w:p>
        </w:tc>
        <w:tc>
          <w:tcPr>
            <w:tcW w:w="591" w:type="pct"/>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101.9</w:t>
            </w:r>
          </w:p>
        </w:tc>
        <w:tc>
          <w:tcPr>
            <w:tcW w:w="591" w:type="pct"/>
            <w:tcBorders>
              <w:left w:val="nil"/>
            </w:tcBorders>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93.9</w:t>
            </w:r>
          </w:p>
        </w:tc>
        <w:tc>
          <w:tcPr>
            <w:tcW w:w="516" w:type="pct"/>
            <w:tcBorders>
              <w:left w:val="nil"/>
            </w:tcBorders>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95.3</w:t>
            </w:r>
          </w:p>
        </w:tc>
        <w:tc>
          <w:tcPr>
            <w:tcW w:w="663" w:type="pct"/>
            <w:tcBorders>
              <w:left w:val="nil"/>
            </w:tcBorders>
            <w:vAlign w:val="center"/>
          </w:tcPr>
          <w:p w:rsidR="00855E72" w:rsidRPr="00D179B3" w:rsidRDefault="00855E72" w:rsidP="00C8298D">
            <w:pPr>
              <w:pStyle w:val="AralkYok"/>
              <w:jc w:val="center"/>
              <w:rPr>
                <w:rFonts w:ascii="Times New Roman" w:hAnsi="Times New Roman"/>
                <w:b/>
                <w:bCs/>
                <w:color w:val="000000"/>
              </w:rPr>
            </w:pPr>
            <w:r w:rsidRPr="00D179B3">
              <w:rPr>
                <w:rFonts w:ascii="Times New Roman" w:hAnsi="Times New Roman"/>
                <w:b/>
                <w:bCs/>
                <w:color w:val="000000"/>
              </w:rPr>
              <w:t>97.8</w:t>
            </w:r>
          </w:p>
        </w:tc>
      </w:tr>
      <w:tr w:rsidR="00855E72" w:rsidRPr="00CE5D54" w:rsidTr="000C68D3">
        <w:trPr>
          <w:trHeight w:val="20"/>
        </w:trPr>
        <w:tc>
          <w:tcPr>
            <w:tcW w:w="2639" w:type="pct"/>
          </w:tcPr>
          <w:p w:rsidR="00855E72" w:rsidRPr="00D179B3" w:rsidRDefault="00855E72" w:rsidP="00C8298D">
            <w:pPr>
              <w:pStyle w:val="AralkYok"/>
              <w:rPr>
                <w:rFonts w:ascii="Times New Roman" w:hAnsi="Times New Roman"/>
                <w:i/>
                <w:iCs/>
              </w:rPr>
            </w:pPr>
            <w:r w:rsidRPr="00D179B3">
              <w:rPr>
                <w:rFonts w:ascii="Times New Roman" w:hAnsi="Times New Roman"/>
                <w:i/>
                <w:iCs/>
              </w:rPr>
              <w:t>Dynamics compared to the previous period, %</w:t>
            </w:r>
          </w:p>
        </w:tc>
        <w:tc>
          <w:tcPr>
            <w:tcW w:w="591" w:type="pct"/>
            <w:tcBorders>
              <w:top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-7.85</w:t>
            </w:r>
          </w:p>
        </w:tc>
        <w:tc>
          <w:tcPr>
            <w:tcW w:w="516"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1.49</w:t>
            </w:r>
          </w:p>
        </w:tc>
        <w:tc>
          <w:tcPr>
            <w:tcW w:w="663"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2.62</w:t>
            </w:r>
          </w:p>
        </w:tc>
      </w:tr>
      <w:tr w:rsidR="00855E72" w:rsidRPr="00CE5D54" w:rsidTr="000C68D3">
        <w:trPr>
          <w:trHeight w:val="20"/>
        </w:trPr>
        <w:tc>
          <w:tcPr>
            <w:tcW w:w="2639" w:type="pct"/>
          </w:tcPr>
          <w:p w:rsidR="00855E72" w:rsidRPr="00D179B3" w:rsidRDefault="00855E72" w:rsidP="00C8298D">
            <w:pPr>
              <w:pStyle w:val="AralkYok"/>
              <w:rPr>
                <w:rFonts w:ascii="Times New Roman" w:hAnsi="Times New Roman"/>
                <w:i/>
                <w:iCs/>
              </w:rPr>
            </w:pPr>
            <w:r w:rsidRPr="00D179B3">
              <w:rPr>
                <w:rFonts w:ascii="Times New Roman" w:hAnsi="Times New Roman"/>
                <w:i/>
                <w:iCs/>
              </w:rPr>
              <w:t>Dynamics compared to the base period, %</w:t>
            </w:r>
          </w:p>
        </w:tc>
        <w:tc>
          <w:tcPr>
            <w:tcW w:w="591" w:type="pct"/>
            <w:tcBorders>
              <w:top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-7.85</w:t>
            </w:r>
          </w:p>
        </w:tc>
        <w:tc>
          <w:tcPr>
            <w:tcW w:w="516"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-6.48</w:t>
            </w:r>
          </w:p>
        </w:tc>
        <w:tc>
          <w:tcPr>
            <w:tcW w:w="663" w:type="pct"/>
            <w:tcBorders>
              <w:top w:val="nil"/>
              <w:left w:val="nil"/>
            </w:tcBorders>
            <w:vAlign w:val="center"/>
          </w:tcPr>
          <w:p w:rsidR="00855E72" w:rsidRPr="00D179B3" w:rsidRDefault="00855E72" w:rsidP="00C8298D">
            <w:pPr>
              <w:pStyle w:val="AralkYok"/>
              <w:jc w:val="center"/>
              <w:rPr>
                <w:rFonts w:ascii="Times New Roman" w:hAnsi="Times New Roman"/>
                <w:i/>
                <w:iCs/>
              </w:rPr>
            </w:pPr>
            <w:r w:rsidRPr="00D179B3">
              <w:rPr>
                <w:rFonts w:ascii="Times New Roman" w:hAnsi="Times New Roman"/>
                <w:i/>
                <w:iCs/>
              </w:rPr>
              <w:t>-4.02</w:t>
            </w:r>
          </w:p>
        </w:tc>
      </w:tr>
      <w:tr w:rsidR="00D179B3" w:rsidRPr="00CE5D54" w:rsidTr="00D929F4">
        <w:trPr>
          <w:trHeight w:val="20"/>
        </w:trPr>
        <w:tc>
          <w:tcPr>
            <w:tcW w:w="2639" w:type="pct"/>
            <w:vAlign w:val="center"/>
          </w:tcPr>
          <w:p w:rsidR="00D179B3" w:rsidRPr="00D179B3" w:rsidRDefault="00D179B3" w:rsidP="00D179B3">
            <w:pPr>
              <w:pStyle w:val="AralkYok"/>
              <w:rPr>
                <w:rFonts w:ascii="Times New Roman" w:hAnsi="Times New Roman"/>
                <w:b/>
                <w:lang w:eastAsia="uk-UA"/>
              </w:rPr>
            </w:pPr>
            <w:r w:rsidRPr="00D179B3">
              <w:rPr>
                <w:rFonts w:ascii="Times New Roman" w:hAnsi="Times New Roman"/>
                <w:b/>
              </w:rPr>
              <w:t>Volume of imports of Tomatoes from third countries, thousand tons</w:t>
            </w:r>
          </w:p>
        </w:tc>
        <w:tc>
          <w:tcPr>
            <w:tcW w:w="591" w:type="pct"/>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10.2</w:t>
            </w:r>
          </w:p>
        </w:tc>
        <w:tc>
          <w:tcPr>
            <w:tcW w:w="591" w:type="pct"/>
            <w:tcBorders>
              <w:left w:val="nil"/>
            </w:tcBorders>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25.9</w:t>
            </w:r>
          </w:p>
        </w:tc>
        <w:tc>
          <w:tcPr>
            <w:tcW w:w="516" w:type="pct"/>
            <w:tcBorders>
              <w:left w:val="nil"/>
            </w:tcBorders>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14.9</w:t>
            </w:r>
          </w:p>
        </w:tc>
        <w:tc>
          <w:tcPr>
            <w:tcW w:w="663" w:type="pct"/>
            <w:tcBorders>
              <w:left w:val="nil"/>
            </w:tcBorders>
            <w:shd w:val="clear" w:color="000000" w:fill="FFFFFF"/>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color w:val="000000"/>
              </w:rPr>
              <w:t>14.9</w:t>
            </w:r>
          </w:p>
        </w:tc>
      </w:tr>
      <w:tr w:rsidR="00D179B3" w:rsidRPr="00CE5D54" w:rsidTr="00D929F4">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Dynamics compared to the previous year, %</w:t>
            </w:r>
          </w:p>
        </w:tc>
        <w:tc>
          <w:tcPr>
            <w:tcW w:w="591" w:type="pct"/>
            <w:tcBorders>
              <w:top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154.48</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-42.27</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-0.27</w:t>
            </w:r>
          </w:p>
        </w:tc>
      </w:tr>
      <w:tr w:rsidR="00D179B3" w:rsidRPr="00CE5D54" w:rsidTr="00D929F4">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Dynamics compared to the base year, %</w:t>
            </w:r>
          </w:p>
        </w:tc>
        <w:tc>
          <w:tcPr>
            <w:tcW w:w="591" w:type="pct"/>
            <w:tcBorders>
              <w:top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154.48</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46.92</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46.52</w:t>
            </w:r>
          </w:p>
        </w:tc>
      </w:tr>
      <w:tr w:rsidR="00D179B3" w:rsidRPr="00CE5D54" w:rsidTr="00BA266B">
        <w:trPr>
          <w:trHeight w:val="20"/>
        </w:trPr>
        <w:tc>
          <w:tcPr>
            <w:tcW w:w="2639" w:type="pct"/>
            <w:vAlign w:val="center"/>
          </w:tcPr>
          <w:p w:rsidR="00D179B3" w:rsidRPr="00D179B3" w:rsidRDefault="00D179B3" w:rsidP="00D179B3">
            <w:pPr>
              <w:pStyle w:val="AralkYok"/>
              <w:rPr>
                <w:rFonts w:ascii="Times New Roman" w:hAnsi="Times New Roman"/>
                <w:b/>
              </w:rPr>
            </w:pPr>
            <w:r w:rsidRPr="00D179B3">
              <w:rPr>
                <w:rFonts w:ascii="Times New Roman" w:hAnsi="Times New Roman"/>
                <w:b/>
              </w:rPr>
              <w:t>Share of imports of Tomatoes from third countries in total imports of Tomatoes, %</w:t>
            </w:r>
          </w:p>
        </w:tc>
        <w:tc>
          <w:tcPr>
            <w:tcW w:w="591" w:type="pct"/>
            <w:noWrap/>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10.0</w:t>
            </w:r>
          </w:p>
        </w:tc>
        <w:tc>
          <w:tcPr>
            <w:tcW w:w="591" w:type="pct"/>
            <w:tcBorders>
              <w:left w:val="nil"/>
            </w:tcBorders>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27.6</w:t>
            </w:r>
          </w:p>
        </w:tc>
        <w:tc>
          <w:tcPr>
            <w:tcW w:w="516" w:type="pct"/>
            <w:tcBorders>
              <w:left w:val="nil"/>
            </w:tcBorders>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15.7</w:t>
            </w:r>
          </w:p>
        </w:tc>
        <w:tc>
          <w:tcPr>
            <w:tcW w:w="663" w:type="pct"/>
            <w:tcBorders>
              <w:left w:val="nil"/>
            </w:tcBorders>
            <w:vAlign w:val="center"/>
          </w:tcPr>
          <w:p w:rsidR="00D179B3" w:rsidRPr="00D179B3" w:rsidRDefault="00D179B3" w:rsidP="00D179B3">
            <w:pPr>
              <w:pStyle w:val="AralkYok"/>
              <w:jc w:val="center"/>
              <w:rPr>
                <w:rFonts w:ascii="Times New Roman" w:hAnsi="Times New Roman"/>
                <w:b/>
              </w:rPr>
            </w:pPr>
            <w:r w:rsidRPr="00D179B3">
              <w:rPr>
                <w:rFonts w:ascii="Times New Roman" w:hAnsi="Times New Roman"/>
                <w:b/>
                <w:bCs/>
              </w:rPr>
              <w:t>15.2</w:t>
            </w:r>
          </w:p>
        </w:tc>
      </w:tr>
      <w:tr w:rsidR="00D179B3" w:rsidRPr="00CE5D54" w:rsidTr="00BA266B">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Dynamics compared to the previous period,%</w:t>
            </w:r>
          </w:p>
        </w:tc>
        <w:tc>
          <w:tcPr>
            <w:tcW w:w="591" w:type="pct"/>
            <w:tcBorders>
              <w:top w:val="nil"/>
            </w:tcBorders>
            <w:noWrap/>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176.16</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-43.11</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-2.82</w:t>
            </w:r>
          </w:p>
        </w:tc>
      </w:tr>
      <w:tr w:rsidR="00D179B3" w:rsidRPr="00CE5D54" w:rsidTr="00BA266B">
        <w:trPr>
          <w:trHeight w:val="20"/>
        </w:trPr>
        <w:tc>
          <w:tcPr>
            <w:tcW w:w="2639" w:type="pct"/>
            <w:vAlign w:val="center"/>
          </w:tcPr>
          <w:p w:rsidR="00D179B3" w:rsidRPr="00D179B3" w:rsidRDefault="00D179B3" w:rsidP="00D179B3">
            <w:pPr>
              <w:pStyle w:val="AralkYok"/>
              <w:rPr>
                <w:rFonts w:ascii="Times New Roman" w:hAnsi="Times New Roman"/>
                <w:i/>
                <w:iCs/>
              </w:rPr>
            </w:pPr>
            <w:r w:rsidRPr="00D179B3">
              <w:rPr>
                <w:rFonts w:ascii="Times New Roman" w:hAnsi="Times New Roman"/>
                <w:i/>
                <w:iCs/>
              </w:rPr>
              <w:t>Dynamics compared to the base period, %</w:t>
            </w:r>
          </w:p>
        </w:tc>
        <w:tc>
          <w:tcPr>
            <w:tcW w:w="591" w:type="pct"/>
            <w:tcBorders>
              <w:top w:val="nil"/>
            </w:tcBorders>
            <w:noWrap/>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176.16</w:t>
            </w:r>
          </w:p>
        </w:tc>
        <w:tc>
          <w:tcPr>
            <w:tcW w:w="516"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57.10</w:t>
            </w:r>
          </w:p>
        </w:tc>
        <w:tc>
          <w:tcPr>
            <w:tcW w:w="663" w:type="pct"/>
            <w:tcBorders>
              <w:top w:val="nil"/>
              <w:left w:val="nil"/>
            </w:tcBorders>
            <w:vAlign w:val="center"/>
          </w:tcPr>
          <w:p w:rsidR="00D179B3" w:rsidRPr="00D179B3" w:rsidRDefault="00D179B3" w:rsidP="00D179B3">
            <w:pPr>
              <w:pStyle w:val="AralkYok"/>
              <w:jc w:val="center"/>
              <w:rPr>
                <w:rFonts w:ascii="Times New Roman" w:hAnsi="Times New Roman"/>
                <w:i/>
                <w:iCs/>
              </w:rPr>
            </w:pPr>
            <w:r w:rsidRPr="00D179B3">
              <w:rPr>
                <w:rFonts w:ascii="Times New Roman" w:hAnsi="Times New Roman"/>
                <w:i/>
                <w:iCs/>
              </w:rPr>
              <w:t>52.66</w:t>
            </w:r>
          </w:p>
        </w:tc>
      </w:tr>
      <w:tr w:rsidR="00350B6E" w:rsidRPr="00CE5D54" w:rsidTr="00E2343D">
        <w:trPr>
          <w:trHeight w:val="20"/>
        </w:trPr>
        <w:tc>
          <w:tcPr>
            <w:tcW w:w="2639" w:type="pct"/>
            <w:vAlign w:val="center"/>
          </w:tcPr>
          <w:p w:rsidR="00350B6E" w:rsidRPr="00D179B3" w:rsidRDefault="00350B6E" w:rsidP="00350B6E">
            <w:pPr>
              <w:pStyle w:val="AralkYok"/>
              <w:rPr>
                <w:rFonts w:ascii="Times New Roman" w:hAnsi="Times New Roman"/>
                <w:b/>
                <w:lang w:eastAsia="uk-UA"/>
              </w:rPr>
            </w:pPr>
            <w:r w:rsidRPr="00D179B3">
              <w:rPr>
                <w:rFonts w:ascii="Times New Roman" w:hAnsi="Times New Roman"/>
                <w:b/>
              </w:rPr>
              <w:t>Share of imports of Tomatoes originating from third countries relative to consumption of Tomatoes, %</w:t>
            </w:r>
          </w:p>
        </w:tc>
        <w:tc>
          <w:tcPr>
            <w:tcW w:w="591" w:type="pct"/>
            <w:vAlign w:val="center"/>
          </w:tcPr>
          <w:p w:rsidR="00350B6E" w:rsidRPr="003E39C3" w:rsidRDefault="00350B6E" w:rsidP="00350B6E">
            <w:pPr>
              <w:pStyle w:val="AralkYok"/>
              <w:jc w:val="center"/>
              <w:rPr>
                <w:rFonts w:ascii="Times New Roman" w:hAnsi="Times New Roman"/>
                <w:b/>
                <w:lang w:val="en-US"/>
              </w:rPr>
            </w:pPr>
            <w:r w:rsidRPr="00350B6E">
              <w:rPr>
                <w:rFonts w:ascii="Times New Roman" w:hAnsi="Times New Roman"/>
                <w:lang w:eastAsia="es-ES_tradnl"/>
              </w:rPr>
              <w:t>[…]</w:t>
            </w:r>
          </w:p>
        </w:tc>
        <w:tc>
          <w:tcPr>
            <w:tcW w:w="591" w:type="pct"/>
            <w:vAlign w:val="center"/>
          </w:tcPr>
          <w:p w:rsidR="00350B6E" w:rsidRPr="003E39C3" w:rsidRDefault="00350B6E" w:rsidP="00350B6E">
            <w:pPr>
              <w:pStyle w:val="AralkYok"/>
              <w:jc w:val="center"/>
              <w:rPr>
                <w:rFonts w:ascii="Times New Roman" w:hAnsi="Times New Roman"/>
                <w:b/>
                <w:lang w:val="en-US"/>
              </w:rPr>
            </w:pPr>
            <w:r w:rsidRPr="00350B6E">
              <w:rPr>
                <w:rFonts w:ascii="Times New Roman" w:hAnsi="Times New Roman"/>
                <w:lang w:eastAsia="es-ES_tradnl"/>
              </w:rPr>
              <w:t>[…]</w:t>
            </w:r>
          </w:p>
        </w:tc>
        <w:tc>
          <w:tcPr>
            <w:tcW w:w="516" w:type="pct"/>
            <w:vAlign w:val="center"/>
          </w:tcPr>
          <w:p w:rsidR="00350B6E" w:rsidRPr="003E39C3" w:rsidRDefault="00350B6E" w:rsidP="00350B6E">
            <w:pPr>
              <w:pStyle w:val="AralkYok"/>
              <w:jc w:val="center"/>
              <w:rPr>
                <w:rFonts w:ascii="Times New Roman" w:hAnsi="Times New Roman"/>
                <w:b/>
                <w:lang w:val="en-US"/>
              </w:rPr>
            </w:pPr>
            <w:r w:rsidRPr="00350B6E">
              <w:rPr>
                <w:rFonts w:ascii="Times New Roman" w:hAnsi="Times New Roman"/>
                <w:lang w:eastAsia="es-ES_tradnl"/>
              </w:rPr>
              <w:t>[…]</w:t>
            </w:r>
          </w:p>
        </w:tc>
        <w:tc>
          <w:tcPr>
            <w:tcW w:w="663" w:type="pct"/>
            <w:vAlign w:val="center"/>
          </w:tcPr>
          <w:p w:rsidR="00350B6E" w:rsidRPr="00D179B3" w:rsidRDefault="00350B6E" w:rsidP="00350B6E">
            <w:pPr>
              <w:pStyle w:val="AralkYok"/>
              <w:jc w:val="center"/>
              <w:rPr>
                <w:rFonts w:ascii="Times New Roman" w:hAnsi="Times New Roman"/>
                <w:b/>
              </w:rPr>
            </w:pPr>
            <w:r w:rsidRPr="00350B6E">
              <w:rPr>
                <w:rFonts w:ascii="Times New Roman" w:hAnsi="Times New Roman"/>
              </w:rPr>
              <w:t>[…]</w:t>
            </w:r>
          </w:p>
        </w:tc>
      </w:tr>
      <w:tr w:rsidR="00350B6E" w:rsidRPr="00CE5D54" w:rsidTr="00E517DA">
        <w:trPr>
          <w:trHeight w:val="20"/>
        </w:trPr>
        <w:tc>
          <w:tcPr>
            <w:tcW w:w="2639" w:type="pct"/>
            <w:vAlign w:val="center"/>
          </w:tcPr>
          <w:p w:rsidR="00350B6E" w:rsidRPr="00D179B3" w:rsidRDefault="00350B6E" w:rsidP="00350B6E">
            <w:pPr>
              <w:pStyle w:val="AralkYok"/>
              <w:rPr>
                <w:rFonts w:ascii="Times New Roman" w:hAnsi="Times New Roman"/>
                <w:i/>
                <w:iCs/>
              </w:rPr>
            </w:pPr>
            <w:r w:rsidRPr="00D179B3">
              <w:rPr>
                <w:rFonts w:ascii="Times New Roman" w:hAnsi="Times New Roman"/>
                <w:i/>
                <w:iCs/>
              </w:rPr>
              <w:t>Dynamics compared to the previous period, %</w:t>
            </w:r>
          </w:p>
        </w:tc>
        <w:tc>
          <w:tcPr>
            <w:tcW w:w="591" w:type="pct"/>
            <w:tcBorders>
              <w:top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w:t>
            </w:r>
          </w:p>
        </w:tc>
        <w:tc>
          <w:tcPr>
            <w:tcW w:w="591"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214.13</w:t>
            </w:r>
          </w:p>
        </w:tc>
        <w:tc>
          <w:tcPr>
            <w:tcW w:w="516"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-47.34</w:t>
            </w:r>
          </w:p>
        </w:tc>
        <w:tc>
          <w:tcPr>
            <w:tcW w:w="663"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-2.95</w:t>
            </w:r>
          </w:p>
        </w:tc>
      </w:tr>
      <w:tr w:rsidR="00350B6E" w:rsidRPr="00CE5D54" w:rsidTr="00E517DA">
        <w:trPr>
          <w:trHeight w:val="20"/>
        </w:trPr>
        <w:tc>
          <w:tcPr>
            <w:tcW w:w="2639" w:type="pct"/>
            <w:vAlign w:val="center"/>
          </w:tcPr>
          <w:p w:rsidR="00350B6E" w:rsidRPr="00D179B3" w:rsidRDefault="00350B6E" w:rsidP="00350B6E">
            <w:pPr>
              <w:pStyle w:val="AralkYok"/>
              <w:rPr>
                <w:rFonts w:ascii="Times New Roman" w:hAnsi="Times New Roman"/>
                <w:i/>
                <w:iCs/>
              </w:rPr>
            </w:pPr>
            <w:r w:rsidRPr="00D179B3">
              <w:rPr>
                <w:rFonts w:ascii="Times New Roman" w:hAnsi="Times New Roman"/>
                <w:i/>
                <w:iCs/>
              </w:rPr>
              <w:t>Dynamics compared to the base period, %</w:t>
            </w:r>
          </w:p>
        </w:tc>
        <w:tc>
          <w:tcPr>
            <w:tcW w:w="591" w:type="pct"/>
            <w:tcBorders>
              <w:top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100</w:t>
            </w:r>
          </w:p>
        </w:tc>
        <w:tc>
          <w:tcPr>
            <w:tcW w:w="591"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214.13</w:t>
            </w:r>
          </w:p>
        </w:tc>
        <w:tc>
          <w:tcPr>
            <w:tcW w:w="516"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65.44</w:t>
            </w:r>
          </w:p>
        </w:tc>
        <w:tc>
          <w:tcPr>
            <w:tcW w:w="663" w:type="pct"/>
            <w:tcBorders>
              <w:top w:val="nil"/>
              <w:left w:val="nil"/>
            </w:tcBorders>
            <w:vAlign w:val="center"/>
          </w:tcPr>
          <w:p w:rsidR="00350B6E" w:rsidRPr="00D179B3" w:rsidRDefault="00350B6E" w:rsidP="00350B6E">
            <w:pPr>
              <w:pStyle w:val="AralkYok"/>
              <w:jc w:val="center"/>
              <w:rPr>
                <w:rFonts w:ascii="Times New Roman" w:hAnsi="Times New Roman"/>
                <w:i/>
                <w:iCs/>
              </w:rPr>
            </w:pPr>
            <w:r w:rsidRPr="00D179B3">
              <w:rPr>
                <w:rFonts w:ascii="Times New Roman" w:hAnsi="Times New Roman"/>
                <w:i/>
                <w:iCs/>
              </w:rPr>
              <w:t>60.55</w:t>
            </w:r>
          </w:p>
        </w:tc>
      </w:tr>
    </w:tbl>
    <w:p w:rsidR="009E4B66" w:rsidRDefault="009E4B66" w:rsidP="00C8298D">
      <w:pPr>
        <w:spacing w:before="120" w:line="240" w:lineRule="auto"/>
        <w:ind w:firstLine="709"/>
        <w:rPr>
          <w:sz w:val="24"/>
          <w:szCs w:val="24"/>
        </w:rPr>
      </w:pPr>
      <w:r w:rsidRPr="00CE5D54">
        <w:rPr>
          <w:sz w:val="24"/>
          <w:szCs w:val="24"/>
        </w:rPr>
        <w:t xml:space="preserve">Import volumes from third countries (except </w:t>
      </w:r>
      <w:r w:rsidR="00994C01">
        <w:rPr>
          <w:sz w:val="24"/>
          <w:szCs w:val="24"/>
        </w:rPr>
        <w:t>Türkiye</w:t>
      </w:r>
      <w:r w:rsidRPr="00CE5D54">
        <w:rPr>
          <w:sz w:val="24"/>
          <w:szCs w:val="24"/>
        </w:rPr>
        <w:t xml:space="preserve">) increased by 46.52% during the study period. At the same time, against the background of a decrease in total imports of Tomatoes by 4.02%, the share of imports from third countries in total imports during the study period increased by 52.66%. The share of imports of Tomatoes </w:t>
      </w:r>
      <w:r w:rsidR="007957F9" w:rsidRPr="00CE5D54">
        <w:rPr>
          <w:sz w:val="24"/>
          <w:szCs w:val="24"/>
          <w:lang w:eastAsia="en-US"/>
        </w:rPr>
        <w:t xml:space="preserve">from third countries </w:t>
      </w:r>
      <w:r w:rsidR="007957F9" w:rsidRPr="00CE5D54">
        <w:rPr>
          <w:sz w:val="24"/>
          <w:szCs w:val="24"/>
        </w:rPr>
        <w:t>in relation to consumption during the study period increased by 60.55%.</w:t>
      </w:r>
    </w:p>
    <w:p w:rsidR="00025417" w:rsidRPr="00CE5D54" w:rsidRDefault="00025417" w:rsidP="00BE16CF">
      <w:pPr>
        <w:tabs>
          <w:tab w:val="left" w:pos="540"/>
        </w:tabs>
        <w:spacing w:after="120" w:line="240" w:lineRule="auto"/>
        <w:ind w:firstLine="539"/>
        <w:jc w:val="right"/>
        <w:rPr>
          <w:b/>
          <w:sz w:val="24"/>
          <w:szCs w:val="24"/>
          <w:lang w:eastAsia="en-US"/>
        </w:rPr>
      </w:pPr>
      <w:r w:rsidRPr="00CE5D54">
        <w:rPr>
          <w:b/>
          <w:sz w:val="24"/>
          <w:szCs w:val="24"/>
          <w:lang w:eastAsia="en-US"/>
        </w:rPr>
        <w:t>Table 6.3.2.2.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2"/>
        <w:gridCol w:w="1164"/>
        <w:gridCol w:w="1168"/>
        <w:gridCol w:w="1166"/>
        <w:gridCol w:w="1346"/>
      </w:tblGrid>
      <w:tr w:rsidR="00B32B5C" w:rsidRPr="00CE5D54" w:rsidTr="006D1E5A">
        <w:trPr>
          <w:trHeight w:val="609"/>
        </w:trPr>
        <w:tc>
          <w:tcPr>
            <w:tcW w:w="2428" w:type="pct"/>
            <w:shd w:val="clear" w:color="auto" w:fill="FFFFFF"/>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rPr>
              <w:t>Indicators</w:t>
            </w:r>
          </w:p>
        </w:tc>
        <w:tc>
          <w:tcPr>
            <w:tcW w:w="618" w:type="pct"/>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20" w:type="pct"/>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19" w:type="pct"/>
            <w:vAlign w:val="center"/>
          </w:tcPr>
          <w:p w:rsidR="004B6E54" w:rsidRPr="00CE5D54" w:rsidRDefault="004B6E54" w:rsidP="00C8298D">
            <w:pPr>
              <w:pStyle w:val="AralkYok"/>
              <w:jc w:val="center"/>
              <w:rPr>
                <w:rFonts w:ascii="Times New Roman" w:hAnsi="Times New Roman"/>
                <w:b/>
              </w:rPr>
            </w:pPr>
            <w:r w:rsidRPr="00CE5D54">
              <w:rPr>
                <w:rFonts w:ascii="Times New Roman" w:hAnsi="Times New Roman"/>
                <w:b/>
                <w:bCs/>
                <w:lang w:eastAsia="uk-UA"/>
              </w:rPr>
              <w:t>2023</w:t>
            </w:r>
          </w:p>
        </w:tc>
        <w:tc>
          <w:tcPr>
            <w:tcW w:w="715" w:type="pct"/>
            <w:vAlign w:val="center"/>
          </w:tcPr>
          <w:p w:rsidR="004B6E54" w:rsidRPr="00CE5D54" w:rsidRDefault="004B6E54" w:rsidP="00BE16CF">
            <w:pPr>
              <w:pStyle w:val="AralkYok"/>
              <w:jc w:val="center"/>
              <w:rPr>
                <w:rFonts w:ascii="Times New Roman" w:hAnsi="Times New Roman"/>
                <w:b/>
              </w:rPr>
            </w:pPr>
            <w:r w:rsidRPr="00CE5D54">
              <w:rPr>
                <w:rFonts w:ascii="Times New Roman" w:hAnsi="Times New Roman"/>
                <w:b/>
                <w:bCs/>
                <w:lang w:eastAsia="es-ES_tradnl"/>
              </w:rPr>
              <w:t xml:space="preserve">Q2 2023 - </w:t>
            </w:r>
            <w:r w:rsidR="00B32B5C" w:rsidRPr="00CE5D54">
              <w:rPr>
                <w:rFonts w:ascii="Times New Roman" w:hAnsi="Times New Roman"/>
                <w:b/>
                <w:bCs/>
                <w:lang w:eastAsia="es-ES_tradnl"/>
              </w:rPr>
              <w:br/>
            </w:r>
            <w:r w:rsidRPr="00CE5D54">
              <w:rPr>
                <w:rFonts w:ascii="Times New Roman" w:hAnsi="Times New Roman"/>
                <w:b/>
                <w:bCs/>
                <w:lang w:eastAsia="es-ES_tradnl"/>
              </w:rPr>
              <w:t>Q1 2024</w:t>
            </w:r>
          </w:p>
        </w:tc>
      </w:tr>
      <w:tr w:rsidR="00083B12" w:rsidRPr="00CE5D54" w:rsidTr="0033331B">
        <w:trPr>
          <w:trHeight w:val="85"/>
        </w:trPr>
        <w:tc>
          <w:tcPr>
            <w:tcW w:w="2428" w:type="pct"/>
            <w:vAlign w:val="center"/>
          </w:tcPr>
          <w:p w:rsidR="00083B12" w:rsidRPr="006D1E5A" w:rsidRDefault="00083B12" w:rsidP="00083B12">
            <w:pPr>
              <w:pStyle w:val="AralkYok"/>
              <w:rPr>
                <w:rFonts w:ascii="Times New Roman" w:hAnsi="Times New Roman"/>
                <w:b/>
              </w:rPr>
            </w:pPr>
            <w:r w:rsidRPr="006D1E5A">
              <w:rPr>
                <w:rFonts w:ascii="Times New Roman" w:hAnsi="Times New Roman"/>
                <w:b/>
                <w:iCs/>
              </w:rPr>
              <w:t xml:space="preserve">Price of dumped imports of Tomatoes </w:t>
            </w:r>
            <w:r w:rsidRPr="006D1E5A">
              <w:rPr>
                <w:rFonts w:ascii="Times New Roman" w:hAnsi="Times New Roman"/>
                <w:b/>
                <w:spacing w:val="-2"/>
              </w:rPr>
              <w:t xml:space="preserve">, USD/ </w:t>
            </w:r>
            <w:r w:rsidRPr="006D1E5A">
              <w:rPr>
                <w:rFonts w:ascii="Times New Roman" w:hAnsi="Times New Roman"/>
                <w:b/>
                <w:iCs/>
              </w:rPr>
              <w:t>t</w:t>
            </w:r>
          </w:p>
        </w:tc>
        <w:tc>
          <w:tcPr>
            <w:tcW w:w="618" w:type="pct"/>
            <w:noWrap/>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584</w:t>
            </w:r>
          </w:p>
        </w:tc>
        <w:tc>
          <w:tcPr>
            <w:tcW w:w="620" w:type="pct"/>
            <w:noWrap/>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882</w:t>
            </w:r>
          </w:p>
        </w:tc>
        <w:tc>
          <w:tcPr>
            <w:tcW w:w="619" w:type="pct"/>
            <w:noWrap/>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1,116</w:t>
            </w:r>
          </w:p>
        </w:tc>
        <w:tc>
          <w:tcPr>
            <w:tcW w:w="715" w:type="pct"/>
            <w:vAlign w:val="center"/>
          </w:tcPr>
          <w:p w:rsidR="00083B12" w:rsidRPr="006D1E5A" w:rsidRDefault="00083B12" w:rsidP="00083B12">
            <w:pPr>
              <w:pStyle w:val="AralkYok"/>
              <w:jc w:val="center"/>
              <w:rPr>
                <w:rFonts w:ascii="Times New Roman" w:hAnsi="Times New Roman"/>
                <w:b/>
              </w:rPr>
            </w:pPr>
            <w:r w:rsidRPr="006D1E5A">
              <w:rPr>
                <w:rFonts w:ascii="Times New Roman" w:hAnsi="Times New Roman"/>
                <w:b/>
                <w:bCs/>
              </w:rPr>
              <w:t>1,150</w:t>
            </w:r>
          </w:p>
        </w:tc>
      </w:tr>
      <w:tr w:rsidR="00083B12" w:rsidRPr="00CE5D54" w:rsidTr="006D1E5A">
        <w:trPr>
          <w:trHeight w:val="85"/>
        </w:trPr>
        <w:tc>
          <w:tcPr>
            <w:tcW w:w="2428" w:type="pct"/>
            <w:vAlign w:val="center"/>
          </w:tcPr>
          <w:p w:rsidR="00083B12" w:rsidRPr="006D1E5A" w:rsidRDefault="00083B12" w:rsidP="00083B12">
            <w:pPr>
              <w:pStyle w:val="AralkYok"/>
              <w:rPr>
                <w:rFonts w:ascii="Times New Roman" w:hAnsi="Times New Roman"/>
                <w:i/>
                <w:iCs/>
              </w:rPr>
            </w:pPr>
            <w:r w:rsidRPr="006D1E5A">
              <w:rPr>
                <w:rFonts w:ascii="Times New Roman" w:hAnsi="Times New Roman"/>
                <w:i/>
                <w:iCs/>
              </w:rPr>
              <w:t>Dynamics compared to the previous period, %</w:t>
            </w:r>
          </w:p>
        </w:tc>
        <w:tc>
          <w:tcPr>
            <w:tcW w:w="618" w:type="pct"/>
            <w:tcBorders>
              <w:top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w:t>
            </w:r>
          </w:p>
        </w:tc>
        <w:tc>
          <w:tcPr>
            <w:tcW w:w="620"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51.02</w:t>
            </w:r>
          </w:p>
        </w:tc>
        <w:tc>
          <w:tcPr>
            <w:tcW w:w="619"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26.50</w:t>
            </w:r>
          </w:p>
        </w:tc>
        <w:tc>
          <w:tcPr>
            <w:tcW w:w="715" w:type="pct"/>
            <w:tcBorders>
              <w:top w:val="nil"/>
              <w:left w:val="nil"/>
            </w:tcBorders>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3.10</w:t>
            </w:r>
          </w:p>
        </w:tc>
      </w:tr>
      <w:tr w:rsidR="00083B12" w:rsidRPr="00CE5D54" w:rsidTr="006D1E5A">
        <w:trPr>
          <w:trHeight w:val="231"/>
        </w:trPr>
        <w:tc>
          <w:tcPr>
            <w:tcW w:w="2428" w:type="pct"/>
            <w:vAlign w:val="center"/>
          </w:tcPr>
          <w:p w:rsidR="00083B12" w:rsidRPr="006D1E5A" w:rsidRDefault="00083B12" w:rsidP="00083B12">
            <w:pPr>
              <w:pStyle w:val="AralkYok"/>
              <w:rPr>
                <w:rFonts w:ascii="Times New Roman" w:hAnsi="Times New Roman"/>
                <w:i/>
                <w:iCs/>
              </w:rPr>
            </w:pPr>
            <w:r w:rsidRPr="006D1E5A">
              <w:rPr>
                <w:rFonts w:ascii="Times New Roman" w:hAnsi="Times New Roman"/>
                <w:i/>
                <w:iCs/>
              </w:rPr>
              <w:t>Dynamics compared to the base period, %</w:t>
            </w:r>
          </w:p>
        </w:tc>
        <w:tc>
          <w:tcPr>
            <w:tcW w:w="618" w:type="pct"/>
            <w:tcBorders>
              <w:top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100</w:t>
            </w:r>
          </w:p>
        </w:tc>
        <w:tc>
          <w:tcPr>
            <w:tcW w:w="620"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51.02</w:t>
            </w:r>
          </w:p>
        </w:tc>
        <w:tc>
          <w:tcPr>
            <w:tcW w:w="619" w:type="pct"/>
            <w:tcBorders>
              <w:top w:val="nil"/>
              <w:left w:val="nil"/>
            </w:tcBorders>
            <w:noWrap/>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91.05</w:t>
            </w:r>
          </w:p>
        </w:tc>
        <w:tc>
          <w:tcPr>
            <w:tcW w:w="715" w:type="pct"/>
            <w:tcBorders>
              <w:top w:val="nil"/>
              <w:left w:val="nil"/>
            </w:tcBorders>
            <w:vAlign w:val="center"/>
          </w:tcPr>
          <w:p w:rsidR="00083B12" w:rsidRPr="006D1E5A" w:rsidRDefault="00083B12" w:rsidP="00083B12">
            <w:pPr>
              <w:pStyle w:val="AralkYok"/>
              <w:jc w:val="center"/>
              <w:rPr>
                <w:rFonts w:ascii="Times New Roman" w:hAnsi="Times New Roman"/>
                <w:i/>
                <w:iCs/>
              </w:rPr>
            </w:pPr>
            <w:r w:rsidRPr="006D1E5A">
              <w:rPr>
                <w:rFonts w:ascii="Times New Roman" w:hAnsi="Times New Roman"/>
                <w:i/>
                <w:iCs/>
              </w:rPr>
              <w:t>96.98</w:t>
            </w:r>
          </w:p>
        </w:tc>
      </w:tr>
      <w:tr w:rsidR="00083B12" w:rsidRPr="00CE5D54" w:rsidTr="000D7B6E">
        <w:trPr>
          <w:trHeight w:val="85"/>
        </w:trPr>
        <w:tc>
          <w:tcPr>
            <w:tcW w:w="2428" w:type="pct"/>
            <w:vAlign w:val="center"/>
          </w:tcPr>
          <w:p w:rsidR="00083B12" w:rsidRPr="006D1E5A" w:rsidRDefault="00083B12" w:rsidP="00083B12">
            <w:pPr>
              <w:pStyle w:val="AralkYok"/>
              <w:rPr>
                <w:rFonts w:ascii="Times New Roman" w:hAnsi="Times New Roman"/>
                <w:b/>
              </w:rPr>
            </w:pPr>
            <w:r w:rsidRPr="006D1E5A">
              <w:rPr>
                <w:rFonts w:ascii="Times New Roman" w:hAnsi="Times New Roman"/>
                <w:b/>
                <w:spacing w:val="-2"/>
              </w:rPr>
              <w:t xml:space="preserve">Prices of imports into Ukraine of Tomatoes originating from third countries, USD/ </w:t>
            </w:r>
            <w:r w:rsidRPr="006D1E5A">
              <w:rPr>
                <w:rFonts w:ascii="Times New Roman" w:hAnsi="Times New Roman"/>
                <w:b/>
                <w:iCs/>
              </w:rPr>
              <w:t>t</w:t>
            </w:r>
          </w:p>
        </w:tc>
        <w:tc>
          <w:tcPr>
            <w:tcW w:w="618" w:type="pct"/>
            <w:noWrap/>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997</w:t>
            </w:r>
          </w:p>
        </w:tc>
        <w:tc>
          <w:tcPr>
            <w:tcW w:w="620" w:type="pct"/>
            <w:noWrap/>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1,128</w:t>
            </w:r>
          </w:p>
        </w:tc>
        <w:tc>
          <w:tcPr>
            <w:tcW w:w="619" w:type="pct"/>
            <w:noWrap/>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1,789</w:t>
            </w:r>
          </w:p>
        </w:tc>
        <w:tc>
          <w:tcPr>
            <w:tcW w:w="715" w:type="pct"/>
            <w:vAlign w:val="center"/>
          </w:tcPr>
          <w:p w:rsidR="00083B12" w:rsidRPr="006D1E5A" w:rsidRDefault="00083B12" w:rsidP="00083B12">
            <w:pPr>
              <w:pStyle w:val="AralkYok"/>
              <w:jc w:val="center"/>
              <w:rPr>
                <w:rFonts w:ascii="Times New Roman" w:hAnsi="Times New Roman"/>
                <w:b/>
                <w:bCs/>
              </w:rPr>
            </w:pPr>
            <w:r w:rsidRPr="006D1E5A">
              <w:rPr>
                <w:rFonts w:ascii="Times New Roman" w:hAnsi="Times New Roman"/>
                <w:b/>
                <w:bCs/>
              </w:rPr>
              <w:t>1,882</w:t>
            </w:r>
          </w:p>
        </w:tc>
      </w:tr>
      <w:tr w:rsidR="00050D58" w:rsidRPr="00CE5D54" w:rsidTr="006D1E5A">
        <w:trPr>
          <w:trHeight w:val="70"/>
        </w:trPr>
        <w:tc>
          <w:tcPr>
            <w:tcW w:w="2428" w:type="pct"/>
            <w:vAlign w:val="center"/>
          </w:tcPr>
          <w:p w:rsidR="00050D58" w:rsidRPr="006D1E5A" w:rsidRDefault="00050D58" w:rsidP="00050D58">
            <w:pPr>
              <w:pStyle w:val="AralkYok"/>
              <w:rPr>
                <w:rFonts w:ascii="Times New Roman" w:hAnsi="Times New Roman"/>
                <w:i/>
                <w:iCs/>
              </w:rPr>
            </w:pPr>
            <w:r w:rsidRPr="006D1E5A">
              <w:rPr>
                <w:rFonts w:ascii="Times New Roman" w:hAnsi="Times New Roman"/>
                <w:i/>
                <w:iCs/>
              </w:rPr>
              <w:t>Dynamics compared to the previous period, %</w:t>
            </w:r>
          </w:p>
        </w:tc>
        <w:tc>
          <w:tcPr>
            <w:tcW w:w="618" w:type="pct"/>
            <w:tcBorders>
              <w:top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w:t>
            </w:r>
          </w:p>
        </w:tc>
        <w:tc>
          <w:tcPr>
            <w:tcW w:w="620"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13.05</w:t>
            </w:r>
          </w:p>
        </w:tc>
        <w:tc>
          <w:tcPr>
            <w:tcW w:w="619"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58.70</w:t>
            </w:r>
          </w:p>
        </w:tc>
        <w:tc>
          <w:tcPr>
            <w:tcW w:w="715" w:type="pct"/>
            <w:tcBorders>
              <w:top w:val="nil"/>
              <w:left w:val="nil"/>
            </w:tcBorders>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5.16</w:t>
            </w:r>
          </w:p>
        </w:tc>
      </w:tr>
      <w:tr w:rsidR="00050D58" w:rsidRPr="00CE5D54" w:rsidTr="006D1E5A">
        <w:trPr>
          <w:trHeight w:val="70"/>
        </w:trPr>
        <w:tc>
          <w:tcPr>
            <w:tcW w:w="2428" w:type="pct"/>
            <w:vAlign w:val="center"/>
          </w:tcPr>
          <w:p w:rsidR="00050D58" w:rsidRPr="006D1E5A" w:rsidRDefault="00050D58" w:rsidP="00050D58">
            <w:pPr>
              <w:pStyle w:val="AralkYok"/>
              <w:rPr>
                <w:rFonts w:ascii="Times New Roman" w:hAnsi="Times New Roman"/>
                <w:i/>
                <w:iCs/>
              </w:rPr>
            </w:pPr>
            <w:r w:rsidRPr="006D1E5A">
              <w:rPr>
                <w:rFonts w:ascii="Times New Roman" w:hAnsi="Times New Roman"/>
                <w:i/>
                <w:iCs/>
              </w:rPr>
              <w:t>Dynamics compared to the base period, %</w:t>
            </w:r>
          </w:p>
        </w:tc>
        <w:tc>
          <w:tcPr>
            <w:tcW w:w="618" w:type="pct"/>
            <w:tcBorders>
              <w:top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100</w:t>
            </w:r>
          </w:p>
        </w:tc>
        <w:tc>
          <w:tcPr>
            <w:tcW w:w="620"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13.05</w:t>
            </w:r>
          </w:p>
        </w:tc>
        <w:tc>
          <w:tcPr>
            <w:tcW w:w="619" w:type="pct"/>
            <w:tcBorders>
              <w:top w:val="nil"/>
              <w:left w:val="nil"/>
            </w:tcBorders>
            <w:noWrap/>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79.40</w:t>
            </w:r>
          </w:p>
        </w:tc>
        <w:tc>
          <w:tcPr>
            <w:tcW w:w="715" w:type="pct"/>
            <w:tcBorders>
              <w:top w:val="nil"/>
              <w:left w:val="nil"/>
            </w:tcBorders>
            <w:vAlign w:val="center"/>
          </w:tcPr>
          <w:p w:rsidR="00050D58" w:rsidRPr="006D1E5A" w:rsidRDefault="00050D58" w:rsidP="00050D58">
            <w:pPr>
              <w:pStyle w:val="AralkYok"/>
              <w:jc w:val="center"/>
              <w:rPr>
                <w:rFonts w:ascii="Times New Roman" w:hAnsi="Times New Roman"/>
                <w:i/>
                <w:iCs/>
              </w:rPr>
            </w:pPr>
            <w:r w:rsidRPr="006D1E5A">
              <w:rPr>
                <w:rFonts w:ascii="Times New Roman" w:hAnsi="Times New Roman"/>
                <w:i/>
                <w:iCs/>
              </w:rPr>
              <w:t>88.67</w:t>
            </w:r>
          </w:p>
        </w:tc>
      </w:tr>
      <w:tr w:rsidR="00050D58" w:rsidRPr="00CE5D54" w:rsidTr="006D1E5A">
        <w:trPr>
          <w:cantSplit/>
          <w:trHeight w:val="240"/>
        </w:trPr>
        <w:tc>
          <w:tcPr>
            <w:tcW w:w="2428" w:type="pct"/>
            <w:vAlign w:val="center"/>
          </w:tcPr>
          <w:p w:rsidR="00050D58" w:rsidRPr="00CE5D54" w:rsidRDefault="00050D58" w:rsidP="00050D58">
            <w:pPr>
              <w:pStyle w:val="AralkYok"/>
              <w:rPr>
                <w:rFonts w:ascii="Times New Roman" w:hAnsi="Times New Roman"/>
                <w:b/>
              </w:rPr>
            </w:pPr>
            <w:r w:rsidRPr="00CE5D54">
              <w:rPr>
                <w:rFonts w:ascii="Times New Roman" w:hAnsi="Times New Roman"/>
                <w:b/>
                <w:spacing w:val="-2"/>
              </w:rPr>
              <w:t>Selling prices of Tomatoes by national producers on the domestic market, USD/t</w:t>
            </w:r>
          </w:p>
        </w:tc>
        <w:tc>
          <w:tcPr>
            <w:tcW w:w="618"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20"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19"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715" w:type="pct"/>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rPr>
              <w:t>[…]</w:t>
            </w:r>
          </w:p>
        </w:tc>
      </w:tr>
      <w:tr w:rsidR="00050D58" w:rsidRPr="00CE5D54" w:rsidTr="006D1E5A">
        <w:trPr>
          <w:cantSplit/>
          <w:trHeight w:val="70"/>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Dynamics compared to the previous period,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27.02</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-19.07</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3.35</w:t>
            </w:r>
          </w:p>
        </w:tc>
      </w:tr>
      <w:tr w:rsidR="00050D58" w:rsidRPr="00CE5D54" w:rsidTr="006D1E5A">
        <w:trPr>
          <w:cantSplit/>
          <w:trHeight w:val="240"/>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Dynamics compared to the base period,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100</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27.02</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2.80</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6.24</w:t>
            </w:r>
          </w:p>
        </w:tc>
      </w:tr>
      <w:tr w:rsidR="00050D58" w:rsidRPr="00CE5D54" w:rsidTr="006D1E5A">
        <w:trPr>
          <w:cantSplit/>
          <w:trHeight w:val="570"/>
        </w:trPr>
        <w:tc>
          <w:tcPr>
            <w:tcW w:w="2428" w:type="pct"/>
            <w:vAlign w:val="center"/>
          </w:tcPr>
          <w:p w:rsidR="00050D58" w:rsidRPr="00CE5D54" w:rsidRDefault="00050D58" w:rsidP="00050D58">
            <w:pPr>
              <w:pStyle w:val="AralkYok"/>
              <w:rPr>
                <w:rFonts w:ascii="Times New Roman" w:hAnsi="Times New Roman"/>
                <w:b/>
              </w:rPr>
            </w:pPr>
            <w:r w:rsidRPr="00CE5D54">
              <w:rPr>
                <w:rFonts w:ascii="Times New Roman" w:hAnsi="Times New Roman"/>
                <w:b/>
                <w:spacing w:val="-2"/>
              </w:rPr>
              <w:lastRenderedPageBreak/>
              <w:t xml:space="preserve">Full cost of Tomatoes of the national producer, USD/ </w:t>
            </w:r>
            <w:r w:rsidRPr="00CE5D54">
              <w:rPr>
                <w:rFonts w:ascii="Times New Roman" w:hAnsi="Times New Roman"/>
                <w:b/>
                <w:iCs/>
              </w:rPr>
              <w:t>t</w:t>
            </w:r>
          </w:p>
        </w:tc>
        <w:tc>
          <w:tcPr>
            <w:tcW w:w="618"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20"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619" w:type="pct"/>
            <w:noWrap/>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lang w:eastAsia="es-ES_tradnl"/>
              </w:rPr>
              <w:t>[…]</w:t>
            </w:r>
          </w:p>
        </w:tc>
        <w:tc>
          <w:tcPr>
            <w:tcW w:w="715" w:type="pct"/>
            <w:vAlign w:val="center"/>
          </w:tcPr>
          <w:p w:rsidR="00050D58" w:rsidRPr="00CE5D54" w:rsidRDefault="00050D58" w:rsidP="00050D58">
            <w:pPr>
              <w:pStyle w:val="AralkYok"/>
              <w:jc w:val="center"/>
              <w:rPr>
                <w:rFonts w:ascii="Times New Roman" w:hAnsi="Times New Roman"/>
                <w:b/>
              </w:rPr>
            </w:pPr>
            <w:r w:rsidRPr="00350B6E">
              <w:rPr>
                <w:rFonts w:ascii="Times New Roman" w:hAnsi="Times New Roman"/>
              </w:rPr>
              <w:t>[…]</w:t>
            </w:r>
          </w:p>
        </w:tc>
      </w:tr>
      <w:tr w:rsidR="00050D58" w:rsidRPr="00CE5D54" w:rsidTr="006D1E5A">
        <w:trPr>
          <w:cantSplit/>
          <w:trHeight w:val="85"/>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Dynamics compared to the previous period,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41.86</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-35.65</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13.78</w:t>
            </w:r>
          </w:p>
        </w:tc>
      </w:tr>
      <w:tr w:rsidR="00050D58" w:rsidRPr="00CE5D54" w:rsidTr="006D1E5A">
        <w:trPr>
          <w:cantSplit/>
          <w:trHeight w:val="70"/>
        </w:trPr>
        <w:tc>
          <w:tcPr>
            <w:tcW w:w="2428"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rPr>
              <w:t>Dynamics compared to the base period, %</w:t>
            </w:r>
          </w:p>
        </w:tc>
        <w:tc>
          <w:tcPr>
            <w:tcW w:w="618"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100</w:t>
            </w:r>
          </w:p>
        </w:tc>
        <w:tc>
          <w:tcPr>
            <w:tcW w:w="620"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41.86</w:t>
            </w:r>
          </w:p>
        </w:tc>
        <w:tc>
          <w:tcPr>
            <w:tcW w:w="619" w:type="pct"/>
            <w:noWrap/>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-8.71</w:t>
            </w:r>
          </w:p>
        </w:tc>
        <w:tc>
          <w:tcPr>
            <w:tcW w:w="715" w:type="pct"/>
            <w:vAlign w:val="center"/>
          </w:tcPr>
          <w:p w:rsidR="00050D58" w:rsidRPr="00CE5D54" w:rsidRDefault="00050D58" w:rsidP="00050D58">
            <w:pPr>
              <w:pStyle w:val="AralkYok"/>
              <w:jc w:val="center"/>
              <w:rPr>
                <w:rFonts w:ascii="Times New Roman" w:hAnsi="Times New Roman"/>
                <w:i/>
                <w:iCs/>
              </w:rPr>
            </w:pPr>
            <w:r w:rsidRPr="00CE5D54">
              <w:rPr>
                <w:rFonts w:ascii="Times New Roman" w:hAnsi="Times New Roman"/>
                <w:i/>
                <w:iCs/>
              </w:rPr>
              <w:t>3.87</w:t>
            </w:r>
          </w:p>
        </w:tc>
      </w:tr>
    </w:tbl>
    <w:p w:rsidR="001C16BD" w:rsidRPr="00CE5D54" w:rsidRDefault="00FB7A8F" w:rsidP="00C8298D">
      <w:pPr>
        <w:tabs>
          <w:tab w:val="left" w:pos="540"/>
          <w:tab w:val="left" w:pos="720"/>
        </w:tabs>
        <w:spacing w:before="120" w:line="240" w:lineRule="auto"/>
        <w:ind w:firstLine="709"/>
        <w:rPr>
          <w:sz w:val="24"/>
          <w:szCs w:val="24"/>
        </w:rPr>
      </w:pPr>
      <w:r w:rsidRPr="00CE5D54">
        <w:rPr>
          <w:sz w:val="24"/>
          <w:szCs w:val="24"/>
        </w:rPr>
        <w:t xml:space="preserve">The prices of imports of Tomatoes into Ukraine originating from third countries during the study period were significantly higher than the prices of dumped imports of Tomatoes from the Republic of </w:t>
      </w:r>
      <w:r w:rsidR="00994C01">
        <w:rPr>
          <w:sz w:val="24"/>
          <w:szCs w:val="24"/>
        </w:rPr>
        <w:t>Türkiye</w:t>
      </w:r>
      <w:r w:rsidRPr="00CE5D54">
        <w:rPr>
          <w:sz w:val="24"/>
          <w:szCs w:val="24"/>
        </w:rPr>
        <w:t>, as well as the selling prices and cost of goods of the National Producer of Tomatoes (except for 2021-2022).</w:t>
      </w:r>
    </w:p>
    <w:p w:rsidR="007F74E3" w:rsidRPr="00CE5D54" w:rsidRDefault="007F74E3" w:rsidP="00C8298D">
      <w:pPr>
        <w:widowControl/>
        <w:spacing w:before="120" w:line="240" w:lineRule="auto"/>
        <w:ind w:firstLine="720"/>
        <w:rPr>
          <w:rFonts w:eastAsia="Times New Roman"/>
          <w:sz w:val="24"/>
          <w:szCs w:val="24"/>
        </w:rPr>
      </w:pPr>
      <w:r w:rsidRPr="00CE5D54">
        <w:rPr>
          <w:sz w:val="24"/>
          <w:szCs w:val="24"/>
        </w:rPr>
        <w:t xml:space="preserve">Thus, an analysis of the dynamics of imports of Cucumbers and Tomatoes from third countries and the conditions of their implementation shows that it could not have a significant negative impact on the indicators of </w:t>
      </w:r>
      <w:bookmarkStart w:id="208" w:name="_Hlk192160843"/>
      <w:r w:rsidR="00742F53" w:rsidRPr="00CE5D54">
        <w:rPr>
          <w:sz w:val="24"/>
          <w:szCs w:val="24"/>
        </w:rPr>
        <w:t xml:space="preserve">the National Producer of Cucumbers and the National Producer of Tomatoes </w:t>
      </w:r>
      <w:r w:rsidRPr="00CE5D54">
        <w:rPr>
          <w:rFonts w:eastAsia="Times New Roman"/>
          <w:sz w:val="24"/>
          <w:szCs w:val="24"/>
        </w:rPr>
        <w:t>.</w:t>
      </w:r>
      <w:bookmarkEnd w:id="208"/>
    </w:p>
    <w:p w:rsidR="00025417" w:rsidRPr="00CE5D54" w:rsidRDefault="00025417" w:rsidP="00C8298D">
      <w:pPr>
        <w:tabs>
          <w:tab w:val="left" w:pos="540"/>
          <w:tab w:val="left" w:pos="720"/>
        </w:tabs>
        <w:spacing w:line="240" w:lineRule="auto"/>
        <w:ind w:firstLine="709"/>
        <w:rPr>
          <w:bCs/>
          <w:iCs/>
          <w:color w:val="FF0000"/>
          <w:sz w:val="24"/>
          <w:szCs w:val="24"/>
        </w:rPr>
      </w:pPr>
    </w:p>
    <w:p w:rsidR="00025417" w:rsidRPr="00CE5D54" w:rsidRDefault="00025417" w:rsidP="00483BF3">
      <w:pPr>
        <w:spacing w:line="240" w:lineRule="auto"/>
        <w:ind w:firstLine="720"/>
        <w:rPr>
          <w:b/>
          <w:i/>
          <w:sz w:val="24"/>
          <w:szCs w:val="24"/>
        </w:rPr>
      </w:pPr>
      <w:r w:rsidRPr="00CE5D54">
        <w:rPr>
          <w:b/>
          <w:i/>
          <w:sz w:val="24"/>
          <w:szCs w:val="24"/>
        </w:rPr>
        <w:t>Market contraction or changes in consumption patterns</w:t>
      </w:r>
    </w:p>
    <w:p w:rsidR="00025417" w:rsidRPr="00CE5D54" w:rsidRDefault="00025417" w:rsidP="00C8298D">
      <w:pPr>
        <w:spacing w:line="240" w:lineRule="auto"/>
        <w:ind w:firstLine="720"/>
        <w:rPr>
          <w:sz w:val="24"/>
          <w:szCs w:val="24"/>
        </w:rPr>
      </w:pPr>
      <w:r w:rsidRPr="00CE5D54">
        <w:rPr>
          <w:sz w:val="24"/>
          <w:szCs w:val="24"/>
        </w:rPr>
        <w:t>The Ukrainian market research was conducted taking into account its distribution among individual market participants, which ensures a fair assessment of the situation.</w:t>
      </w:r>
    </w:p>
    <w:p w:rsidR="00FA5642" w:rsidRPr="00CE5D54" w:rsidRDefault="00FA5642" w:rsidP="00C8298D">
      <w:pPr>
        <w:spacing w:line="240" w:lineRule="auto"/>
        <w:ind w:firstLine="720"/>
        <w:rPr>
          <w:sz w:val="24"/>
          <w:szCs w:val="24"/>
        </w:rPr>
      </w:pPr>
    </w:p>
    <w:p w:rsidR="00025417" w:rsidRPr="00CE5D54" w:rsidRDefault="00025417" w:rsidP="00483BF3">
      <w:pPr>
        <w:spacing w:line="240" w:lineRule="auto"/>
        <w:ind w:firstLine="720"/>
        <w:rPr>
          <w:b/>
          <w:i/>
          <w:sz w:val="24"/>
          <w:szCs w:val="24"/>
        </w:rPr>
      </w:pPr>
      <w:r w:rsidRPr="00CE5D54">
        <w:rPr>
          <w:b/>
          <w:i/>
          <w:sz w:val="24"/>
          <w:szCs w:val="24"/>
        </w:rPr>
        <w:t>Development of technology and engineering</w:t>
      </w:r>
    </w:p>
    <w:p w:rsidR="00025417" w:rsidRPr="00CE5D54" w:rsidRDefault="001C16BD" w:rsidP="00C8298D">
      <w:pPr>
        <w:spacing w:line="240" w:lineRule="auto"/>
        <w:ind w:firstLine="720"/>
        <w:rPr>
          <w:sz w:val="24"/>
          <w:szCs w:val="24"/>
        </w:rPr>
      </w:pPr>
      <w:r w:rsidRPr="00CE5D54">
        <w:rPr>
          <w:sz w:val="24"/>
          <w:szCs w:val="24"/>
        </w:rPr>
        <w:t>As part of the investigation, no information was received from interested parties regarding the development of technology and equipment that significantly changes the physical or qualitative characteristics of the Goods or the presence of significant differences in production technology.</w:t>
      </w:r>
    </w:p>
    <w:p w:rsidR="00F420A1" w:rsidRPr="00CE5D54" w:rsidRDefault="00F420A1" w:rsidP="00C8298D">
      <w:pPr>
        <w:spacing w:line="240" w:lineRule="auto"/>
        <w:ind w:firstLine="720"/>
        <w:jc w:val="left"/>
        <w:rPr>
          <w:i/>
          <w:color w:val="000000"/>
          <w:sz w:val="24"/>
          <w:szCs w:val="24"/>
        </w:rPr>
      </w:pPr>
      <w:r w:rsidRPr="00CE5D54">
        <w:rPr>
          <w:i/>
          <w:color w:val="000000"/>
          <w:sz w:val="24"/>
          <w:szCs w:val="24"/>
        </w:rPr>
        <w:t xml:space="preserve"> </w:t>
      </w:r>
    </w:p>
    <w:p w:rsidR="00CA580C" w:rsidRPr="00CE5D54" w:rsidRDefault="00CA580C" w:rsidP="00C8298D">
      <w:pPr>
        <w:spacing w:line="240" w:lineRule="auto"/>
        <w:ind w:firstLine="720"/>
        <w:jc w:val="left"/>
        <w:rPr>
          <w:b/>
          <w:i/>
          <w:sz w:val="24"/>
          <w:szCs w:val="24"/>
        </w:rPr>
      </w:pPr>
      <w:bookmarkStart w:id="209" w:name="_Hlk189832153"/>
      <w:r w:rsidRPr="00CE5D54">
        <w:rPr>
          <w:b/>
          <w:i/>
          <w:sz w:val="24"/>
          <w:szCs w:val="24"/>
        </w:rPr>
        <w:t xml:space="preserve">Export activity </w:t>
      </w:r>
      <w:bookmarkEnd w:id="209"/>
      <w:r w:rsidRPr="00CE5D54">
        <w:rPr>
          <w:b/>
          <w:i/>
          <w:sz w:val="24"/>
          <w:szCs w:val="24"/>
        </w:rPr>
        <w:t>of a national producer</w:t>
      </w:r>
    </w:p>
    <w:p w:rsidR="00CA580C" w:rsidRPr="00CE5D54" w:rsidRDefault="00F2774F" w:rsidP="00483BF3">
      <w:pPr>
        <w:spacing w:line="240" w:lineRule="auto"/>
        <w:ind w:firstLine="720"/>
        <w:rPr>
          <w:bCs/>
          <w:iCs/>
          <w:sz w:val="24"/>
          <w:szCs w:val="24"/>
        </w:rPr>
      </w:pPr>
      <w:r w:rsidRPr="00CE5D54">
        <w:rPr>
          <w:bCs/>
          <w:iCs/>
          <w:sz w:val="24"/>
          <w:szCs w:val="24"/>
        </w:rPr>
        <w:t>According to the response to the questionnaire for the domestic producer and additional requests, the Ministry established that the National Producer of Cucumbers and the National Producer of Tomatoes sold a share of their products on foreign markets.</w:t>
      </w:r>
      <w:r w:rsidRPr="00CE5D54">
        <w:t xml:space="preserve"> </w:t>
      </w:r>
      <w:r w:rsidRPr="00CE5D54">
        <w:rPr>
          <w:bCs/>
          <w:iCs/>
          <w:sz w:val="24"/>
          <w:szCs w:val="24"/>
        </w:rPr>
        <w:t>The indicators are given in the table below.</w:t>
      </w:r>
    </w:p>
    <w:p w:rsidR="00EC13D6" w:rsidRPr="00CE5D54" w:rsidRDefault="00EC13D6" w:rsidP="00C8298D">
      <w:pPr>
        <w:spacing w:after="120" w:line="240" w:lineRule="auto"/>
        <w:ind w:firstLine="720"/>
        <w:jc w:val="right"/>
        <w:rPr>
          <w:color w:val="000000"/>
          <w:sz w:val="24"/>
          <w:szCs w:val="24"/>
        </w:rPr>
      </w:pPr>
      <w:r w:rsidRPr="00CE5D54">
        <w:rPr>
          <w:b/>
          <w:sz w:val="24"/>
          <w:szCs w:val="24"/>
        </w:rPr>
        <w:t>Table 6.3.3.1.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1"/>
        <w:gridCol w:w="1104"/>
        <w:gridCol w:w="1256"/>
        <w:gridCol w:w="1241"/>
        <w:gridCol w:w="1384"/>
      </w:tblGrid>
      <w:tr w:rsidR="0027508D" w:rsidRPr="00CE5D54" w:rsidTr="00DF57D9">
        <w:trPr>
          <w:cantSplit/>
          <w:trHeight w:val="20"/>
        </w:trPr>
        <w:tc>
          <w:tcPr>
            <w:tcW w:w="2353"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rPr>
              <w:t>Indicators</w:t>
            </w:r>
          </w:p>
        </w:tc>
        <w:tc>
          <w:tcPr>
            <w:tcW w:w="586"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es-ES_tradnl"/>
              </w:rPr>
              <w:t>2021</w:t>
            </w:r>
          </w:p>
        </w:tc>
        <w:tc>
          <w:tcPr>
            <w:tcW w:w="667"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es-ES_tradnl"/>
              </w:rPr>
              <w:t>2022</w:t>
            </w:r>
          </w:p>
        </w:tc>
        <w:tc>
          <w:tcPr>
            <w:tcW w:w="659"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uk-UA"/>
              </w:rPr>
              <w:t>2023</w:t>
            </w:r>
          </w:p>
        </w:tc>
        <w:tc>
          <w:tcPr>
            <w:tcW w:w="735" w:type="pct"/>
            <w:vAlign w:val="center"/>
          </w:tcPr>
          <w:p w:rsidR="0027508D" w:rsidRPr="00CE5D54" w:rsidRDefault="0027508D" w:rsidP="00C8298D">
            <w:pPr>
              <w:pStyle w:val="AralkYok"/>
              <w:jc w:val="center"/>
              <w:rPr>
                <w:rFonts w:ascii="Times New Roman" w:hAnsi="Times New Roman"/>
                <w:b/>
              </w:rPr>
            </w:pPr>
            <w:r w:rsidRPr="00CE5D54">
              <w:rPr>
                <w:rFonts w:ascii="Times New Roman" w:hAnsi="Times New Roman"/>
                <w:b/>
                <w:bCs/>
                <w:lang w:eastAsia="es-ES_tradnl"/>
              </w:rPr>
              <w:t xml:space="preserve">Q2 2023 - </w:t>
            </w:r>
            <w:r w:rsidRPr="00CE5D54">
              <w:rPr>
                <w:rFonts w:ascii="Times New Roman" w:hAnsi="Times New Roman"/>
                <w:b/>
                <w:bCs/>
                <w:lang w:eastAsia="es-ES_tradnl"/>
              </w:rPr>
              <w:br/>
              <w:t>Q1 2024</w:t>
            </w:r>
          </w:p>
        </w:tc>
      </w:tr>
      <w:tr w:rsidR="00964E80" w:rsidRPr="00CE5D54" w:rsidTr="00BE16CF">
        <w:trPr>
          <w:cantSplit/>
          <w:trHeight w:val="20"/>
        </w:trPr>
        <w:tc>
          <w:tcPr>
            <w:tcW w:w="5000" w:type="pct"/>
            <w:gridSpan w:val="5"/>
            <w:vAlign w:val="center"/>
          </w:tcPr>
          <w:p w:rsidR="00964E80" w:rsidRPr="00CE5D54" w:rsidRDefault="00964E80" w:rsidP="00C8298D">
            <w:pPr>
              <w:spacing w:line="240" w:lineRule="auto"/>
              <w:ind w:firstLine="720"/>
              <w:jc w:val="center"/>
              <w:rPr>
                <w:b/>
                <w:i/>
                <w:sz w:val="22"/>
                <w:szCs w:val="22"/>
                <w:lang w:eastAsia="es-ES_tradnl"/>
              </w:rPr>
            </w:pPr>
            <w:r w:rsidRPr="00CE5D54">
              <w:rPr>
                <w:b/>
                <w:i/>
                <w:color w:val="000000"/>
                <w:sz w:val="22"/>
                <w:szCs w:val="22"/>
              </w:rPr>
              <w:t>Export activities of the National Producer of Cucumbers</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rPr>
              <w:t>Export sales volumes of Cucumbers by the Applicant's enterprises, thousand tons</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Dynamics compared to the previous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-34.16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45.88</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-92.94</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Dynamics compared to the base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-34.16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-3.95</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-93.22</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color w:val="000000"/>
              </w:rPr>
              <w:t>Share of Cucumber exports in the total production of the National Producer of Cucumbers, %</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Dynamics compared to the previous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30.72</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36.87</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-93.70</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Dynamics compared to the base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30.72</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78.91</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-88.72</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Profit/loss from export sales of cucumbers, UAH million</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Dynamics compared to the previous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-52.09</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484.18</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-94.57</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Dynamics compared to the base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-52.09</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179.90</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-84.80</w:t>
            </w:r>
          </w:p>
        </w:tc>
      </w:tr>
      <w:tr w:rsidR="00050D58" w:rsidRPr="00CE5D54" w:rsidTr="00302597">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Profit/loss from export sales of cucumbers, million USD</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Dynamics compared to the previous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-59.65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417.20</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-94.59</w:t>
            </w:r>
          </w:p>
        </w:tc>
      </w:tr>
      <w:tr w:rsidR="00050D58" w:rsidRPr="00CE5D54" w:rsidTr="00DF57D9">
        <w:tblPrEx>
          <w:tblLook w:val="0000" w:firstRow="0" w:lastRow="0" w:firstColumn="0" w:lastColumn="0" w:noHBand="0" w:noVBand="0"/>
        </w:tblPrEx>
        <w:trPr>
          <w:trHeight w:val="20"/>
        </w:trPr>
        <w:tc>
          <w:tcPr>
            <w:tcW w:w="2353" w:type="pct"/>
            <w:vAlign w:val="bottom"/>
          </w:tcPr>
          <w:p w:rsidR="00050D58" w:rsidRDefault="00050D58" w:rsidP="00050D58">
            <w:pPr>
              <w:pStyle w:val="AralkYok"/>
              <w:rPr>
                <w:rFonts w:ascii="Times New Roman" w:hAnsi="Times New Roman"/>
                <w:i/>
                <w:iCs/>
              </w:rPr>
            </w:pPr>
            <w:r w:rsidRPr="00CE5D54">
              <w:rPr>
                <w:rFonts w:ascii="Times New Roman" w:hAnsi="Times New Roman"/>
                <w:i/>
                <w:iCs/>
              </w:rPr>
              <w:t>Dynamics compared to the base period, %</w:t>
            </w:r>
          </w:p>
          <w:p w:rsidR="009939ED" w:rsidRPr="00CE5D54" w:rsidRDefault="009939ED" w:rsidP="00050D58">
            <w:pPr>
              <w:pStyle w:val="AralkYok"/>
              <w:rPr>
                <w:rFonts w:ascii="Times New Roman" w:hAnsi="Times New Roman"/>
                <w:i/>
                <w:iCs/>
                <w:color w:val="000000"/>
              </w:rPr>
            </w:pP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-59.65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108.68</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-88.72</w:t>
            </w:r>
          </w:p>
        </w:tc>
      </w:tr>
      <w:tr w:rsidR="00050D58" w:rsidRPr="00CE5D54" w:rsidTr="00BE16CF">
        <w:tblPrEx>
          <w:tblLook w:val="0000" w:firstRow="0" w:lastRow="0" w:firstColumn="0" w:lastColumn="0" w:noHBand="0" w:noVBand="0"/>
        </w:tblPrEx>
        <w:trPr>
          <w:trHeight w:val="20"/>
        </w:trPr>
        <w:tc>
          <w:tcPr>
            <w:tcW w:w="5000" w:type="pct"/>
            <w:gridSpan w:val="5"/>
            <w:vAlign w:val="center"/>
          </w:tcPr>
          <w:p w:rsidR="00050D58" w:rsidRPr="00CE5D54" w:rsidRDefault="00050D58" w:rsidP="00050D58">
            <w:pPr>
              <w:pStyle w:val="AralkYok"/>
              <w:jc w:val="center"/>
              <w:rPr>
                <w:rFonts w:ascii="Times New Roman" w:hAnsi="Times New Roman"/>
                <w:b/>
                <w:bCs/>
                <w:i/>
                <w:iCs/>
              </w:rPr>
            </w:pPr>
            <w:r w:rsidRPr="00CE5D54">
              <w:rPr>
                <w:rFonts w:ascii="Times New Roman" w:hAnsi="Times New Roman"/>
                <w:b/>
                <w:bCs/>
                <w:i/>
                <w:iCs/>
              </w:rPr>
              <w:t>Export activities of the National Producer of Tomatoes</w:t>
            </w:r>
          </w:p>
        </w:tc>
      </w:tr>
      <w:tr w:rsidR="00050D58" w:rsidRPr="00CE5D54" w:rsidTr="00DF57D9">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rPr>
              <w:lastRenderedPageBreak/>
              <w:t>Export sales volumes of Tomatoes by the Applicant's enterprises, thousand tons</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Dynamics compared to the previous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-72.55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-31.63</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-73.13</w:t>
            </w:r>
          </w:p>
        </w:tc>
      </w:tr>
      <w:tr w:rsidR="00050D58" w:rsidRPr="00CE5D54" w:rsidTr="00DF57D9">
        <w:tblPrEx>
          <w:tblLook w:val="0000" w:firstRow="0" w:lastRow="0" w:firstColumn="0" w:lastColumn="0" w:noHBand="0" w:noVBand="0"/>
        </w:tblPrEx>
        <w:trPr>
          <w:trHeight w:val="20"/>
        </w:trPr>
        <w:tc>
          <w:tcPr>
            <w:tcW w:w="2353" w:type="pct"/>
          </w:tcPr>
          <w:p w:rsidR="00050D58" w:rsidRPr="00CE5D54" w:rsidRDefault="00050D58" w:rsidP="00050D58">
            <w:pPr>
              <w:pStyle w:val="AralkYok"/>
              <w:rPr>
                <w:rFonts w:ascii="Times New Roman" w:hAnsi="Times New Roman"/>
                <w:i/>
                <w:iCs/>
              </w:rPr>
            </w:pPr>
            <w:r w:rsidRPr="00CE5D54">
              <w:rPr>
                <w:rFonts w:ascii="Times New Roman" w:hAnsi="Times New Roman"/>
                <w:i/>
                <w:iCs/>
              </w:rPr>
              <w:t>Dynamics compared to the base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-72.55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-81.23</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-94.96</w:t>
            </w:r>
          </w:p>
        </w:tc>
      </w:tr>
      <w:tr w:rsidR="00050D58" w:rsidRPr="00CE5D54" w:rsidTr="00841EE8">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b/>
                <w:color w:val="000000"/>
              </w:rPr>
              <w:t>Share of Tomato exports in the total production of the National Producer of Tomatoes, %</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F8076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Dynamics compared to the previous period, %</w:t>
            </w:r>
          </w:p>
        </w:tc>
        <w:tc>
          <w:tcPr>
            <w:tcW w:w="586" w:type="pct"/>
            <w:tcBorders>
              <w:top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tcBorders>
              <w:top w:val="nil"/>
              <w:left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-18.45</w:t>
            </w:r>
          </w:p>
        </w:tc>
        <w:tc>
          <w:tcPr>
            <w:tcW w:w="659" w:type="pct"/>
            <w:tcBorders>
              <w:top w:val="nil"/>
              <w:left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-70.13</w:t>
            </w:r>
          </w:p>
        </w:tc>
        <w:tc>
          <w:tcPr>
            <w:tcW w:w="735" w:type="pct"/>
            <w:tcBorders>
              <w:top w:val="nil"/>
              <w:left w:val="nil"/>
            </w:tcBorders>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-73.50</w:t>
            </w:r>
          </w:p>
        </w:tc>
      </w:tr>
      <w:tr w:rsidR="00050D58" w:rsidRPr="00CE5D54" w:rsidTr="00F8076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rPr>
            </w:pPr>
            <w:r w:rsidRPr="00CE5D54">
              <w:rPr>
                <w:rFonts w:ascii="Times New Roman" w:hAnsi="Times New Roman"/>
                <w:i/>
                <w:iCs/>
                <w:color w:val="000000"/>
              </w:rPr>
              <w:t>Dynamics compared to the base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-18.45</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-75.64</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-93.55</w:t>
            </w:r>
          </w:p>
        </w:tc>
      </w:tr>
      <w:tr w:rsidR="00050D58" w:rsidRPr="00CE5D54" w:rsidTr="00F8076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Profit/loss from export sales of Tomatoes, UAH million</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Dynamics compared to the previous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-73.68</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76.61</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-93.68</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Dynamics compared to the base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-73.68</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-53.51</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-97.06</w:t>
            </w:r>
          </w:p>
        </w:tc>
      </w:tr>
      <w:tr w:rsidR="00050D58" w:rsidRPr="00CE5D54" w:rsidTr="00C1522F">
        <w:tblPrEx>
          <w:tblLook w:val="0000" w:firstRow="0" w:lastRow="0" w:firstColumn="0" w:lastColumn="0" w:noHBand="0" w:noVBand="0"/>
        </w:tblPrEx>
        <w:trPr>
          <w:trHeight w:val="20"/>
        </w:trPr>
        <w:tc>
          <w:tcPr>
            <w:tcW w:w="2353" w:type="pct"/>
            <w:vAlign w:val="center"/>
          </w:tcPr>
          <w:p w:rsidR="00050D58" w:rsidRPr="00CE5D54" w:rsidRDefault="00050D58" w:rsidP="00050D58">
            <w:pPr>
              <w:pStyle w:val="AralkYok"/>
              <w:rPr>
                <w:rFonts w:ascii="Times New Roman" w:hAnsi="Times New Roman"/>
                <w:i/>
                <w:iCs/>
                <w:color w:val="000000"/>
              </w:rPr>
            </w:pPr>
            <w:r w:rsidRPr="00CE5D54">
              <w:rPr>
                <w:rFonts w:ascii="Times New Roman" w:hAnsi="Times New Roman"/>
                <w:b/>
                <w:bCs/>
                <w:color w:val="000000"/>
              </w:rPr>
              <w:t>Profit/loss from export sales of Tomatoes, million USD</w:t>
            </w:r>
          </w:p>
        </w:tc>
        <w:tc>
          <w:tcPr>
            <w:tcW w:w="586"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67"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659"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lang w:eastAsia="es-ES_tradnl"/>
              </w:rPr>
              <w:t>[…]</w:t>
            </w:r>
          </w:p>
        </w:tc>
        <w:tc>
          <w:tcPr>
            <w:tcW w:w="735" w:type="pct"/>
            <w:vAlign w:val="center"/>
          </w:tcPr>
          <w:p w:rsidR="00050D58" w:rsidRPr="00D179B3" w:rsidRDefault="00050D58" w:rsidP="00050D58">
            <w:pPr>
              <w:pStyle w:val="AralkYok"/>
              <w:jc w:val="center"/>
              <w:rPr>
                <w:rFonts w:ascii="Times New Roman" w:hAnsi="Times New Roman"/>
                <w:i/>
                <w:iCs/>
              </w:rPr>
            </w:pPr>
            <w:r w:rsidRPr="00350B6E">
              <w:rPr>
                <w:rFonts w:ascii="Times New Roman" w:hAnsi="Times New Roman"/>
              </w:rPr>
              <w:t>[…]</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Dynamics compared to the previous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-77.76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55.74</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-93.68</w:t>
            </w:r>
          </w:p>
        </w:tc>
      </w:tr>
      <w:tr w:rsidR="00050D58" w:rsidRPr="00CE5D54" w:rsidTr="00F8076F">
        <w:tblPrEx>
          <w:tblLook w:val="0000" w:firstRow="0" w:lastRow="0" w:firstColumn="0" w:lastColumn="0" w:noHBand="0" w:noVBand="0"/>
        </w:tblPrEx>
        <w:trPr>
          <w:trHeight w:val="20"/>
        </w:trPr>
        <w:tc>
          <w:tcPr>
            <w:tcW w:w="2353" w:type="pct"/>
            <w:vAlign w:val="bottom"/>
          </w:tcPr>
          <w:p w:rsidR="00050D58" w:rsidRPr="00CE5D54" w:rsidRDefault="00050D58" w:rsidP="00050D58">
            <w:pPr>
              <w:pStyle w:val="AralkYok"/>
              <w:rPr>
                <w:rFonts w:ascii="Times New Roman" w:hAnsi="Times New Roman"/>
                <w:i/>
                <w:iCs/>
                <w:color w:val="000000"/>
              </w:rPr>
            </w:pPr>
            <w:r w:rsidRPr="00CE5D54">
              <w:rPr>
                <w:rFonts w:ascii="Times New Roman" w:hAnsi="Times New Roman"/>
                <w:i/>
                <w:iCs/>
              </w:rPr>
              <w:t>Dynamics compared to the base period, %</w:t>
            </w:r>
          </w:p>
        </w:tc>
        <w:tc>
          <w:tcPr>
            <w:tcW w:w="586"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100</w:t>
            </w:r>
          </w:p>
        </w:tc>
        <w:tc>
          <w:tcPr>
            <w:tcW w:w="667"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-77.76</w:t>
            </w:r>
          </w:p>
        </w:tc>
        <w:tc>
          <w:tcPr>
            <w:tcW w:w="659"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-65.37</w:t>
            </w:r>
          </w:p>
        </w:tc>
        <w:tc>
          <w:tcPr>
            <w:tcW w:w="735" w:type="pct"/>
            <w:vAlign w:val="center"/>
          </w:tcPr>
          <w:p w:rsidR="00050D58" w:rsidRPr="00D179B3" w:rsidRDefault="00050D58" w:rsidP="00050D58">
            <w:pPr>
              <w:pStyle w:val="AralkYok"/>
              <w:jc w:val="center"/>
              <w:rPr>
                <w:rFonts w:ascii="Times New Roman" w:hAnsi="Times New Roman"/>
                <w:i/>
                <w:iCs/>
              </w:rPr>
            </w:pPr>
            <w:r w:rsidRPr="00D179B3">
              <w:rPr>
                <w:rFonts w:ascii="Times New Roman" w:hAnsi="Times New Roman"/>
                <w:i/>
                <w:iCs/>
              </w:rPr>
              <w:t>-97.81</w:t>
            </w:r>
          </w:p>
        </w:tc>
      </w:tr>
    </w:tbl>
    <w:bookmarkEnd w:id="206"/>
    <w:p w:rsidR="00E66EC9" w:rsidRPr="00CE5D54" w:rsidRDefault="00F420A1" w:rsidP="00C8298D">
      <w:pPr>
        <w:widowControl/>
        <w:tabs>
          <w:tab w:val="left" w:pos="993"/>
        </w:tabs>
        <w:autoSpaceDE w:val="0"/>
        <w:autoSpaceDN w:val="0"/>
        <w:adjustRightInd w:val="0"/>
        <w:spacing w:before="120" w:line="240" w:lineRule="auto"/>
        <w:ind w:firstLine="709"/>
        <w:rPr>
          <w:sz w:val="24"/>
          <w:szCs w:val="24"/>
        </w:rPr>
      </w:pPr>
      <w:r w:rsidRPr="00CE5D54">
        <w:rPr>
          <w:sz w:val="24"/>
          <w:szCs w:val="24"/>
        </w:rPr>
        <w:t xml:space="preserve">During the study period, there was a sharp decrease in the volume of Cucumber exports </w:t>
      </w:r>
      <w:r w:rsidR="009A7ACE">
        <w:rPr>
          <w:sz w:val="24"/>
          <w:szCs w:val="24"/>
        </w:rPr>
        <w:br/>
      </w:r>
      <w:r w:rsidR="00DA275A" w:rsidRPr="00CE5D54">
        <w:rPr>
          <w:sz w:val="24"/>
          <w:szCs w:val="24"/>
        </w:rPr>
        <w:t>(by 93.22%) and Tomato exports (by 94.96%). At the same time, the share of Cucumber exports in the total production of the National Commodity Producer decreased by 88.72%, and the share of Tomato exports in it decreased by 93.55%.</w:t>
      </w:r>
    </w:p>
    <w:p w:rsidR="00DF57D9" w:rsidRPr="00CE5D54" w:rsidRDefault="00DF57D9" w:rsidP="00C8298D">
      <w:pPr>
        <w:widowControl/>
        <w:tabs>
          <w:tab w:val="left" w:pos="993"/>
        </w:tabs>
        <w:autoSpaceDE w:val="0"/>
        <w:autoSpaceDN w:val="0"/>
        <w:adjustRightInd w:val="0"/>
        <w:spacing w:line="240" w:lineRule="auto"/>
        <w:ind w:firstLine="709"/>
        <w:rPr>
          <w:sz w:val="24"/>
          <w:szCs w:val="24"/>
        </w:rPr>
      </w:pPr>
      <w:r w:rsidRPr="00CE5D54">
        <w:rPr>
          <w:sz w:val="24"/>
          <w:szCs w:val="24"/>
        </w:rPr>
        <w:t>It should be noted that during the investigation period, the profit from the sale of varieties of the Goods for export in relative terms significantly decreased: for Cucumbers - by 94.57% in hryvnia equivalent and by 94.59% in</w:t>
      </w:r>
      <w:r w:rsidR="00302572" w:rsidRPr="00CE5D54">
        <w:t xml:space="preserve"> </w:t>
      </w:r>
      <w:r w:rsidR="00302572" w:rsidRPr="00CE5D54">
        <w:rPr>
          <w:sz w:val="24"/>
          <w:szCs w:val="24"/>
        </w:rPr>
        <w:t>in dollar equivalent, for Tomatoes - by 93.68% both in hryvnia equivalent and in dollar equivalent. A similar trend of decreasing profit from the sale of varieties of Goods for export is observed compared to 2021: for Cucumbers - by 84.80% in hryvnia equivalent and by 88.72% in dollar equivalent, for Tomatoes - by 97.06% in hryvnia equivalent and by 97.81% in dollar equivalent). Despite the above, the export activities of the National Commodity Producer were profitable.</w:t>
      </w:r>
    </w:p>
    <w:p w:rsidR="00CA580C" w:rsidRDefault="003955E6" w:rsidP="00C8298D">
      <w:pPr>
        <w:widowControl/>
        <w:tabs>
          <w:tab w:val="left" w:pos="993"/>
        </w:tabs>
        <w:autoSpaceDE w:val="0"/>
        <w:autoSpaceDN w:val="0"/>
        <w:adjustRightInd w:val="0"/>
        <w:spacing w:line="240" w:lineRule="auto"/>
        <w:ind w:firstLine="709"/>
        <w:rPr>
          <w:sz w:val="24"/>
          <w:szCs w:val="24"/>
          <w:lang w:val="en-US"/>
        </w:rPr>
      </w:pPr>
      <w:r w:rsidRPr="00CE5D54">
        <w:rPr>
          <w:sz w:val="24"/>
          <w:szCs w:val="24"/>
        </w:rPr>
        <w:t>Thus, the determination of injury was carried out, primarily, in relation to the activities of the national producer of varieties of the Goods on the domestic market of Ukraine and the aggregate assessment of all economic factors.</w:t>
      </w:r>
    </w:p>
    <w:p w:rsidR="001C50F3" w:rsidRPr="001C50F3" w:rsidRDefault="001C50F3" w:rsidP="00C8298D">
      <w:pPr>
        <w:widowControl/>
        <w:tabs>
          <w:tab w:val="left" w:pos="993"/>
        </w:tabs>
        <w:autoSpaceDE w:val="0"/>
        <w:autoSpaceDN w:val="0"/>
        <w:adjustRightInd w:val="0"/>
        <w:spacing w:line="240" w:lineRule="auto"/>
        <w:ind w:firstLine="709"/>
        <w:rPr>
          <w:sz w:val="24"/>
          <w:szCs w:val="24"/>
          <w:lang w:val="en-US"/>
        </w:rPr>
      </w:pPr>
    </w:p>
    <w:p w:rsidR="002D4B7B" w:rsidRPr="00CE5D54" w:rsidRDefault="000A3426" w:rsidP="000A3426">
      <w:pPr>
        <w:keepNext/>
        <w:keepLines/>
        <w:spacing w:after="120" w:line="240" w:lineRule="auto"/>
        <w:ind w:firstLine="709"/>
        <w:outlineLvl w:val="1"/>
        <w:rPr>
          <w:b/>
          <w:sz w:val="24"/>
          <w:szCs w:val="24"/>
        </w:rPr>
      </w:pPr>
      <w:bookmarkStart w:id="210" w:name="_Toc196922743"/>
      <w:r w:rsidRPr="00CE5D54">
        <w:rPr>
          <w:b/>
          <w:sz w:val="24"/>
        </w:rPr>
        <w:t xml:space="preserve">6. </w:t>
      </w:r>
      <w:r w:rsidR="001C50F3">
        <w:rPr>
          <w:b/>
          <w:sz w:val="24"/>
          <w:lang w:val="en-US"/>
        </w:rPr>
        <w:t xml:space="preserve">4. </w:t>
      </w:r>
      <w:r w:rsidR="002D4B7B" w:rsidRPr="00CE5D54">
        <w:rPr>
          <w:b/>
          <w:sz w:val="24"/>
          <w:szCs w:val="24"/>
        </w:rPr>
        <w:t xml:space="preserve">Comments from interested </w:t>
      </w:r>
      <w:bookmarkEnd w:id="210"/>
      <w:r w:rsidRPr="00CE5D54">
        <w:rPr>
          <w:b/>
          <w:sz w:val="24"/>
        </w:rPr>
        <w:t>parties</w:t>
      </w:r>
    </w:p>
    <w:p w:rsidR="002D4B7B" w:rsidRPr="00776226" w:rsidRDefault="002D4B7B" w:rsidP="00C8298D">
      <w:pPr>
        <w:shd w:val="clear" w:color="auto" w:fill="FFFFFF"/>
        <w:tabs>
          <w:tab w:val="left" w:pos="720"/>
        </w:tabs>
        <w:spacing w:line="240" w:lineRule="auto"/>
        <w:ind w:firstLine="709"/>
        <w:rPr>
          <w:sz w:val="24"/>
          <w:szCs w:val="24"/>
        </w:rPr>
      </w:pPr>
      <w:r w:rsidRPr="00776226">
        <w:rPr>
          <w:sz w:val="24"/>
          <w:szCs w:val="24"/>
        </w:rPr>
        <w:t xml:space="preserve">Interested parties from the Republic of </w:t>
      </w:r>
      <w:r w:rsidR="00994C01">
        <w:rPr>
          <w:sz w:val="24"/>
          <w:szCs w:val="24"/>
        </w:rPr>
        <w:t>Türkiye</w:t>
      </w:r>
      <w:r w:rsidRPr="00776226">
        <w:rPr>
          <w:sz w:val="24"/>
          <w:szCs w:val="24"/>
        </w:rPr>
        <w:t xml:space="preserve"> in their comments noted the absence of a causal link between the import of the Goods and the alleged injury to the national producer. In particular, they noted the presence of other factors that could have had a negative impact on the activities of the national producer, such as military aggression by the Russian Federation against Ukraine and imports from third countries.</w:t>
      </w:r>
    </w:p>
    <w:p w:rsidR="00535EAC" w:rsidRDefault="00776226" w:rsidP="00535EAC">
      <w:pPr>
        <w:spacing w:line="240" w:lineRule="auto"/>
        <w:ind w:firstLine="709"/>
        <w:rPr>
          <w:bCs/>
          <w:sz w:val="24"/>
          <w:szCs w:val="24"/>
        </w:rPr>
      </w:pPr>
      <w:r w:rsidRPr="00776226">
        <w:rPr>
          <w:bCs/>
          <w:sz w:val="24"/>
          <w:szCs w:val="24"/>
        </w:rPr>
        <w:t xml:space="preserve">It is worth noting that the fact of significant damage to the national producer by dumped imports from the Republic of </w:t>
      </w:r>
      <w:r w:rsidR="00994C01">
        <w:rPr>
          <w:bCs/>
          <w:sz w:val="24"/>
          <w:szCs w:val="24"/>
        </w:rPr>
        <w:t>Türkiye</w:t>
      </w:r>
      <w:r w:rsidRPr="00776226">
        <w:rPr>
          <w:bCs/>
          <w:sz w:val="24"/>
          <w:szCs w:val="24"/>
        </w:rPr>
        <w:t xml:space="preserve"> is confirmed by the fact that during the study period, dumped imports to Ukraine increased: </w:t>
      </w:r>
      <w:bookmarkStart w:id="211" w:name="_Hlk192248298"/>
      <w:r w:rsidR="00987967">
        <w:rPr>
          <w:bCs/>
          <w:sz w:val="24"/>
          <w:szCs w:val="24"/>
        </w:rPr>
        <w:t xml:space="preserve">for Cucumbers - in absolute terms by 15.01%, relative to production by 88.73% and consumption by 30.14%, </w:t>
      </w:r>
      <w:bookmarkEnd w:id="211"/>
      <w:r w:rsidR="00987967">
        <w:rPr>
          <w:bCs/>
          <w:sz w:val="24"/>
          <w:szCs w:val="24"/>
        </w:rPr>
        <w:t xml:space="preserve">for Tomatoes - only relative to consumption by 26.70%. At the same time, </w:t>
      </w:r>
      <w:r w:rsidR="00F61808" w:rsidRPr="00497CD5">
        <w:rPr>
          <w:sz w:val="24"/>
          <w:szCs w:val="24"/>
        </w:rPr>
        <w:t>the prices of dumped imports were significantly lower than the prices of the National Producer for Cucumbers and Tomatoes (except for 2023</w:t>
      </w:r>
      <w:r w:rsidR="00CA7046" w:rsidRPr="00CA7046">
        <w:rPr>
          <w:sz w:val="24"/>
          <w:szCs w:val="24"/>
          <w:lang w:val="ru-RU"/>
        </w:rPr>
        <w:t xml:space="preserve"> </w:t>
      </w:r>
      <w:r w:rsidR="00C22E2D">
        <w:rPr>
          <w:sz w:val="24"/>
          <w:szCs w:val="24"/>
        </w:rPr>
        <w:t>-</w:t>
      </w:r>
      <w:r w:rsidR="00CA7046" w:rsidRPr="00CA7046">
        <w:rPr>
          <w:sz w:val="24"/>
          <w:szCs w:val="24"/>
          <w:lang w:val="ru-RU"/>
        </w:rPr>
        <w:t xml:space="preserve"> </w:t>
      </w:r>
      <w:r w:rsidR="00C22E2D">
        <w:rPr>
          <w:sz w:val="24"/>
          <w:szCs w:val="24"/>
        </w:rPr>
        <w:t xml:space="preserve">1st quarter of 2024) and below the cost of similar varieties of the National Producer's Goods for Cucumbers and Tomatoes (except for 2023 </w:t>
      </w:r>
      <w:r w:rsidR="00CA7046" w:rsidRPr="00CA7046">
        <w:rPr>
          <w:sz w:val="24"/>
          <w:szCs w:val="24"/>
          <w:lang w:val="ru-RU"/>
        </w:rPr>
        <w:t xml:space="preserve">) </w:t>
      </w:r>
      <w:r w:rsidR="00C22E2D">
        <w:rPr>
          <w:sz w:val="24"/>
          <w:szCs w:val="24"/>
        </w:rPr>
        <w:t xml:space="preserve">and, taking into account the growth of dumped imports on the Ukrainian market, this situation had a negative impact on the pricing policy of the national producer, </w:t>
      </w:r>
      <w:r w:rsidR="00535EAC" w:rsidRPr="00535EAC">
        <w:rPr>
          <w:bCs/>
          <w:sz w:val="24"/>
          <w:szCs w:val="24"/>
        </w:rPr>
        <w:t>which ultimately led to a sharp deterioration in the financial position of the national producer.</w:t>
      </w:r>
    </w:p>
    <w:p w:rsidR="00535EAC" w:rsidRPr="00F21B20" w:rsidRDefault="00776226" w:rsidP="00F21B20">
      <w:pPr>
        <w:spacing w:line="240" w:lineRule="auto"/>
        <w:ind w:firstLine="709"/>
        <w:rPr>
          <w:noProof/>
          <w:sz w:val="24"/>
          <w:szCs w:val="24"/>
          <w:lang w:val="ru-RU"/>
        </w:rPr>
      </w:pPr>
      <w:r>
        <w:rPr>
          <w:noProof/>
          <w:sz w:val="24"/>
          <w:szCs w:val="24"/>
        </w:rPr>
        <w:lastRenderedPageBreak/>
        <w:t>At the same time, the national producer notes that imports of goods originating from other countries could not have a significant negative impact on the enterprises of the national producer.</w:t>
      </w:r>
      <w:r w:rsidR="00535EAC" w:rsidRPr="00535EAC">
        <w:t xml:space="preserve"> </w:t>
      </w:r>
      <w:r w:rsidR="00535EAC" w:rsidRPr="00535EAC">
        <w:rPr>
          <w:noProof/>
          <w:sz w:val="24"/>
          <w:szCs w:val="24"/>
        </w:rPr>
        <w:t xml:space="preserve">unlike imports originating from the Republic of </w:t>
      </w:r>
      <w:r w:rsidR="00994C01">
        <w:rPr>
          <w:noProof/>
          <w:sz w:val="24"/>
          <w:szCs w:val="24"/>
        </w:rPr>
        <w:t>Türkiye</w:t>
      </w:r>
      <w:r w:rsidR="00535EAC" w:rsidRPr="00535EAC">
        <w:rPr>
          <w:noProof/>
          <w:sz w:val="24"/>
          <w:szCs w:val="24"/>
        </w:rPr>
        <w:t>.</w:t>
      </w:r>
    </w:p>
    <w:p w:rsidR="00F21B20" w:rsidRDefault="00F21B20" w:rsidP="00F21B20">
      <w:pPr>
        <w:tabs>
          <w:tab w:val="left" w:pos="540"/>
          <w:tab w:val="left" w:pos="720"/>
        </w:tabs>
        <w:spacing w:line="240" w:lineRule="auto"/>
        <w:ind w:right="-28" w:firstLine="709"/>
        <w:rPr>
          <w:rFonts w:eastAsia="Times New Roman"/>
          <w:sz w:val="24"/>
          <w:szCs w:val="24"/>
        </w:rPr>
      </w:pPr>
      <w:r>
        <w:rPr>
          <w:color w:val="000000"/>
          <w:sz w:val="24"/>
          <w:szCs w:val="24"/>
        </w:rPr>
        <w:t xml:space="preserve">As already noted above, the shares of imports of varieties of the Goods from third countries in the total import volumes were less than the shares of dumped imports from the Republic of </w:t>
      </w:r>
      <w:r w:rsidR="00994C01">
        <w:rPr>
          <w:color w:val="000000"/>
          <w:sz w:val="24"/>
          <w:szCs w:val="24"/>
        </w:rPr>
        <w:t>Türkiye</w:t>
      </w:r>
      <w:r>
        <w:rPr>
          <w:color w:val="000000"/>
          <w:sz w:val="24"/>
          <w:szCs w:val="24"/>
        </w:rPr>
        <w:t xml:space="preserve">, and on the domestic market of Ukraine they were quite insignificant, compared to the shares of imports from the Republic of </w:t>
      </w:r>
      <w:r w:rsidR="00994C01">
        <w:rPr>
          <w:color w:val="000000"/>
          <w:sz w:val="24"/>
          <w:szCs w:val="24"/>
        </w:rPr>
        <w:t>Türkiye</w:t>
      </w:r>
      <w:r>
        <w:rPr>
          <w:color w:val="000000"/>
          <w:sz w:val="24"/>
          <w:szCs w:val="24"/>
        </w:rPr>
        <w:t xml:space="preserve"> and the shares of the Applicant in terms of varieties of the Goods. </w:t>
      </w:r>
      <w:r w:rsidRPr="00C3483F">
        <w:rPr>
          <w:sz w:val="24"/>
          <w:szCs w:val="24"/>
        </w:rPr>
        <w:t>Thus, the analysis of the dynamics of import volumes from third countries and the conditions of its implementation shows that such imports could not have a significant negative impact on the indicators of the National Producer of Cucumbers and the National Producer of Tomatoes.</w:t>
      </w:r>
    </w:p>
    <w:p w:rsidR="00776226" w:rsidRDefault="00776226" w:rsidP="00776226">
      <w:pPr>
        <w:shd w:val="clear" w:color="auto" w:fill="FFFFFF"/>
        <w:tabs>
          <w:tab w:val="left" w:pos="720"/>
        </w:tabs>
        <w:spacing w:line="240" w:lineRule="auto"/>
        <w:ind w:right="-6" w:firstLine="709"/>
        <w:rPr>
          <w:noProof/>
          <w:sz w:val="24"/>
          <w:szCs w:val="24"/>
        </w:rPr>
      </w:pPr>
    </w:p>
    <w:p w:rsidR="004A7440" w:rsidRPr="00CE5D54" w:rsidRDefault="004A7440" w:rsidP="00C8298D">
      <w:pPr>
        <w:spacing w:line="240" w:lineRule="auto"/>
        <w:ind w:firstLine="709"/>
        <w:rPr>
          <w:b/>
          <w:color w:val="000000"/>
          <w:sz w:val="24"/>
          <w:szCs w:val="24"/>
        </w:rPr>
      </w:pPr>
      <w:r w:rsidRPr="00CE5D54">
        <w:rPr>
          <w:b/>
          <w:color w:val="000000"/>
          <w:sz w:val="24"/>
          <w:szCs w:val="24"/>
        </w:rPr>
        <w:t>The Ministry's conclusion to the section</w:t>
      </w:r>
    </w:p>
    <w:p w:rsidR="004A7440" w:rsidRPr="00CE5D54" w:rsidRDefault="004A7440" w:rsidP="00C8298D">
      <w:pPr>
        <w:widowControl/>
        <w:tabs>
          <w:tab w:val="left" w:pos="709"/>
        </w:tabs>
        <w:spacing w:line="240" w:lineRule="auto"/>
        <w:ind w:firstLine="709"/>
        <w:rPr>
          <w:rFonts w:eastAsia="Times New Roman"/>
          <w:bCs/>
          <w:iCs/>
          <w:color w:val="000000"/>
          <w:sz w:val="10"/>
          <w:szCs w:val="10"/>
        </w:rPr>
      </w:pPr>
    </w:p>
    <w:p w:rsidR="00F10026" w:rsidRPr="00CE5D54" w:rsidRDefault="00F10026" w:rsidP="00C8298D">
      <w:pPr>
        <w:spacing w:line="240" w:lineRule="auto"/>
        <w:ind w:firstLine="709"/>
        <w:rPr>
          <w:iCs/>
          <w:sz w:val="24"/>
          <w:szCs w:val="24"/>
        </w:rPr>
      </w:pPr>
      <w:r w:rsidRPr="00CE5D54">
        <w:rPr>
          <w:bCs/>
          <w:iCs/>
          <w:sz w:val="24"/>
          <w:szCs w:val="24"/>
        </w:rPr>
        <w:t>Based on the results of the study, the Ministry established the fact of supply of varieties of Goods of origin</w:t>
      </w:r>
      <w:r w:rsidRPr="00CE5D54">
        <w:rPr>
          <w:rFonts w:eastAsia="Times New Roman"/>
          <w:bCs/>
          <w:iCs/>
          <w:sz w:val="24"/>
          <w:szCs w:val="24"/>
        </w:rPr>
        <w:t xml:space="preserve"> </w:t>
      </w:r>
      <w:r w:rsidR="00C07BF6" w:rsidRPr="00CE5D54">
        <w:rPr>
          <w:sz w:val="24"/>
          <w:szCs w:val="24"/>
        </w:rPr>
        <w:t xml:space="preserve">from the Republic of </w:t>
      </w:r>
      <w:r w:rsidR="00994C01">
        <w:rPr>
          <w:sz w:val="24"/>
          <w:szCs w:val="24"/>
        </w:rPr>
        <w:t>Türkiye</w:t>
      </w:r>
      <w:r w:rsidR="00C07BF6" w:rsidRPr="00CE5D54">
        <w:rPr>
          <w:sz w:val="24"/>
          <w:szCs w:val="24"/>
        </w:rPr>
        <w:t xml:space="preserve"> </w:t>
      </w:r>
      <w:r w:rsidRPr="00CE5D54">
        <w:rPr>
          <w:bCs/>
          <w:iCs/>
          <w:sz w:val="24"/>
          <w:szCs w:val="24"/>
        </w:rPr>
        <w:t xml:space="preserve">at dumped prices. At the same time, due to dumped imports, </w:t>
      </w:r>
      <w:r w:rsidRPr="00CE5D54">
        <w:rPr>
          <w:sz w:val="24"/>
          <w:szCs w:val="24"/>
        </w:rPr>
        <w:t xml:space="preserve">a number of financial and economic indicators of the National Producer of Cucumbers and the National Producer of Tomatoes deteriorated </w:t>
      </w:r>
      <w:r w:rsidR="003B7710" w:rsidRPr="00CE5D54">
        <w:rPr>
          <w:rFonts w:eastAsia="Times New Roman"/>
          <w:sz w:val="24"/>
          <w:szCs w:val="24"/>
        </w:rPr>
        <w:t xml:space="preserve">. </w:t>
      </w:r>
      <w:r w:rsidR="00F676B0" w:rsidRPr="00CE5D54">
        <w:rPr>
          <w:sz w:val="24"/>
          <w:szCs w:val="24"/>
        </w:rPr>
        <w:t xml:space="preserve">At the same time, there is a possibility of a significant increase in dumped imports of varieties of Goods originating from the Republic of </w:t>
      </w:r>
      <w:r w:rsidR="00994C01">
        <w:rPr>
          <w:sz w:val="24"/>
          <w:szCs w:val="24"/>
        </w:rPr>
        <w:t>Türkiye</w:t>
      </w:r>
      <w:r w:rsidR="00F676B0" w:rsidRPr="00CE5D54">
        <w:rPr>
          <w:sz w:val="24"/>
          <w:szCs w:val="24"/>
        </w:rPr>
        <w:t>, which threatens to cause significant damage to the enterprises of the National Producer of Cucumbers and the National Producer of Tomatoes.</w:t>
      </w:r>
    </w:p>
    <w:p w:rsidR="00F10026" w:rsidRPr="00CE5D54" w:rsidRDefault="00F10026" w:rsidP="00C8298D">
      <w:pPr>
        <w:widowControl/>
        <w:spacing w:line="240" w:lineRule="auto"/>
        <w:ind w:firstLine="709"/>
        <w:rPr>
          <w:rFonts w:eastAsia="Times New Roman"/>
          <w:sz w:val="24"/>
          <w:szCs w:val="24"/>
        </w:rPr>
      </w:pPr>
      <w:r w:rsidRPr="00CE5D54">
        <w:rPr>
          <w:sz w:val="24"/>
          <w:szCs w:val="24"/>
        </w:rPr>
        <w:t xml:space="preserve">During the investigation of the price of dumped imports of varieties of Goods originating in the Republic of </w:t>
      </w:r>
      <w:r w:rsidR="00994C01">
        <w:rPr>
          <w:sz w:val="24"/>
          <w:szCs w:val="24"/>
        </w:rPr>
        <w:t>Türkiye</w:t>
      </w:r>
      <w:r w:rsidR="00A55B9E" w:rsidRPr="00CE5D54">
        <w:rPr>
          <w:iCs/>
          <w:sz w:val="24"/>
          <w:szCs w:val="24"/>
        </w:rPr>
        <w:t xml:space="preserve"> </w:t>
      </w:r>
      <w:r w:rsidRPr="00CE5D54">
        <w:rPr>
          <w:sz w:val="24"/>
          <w:szCs w:val="24"/>
        </w:rPr>
        <w:t xml:space="preserve">were lower than the prices of similar varieties of the National Commodity Producer of Cucumbers and the National Commodity Producer of Tomatoes on the domestic market of Ukraine and their cost price </w:t>
      </w:r>
      <w:r w:rsidRPr="00CE5D54">
        <w:rPr>
          <w:rFonts w:eastAsia="Times New Roman"/>
          <w:sz w:val="24"/>
          <w:szCs w:val="24"/>
        </w:rPr>
        <w:t>.</w:t>
      </w:r>
    </w:p>
    <w:p w:rsidR="00920F01" w:rsidRDefault="00920F01" w:rsidP="00920F01">
      <w:pPr>
        <w:widowControl/>
        <w:tabs>
          <w:tab w:val="left" w:pos="993"/>
        </w:tabs>
        <w:spacing w:line="240" w:lineRule="auto"/>
        <w:ind w:firstLine="709"/>
        <w:rPr>
          <w:sz w:val="24"/>
          <w:szCs w:val="24"/>
        </w:rPr>
      </w:pPr>
      <w:r>
        <w:rPr>
          <w:sz w:val="24"/>
          <w:szCs w:val="24"/>
        </w:rPr>
        <w:t xml:space="preserve">prices </w:t>
      </w:r>
      <w:r>
        <w:rPr>
          <w:bCs/>
          <w:iCs/>
          <w:sz w:val="24"/>
          <w:szCs w:val="24"/>
        </w:rPr>
        <w:t xml:space="preserve">from third countries </w:t>
      </w:r>
      <w:r>
        <w:rPr>
          <w:sz w:val="24"/>
          <w:szCs w:val="24"/>
        </w:rPr>
        <w:t>were higher than the prices of the Applicant's similar Product on the domestic market during the investigation period.</w:t>
      </w:r>
    </w:p>
    <w:p w:rsidR="00F10026" w:rsidRPr="00CE5D54" w:rsidRDefault="00F10026" w:rsidP="00920F01">
      <w:pPr>
        <w:shd w:val="clear" w:color="auto" w:fill="FFFFFF"/>
        <w:tabs>
          <w:tab w:val="left" w:pos="540"/>
        </w:tabs>
        <w:spacing w:line="240" w:lineRule="auto"/>
        <w:ind w:firstLine="709"/>
        <w:rPr>
          <w:sz w:val="24"/>
          <w:szCs w:val="24"/>
        </w:rPr>
      </w:pPr>
      <w:r w:rsidRPr="00CE5D54">
        <w:rPr>
          <w:sz w:val="24"/>
          <w:szCs w:val="24"/>
        </w:rPr>
        <w:t>Other factors did not have a decisive negative impact on the Applicant's activities.</w:t>
      </w:r>
    </w:p>
    <w:p w:rsidR="003173D1" w:rsidRPr="00CE5D54" w:rsidRDefault="00920F01" w:rsidP="009D1662">
      <w:pPr>
        <w:widowControl/>
        <w:spacing w:line="240" w:lineRule="auto"/>
        <w:ind w:firstLine="709"/>
        <w:rPr>
          <w:sz w:val="24"/>
          <w:szCs w:val="24"/>
        </w:rPr>
      </w:pPr>
      <w:bookmarkStart w:id="212" w:name="_Toc478063511"/>
      <w:r>
        <w:rPr>
          <w:sz w:val="24"/>
          <w:szCs w:val="24"/>
        </w:rPr>
        <w:t xml:space="preserve">Thus, the conditions for the import of varieties of Goods from the Republic of </w:t>
      </w:r>
      <w:r w:rsidR="00994C01">
        <w:rPr>
          <w:sz w:val="24"/>
          <w:szCs w:val="24"/>
        </w:rPr>
        <w:t>Türkiye</w:t>
      </w:r>
      <w:r>
        <w:rPr>
          <w:sz w:val="24"/>
          <w:szCs w:val="24"/>
        </w:rPr>
        <w:t xml:space="preserve"> confirm the existence of a causal link between dumped imports and the damage caused to the enterprises of the National Producer of Cucumbers and the National Producer of Tomatoes.</w:t>
      </w:r>
      <w:r w:rsidR="00F61233" w:rsidRPr="00CE5D54">
        <w:rPr>
          <w:sz w:val="24"/>
          <w:szCs w:val="24"/>
        </w:rPr>
        <w:br w:type="page"/>
      </w:r>
    </w:p>
    <w:p w:rsidR="004A7440" w:rsidRPr="00CE5D54" w:rsidRDefault="004A7440" w:rsidP="00F95DCB">
      <w:pPr>
        <w:pStyle w:val="Balk1"/>
        <w:numPr>
          <w:ilvl w:val="0"/>
          <w:numId w:val="8"/>
        </w:numPr>
        <w:ind w:left="0"/>
        <w:rPr>
          <w:rFonts w:ascii="Times New Roman" w:hAnsi="Times New Roman"/>
          <w:szCs w:val="28"/>
          <w:lang w:val="uk-UA"/>
        </w:rPr>
      </w:pPr>
      <w:bookmarkStart w:id="213" w:name="_Toc39755204"/>
      <w:bookmarkStart w:id="214" w:name="_Toc196922744"/>
      <w:r w:rsidRPr="00CE5D54">
        <w:rPr>
          <w:rFonts w:ascii="Times New Roman" w:hAnsi="Times New Roman"/>
          <w:szCs w:val="28"/>
          <w:lang w:val="uk-UA"/>
        </w:rPr>
        <w:lastRenderedPageBreak/>
        <w:t>National interests</w:t>
      </w:r>
      <w:bookmarkEnd w:id="212"/>
      <w:bookmarkEnd w:id="213"/>
      <w:bookmarkEnd w:id="214"/>
    </w:p>
    <w:p w:rsidR="004A7440" w:rsidRPr="00CE5D54" w:rsidRDefault="004A7440" w:rsidP="00C3127B">
      <w:pPr>
        <w:spacing w:before="120" w:line="240" w:lineRule="auto"/>
        <w:ind w:firstLine="709"/>
        <w:rPr>
          <w:sz w:val="24"/>
          <w:szCs w:val="24"/>
        </w:rPr>
      </w:pPr>
      <w:bookmarkStart w:id="215" w:name="_Toc478482953"/>
      <w:r w:rsidRPr="00CE5D54">
        <w:rPr>
          <w:sz w:val="24"/>
          <w:szCs w:val="24"/>
        </w:rPr>
        <w:t>Within 60 days from the date of publication of the notice of initiation of the investigation, the Ministry considered written comments and information regarding the initiation of the investigation, as well as the compliance of the application of anti-dumping measures with the national interests of Ukraine.</w:t>
      </w:r>
    </w:p>
    <w:p w:rsidR="004A7440" w:rsidRPr="00CE5D54" w:rsidRDefault="004A7440" w:rsidP="00C8298D">
      <w:pPr>
        <w:spacing w:line="240" w:lineRule="auto"/>
        <w:ind w:firstLine="709"/>
        <w:rPr>
          <w:sz w:val="24"/>
          <w:szCs w:val="24"/>
        </w:rPr>
      </w:pPr>
      <w:r w:rsidRPr="00CE5D54">
        <w:rPr>
          <w:sz w:val="24"/>
          <w:szCs w:val="24"/>
        </w:rPr>
        <w:t>Taking into account the comments of interested parties and information obtained during the investigation (from the complaint, responses of domestic enterprises to questionnaires, and responses of state authorities to inquiries), the Ministry determined whether national interests required the application of anti-dumping measures.</w:t>
      </w:r>
    </w:p>
    <w:p w:rsidR="004A7440" w:rsidRPr="00CE5D54" w:rsidRDefault="004A7440" w:rsidP="00C8298D">
      <w:pPr>
        <w:spacing w:line="240" w:lineRule="auto"/>
        <w:ind w:firstLine="709"/>
        <w:rPr>
          <w:sz w:val="24"/>
          <w:szCs w:val="24"/>
        </w:rPr>
      </w:pPr>
      <w:r w:rsidRPr="00CE5D54">
        <w:rPr>
          <w:sz w:val="24"/>
          <w:szCs w:val="24"/>
        </w:rPr>
        <w:t>In accordance with the provisions of Part One of Article 36 of the Law, the study of the national interests factor was based on an assessment of all interests, in particular:</w:t>
      </w:r>
    </w:p>
    <w:p w:rsidR="004A7440" w:rsidRPr="00CE5D54" w:rsidRDefault="00F676B0" w:rsidP="00C8298D">
      <w:pPr>
        <w:spacing w:line="240" w:lineRule="auto"/>
        <w:ind w:firstLine="709"/>
        <w:rPr>
          <w:sz w:val="24"/>
          <w:szCs w:val="24"/>
        </w:rPr>
      </w:pPr>
      <w:r w:rsidRPr="00CE5D54">
        <w:rPr>
          <w:sz w:val="24"/>
          <w:szCs w:val="24"/>
        </w:rPr>
        <w:t>- interests of the national producer and its investments;</w:t>
      </w:r>
    </w:p>
    <w:p w:rsidR="004A7440" w:rsidRPr="00CE5D54" w:rsidRDefault="00F676B0" w:rsidP="00C8298D">
      <w:pPr>
        <w:spacing w:line="240" w:lineRule="auto"/>
        <w:ind w:firstLine="709"/>
        <w:rPr>
          <w:sz w:val="24"/>
          <w:szCs w:val="24"/>
        </w:rPr>
      </w:pPr>
      <w:r w:rsidRPr="00CE5D54">
        <w:rPr>
          <w:sz w:val="24"/>
          <w:szCs w:val="24"/>
        </w:rPr>
        <w:t>- interests of consumers of the product;</w:t>
      </w:r>
    </w:p>
    <w:p w:rsidR="004A7440" w:rsidRPr="00CE5D54" w:rsidRDefault="00F676B0" w:rsidP="00C8298D">
      <w:pPr>
        <w:spacing w:line="240" w:lineRule="auto"/>
        <w:ind w:firstLine="709"/>
        <w:rPr>
          <w:sz w:val="24"/>
          <w:szCs w:val="24"/>
        </w:rPr>
      </w:pPr>
      <w:r w:rsidRPr="00CE5D54">
        <w:rPr>
          <w:sz w:val="24"/>
          <w:szCs w:val="24"/>
        </w:rPr>
        <w:t>- employment of the population of Ukraine;</w:t>
      </w:r>
    </w:p>
    <w:p w:rsidR="004A7440" w:rsidRPr="00CE5D54" w:rsidRDefault="00F676B0" w:rsidP="00C8298D">
      <w:pPr>
        <w:spacing w:line="240" w:lineRule="auto"/>
        <w:ind w:firstLine="709"/>
        <w:rPr>
          <w:sz w:val="24"/>
          <w:szCs w:val="24"/>
        </w:rPr>
      </w:pPr>
      <w:r w:rsidRPr="00CE5D54">
        <w:rPr>
          <w:sz w:val="24"/>
          <w:szCs w:val="24"/>
        </w:rPr>
        <w:t>- international economic interests of Ukraine.</w:t>
      </w:r>
    </w:p>
    <w:p w:rsidR="004A7440" w:rsidRPr="00CE5D54" w:rsidRDefault="006E2C9F" w:rsidP="009B15BF">
      <w:pPr>
        <w:keepNext/>
        <w:keepLines/>
        <w:tabs>
          <w:tab w:val="left" w:pos="851"/>
        </w:tabs>
        <w:spacing w:before="200" w:after="120" w:line="240" w:lineRule="auto"/>
        <w:ind w:firstLine="709"/>
        <w:outlineLvl w:val="1"/>
        <w:rPr>
          <w:b/>
          <w:sz w:val="24"/>
        </w:rPr>
      </w:pPr>
      <w:bookmarkStart w:id="216" w:name="_Toc316472432"/>
      <w:bookmarkStart w:id="217" w:name="_Toc478063512"/>
      <w:bookmarkStart w:id="218" w:name="_Toc39755205"/>
      <w:bookmarkStart w:id="219" w:name="_Toc196922745"/>
      <w:r w:rsidRPr="00CE5D54">
        <w:rPr>
          <w:b/>
          <w:sz w:val="24"/>
        </w:rPr>
        <w:t>7.1. Interests of the national producer</w:t>
      </w:r>
      <w:bookmarkEnd w:id="216"/>
      <w:bookmarkEnd w:id="217"/>
      <w:bookmarkEnd w:id="218"/>
      <w:bookmarkEnd w:id="219"/>
    </w:p>
    <w:p w:rsidR="00E71595" w:rsidRPr="00CE5D54" w:rsidRDefault="00E71595" w:rsidP="009B15BF">
      <w:pPr>
        <w:widowControl/>
        <w:spacing w:line="240" w:lineRule="auto"/>
        <w:ind w:firstLine="709"/>
        <w:rPr>
          <w:bCs/>
          <w:snapToGrid w:val="0"/>
          <w:sz w:val="24"/>
          <w:szCs w:val="24"/>
          <w:lang w:eastAsia="es-ES_tradnl"/>
        </w:rPr>
      </w:pPr>
      <w:bookmarkStart w:id="220" w:name="_Toc39755206"/>
      <w:r w:rsidRPr="00CE5D54">
        <w:rPr>
          <w:bCs/>
          <w:snapToGrid w:val="0"/>
          <w:sz w:val="24"/>
          <w:szCs w:val="24"/>
          <w:lang w:eastAsia="es-ES_tradnl"/>
        </w:rPr>
        <w:t xml:space="preserve">The applicant emphasizes that the enterprises of the national commodity producer form the basis of the national industrial production of cucumbers and tomatoes in closed ground. The total area of greenhouses of the enterprises of the national commodity producers covers more than </w:t>
      </w:r>
      <w:r w:rsidR="009B15BF" w:rsidRPr="00CE5D54">
        <w:rPr>
          <w:rFonts w:eastAsia="Times New Roman"/>
          <w:bCs/>
          <w:snapToGrid w:val="0"/>
          <w:sz w:val="24"/>
          <w:szCs w:val="24"/>
          <w:lang w:eastAsia="es-ES_tradnl"/>
        </w:rPr>
        <w:br/>
      </w:r>
      <w:r w:rsidR="003E39C3" w:rsidRPr="00DE5437">
        <w:rPr>
          <w:bCs/>
          <w:snapToGrid w:val="0"/>
          <w:sz w:val="24"/>
          <w:szCs w:val="24"/>
          <w:lang w:eastAsia="es-ES_tradnl"/>
        </w:rPr>
        <w:t xml:space="preserve">[ </w:t>
      </w:r>
      <w:r w:rsidR="00100B36" w:rsidRPr="00100B36">
        <w:rPr>
          <w:bCs/>
          <w:snapToGrid w:val="0"/>
          <w:sz w:val="24"/>
          <w:szCs w:val="24"/>
          <w:lang w:val="ru-RU" w:eastAsia="es-ES_tradnl"/>
        </w:rPr>
        <w:t xml:space="preserve">… </w:t>
      </w:r>
      <w:r w:rsidR="003E39C3" w:rsidRPr="00DE5437">
        <w:rPr>
          <w:bCs/>
          <w:snapToGrid w:val="0"/>
          <w:sz w:val="24"/>
          <w:szCs w:val="24"/>
          <w:lang w:eastAsia="es-ES_tradnl"/>
        </w:rPr>
        <w:t>] square meters.</w:t>
      </w:r>
      <w:r w:rsidR="00100B36" w:rsidRPr="00100B36">
        <w:rPr>
          <w:bCs/>
          <w:snapToGrid w:val="0"/>
          <w:sz w:val="24"/>
          <w:szCs w:val="24"/>
          <w:lang w:val="ru-RU" w:eastAsia="es-ES_tradnl"/>
        </w:rPr>
        <w:t xml:space="preserve"> </w:t>
      </w:r>
      <w:r w:rsidRPr="00CE5D54">
        <w:rPr>
          <w:bCs/>
          <w:snapToGrid w:val="0"/>
          <w:sz w:val="24"/>
          <w:szCs w:val="24"/>
          <w:lang w:eastAsia="es-ES_tradnl"/>
        </w:rPr>
        <w:t>Such production areas allow the national producer to provide Ukrainian consumers with fresh cucumbers and tomatoes for most of the year, regardless of weather conditions. All enterprises of the national producer are more focused on meeting the needs of the domestic market, although some enterprises also carry out export activities.</w:t>
      </w:r>
    </w:p>
    <w:p w:rsidR="00E71595" w:rsidRPr="00CE5D54" w:rsidRDefault="00E71595" w:rsidP="009B15BF">
      <w:pPr>
        <w:widowControl/>
        <w:spacing w:line="240" w:lineRule="auto"/>
        <w:ind w:firstLine="709"/>
        <w:rPr>
          <w:bCs/>
          <w:snapToGrid w:val="0"/>
          <w:sz w:val="24"/>
          <w:szCs w:val="24"/>
          <w:lang w:eastAsia="es-ES_tradnl"/>
        </w:rPr>
      </w:pPr>
      <w:r w:rsidRPr="00CE5D54">
        <w:rPr>
          <w:bCs/>
          <w:snapToGrid w:val="0"/>
          <w:sz w:val="24"/>
          <w:szCs w:val="24"/>
          <w:lang w:eastAsia="es-ES_tradnl"/>
        </w:rPr>
        <w:t>The national producer monitors global technological progress and makes active efforts to implement advanced technologies for the production of greenhouse vegetables and purchase high-quality modern equipment, which has a positive impact on the taste characteristics of products.</w:t>
      </w:r>
    </w:p>
    <w:p w:rsidR="00E71595" w:rsidRPr="00CE5D54" w:rsidRDefault="00E71595" w:rsidP="009B15BF">
      <w:pPr>
        <w:widowControl/>
        <w:spacing w:line="240" w:lineRule="auto"/>
        <w:ind w:firstLine="709"/>
        <w:rPr>
          <w:bCs/>
          <w:snapToGrid w:val="0"/>
          <w:sz w:val="24"/>
          <w:szCs w:val="24"/>
          <w:lang w:eastAsia="es-ES_tradnl"/>
        </w:rPr>
      </w:pPr>
      <w:r w:rsidRPr="00CE5D54">
        <w:rPr>
          <w:bCs/>
          <w:snapToGrid w:val="0"/>
          <w:sz w:val="24"/>
          <w:szCs w:val="24"/>
          <w:lang w:eastAsia="es-ES_tradnl"/>
        </w:rPr>
        <w:t>In general, the enterprises of the National Commodity Producer are guided by high quality standards in their activities. The products of both the National Commodity Producer of Cucumbers and the National Commodity Producer of Tomatoes comply with state product quality standards: DSTU 3247-95 "Fresh Cucumbers. Technical Conditions" and DSTU 3246-95 "Fresh Tomatoes. Technical Conditions".</w:t>
      </w:r>
    </w:p>
    <w:p w:rsidR="00E71595" w:rsidRDefault="00E71595" w:rsidP="009B15BF">
      <w:pPr>
        <w:widowControl/>
        <w:spacing w:line="240" w:lineRule="auto"/>
        <w:ind w:firstLine="709"/>
        <w:rPr>
          <w:rFonts w:eastAsia="Times New Roman"/>
          <w:bCs/>
          <w:snapToGrid w:val="0"/>
          <w:sz w:val="24"/>
          <w:szCs w:val="24"/>
          <w:lang w:eastAsia="es-ES_tradnl"/>
        </w:rPr>
      </w:pPr>
      <w:r w:rsidRPr="00CE5D54">
        <w:rPr>
          <w:bCs/>
          <w:snapToGrid w:val="0"/>
          <w:sz w:val="24"/>
          <w:szCs w:val="24"/>
          <w:lang w:eastAsia="es-ES_tradnl"/>
        </w:rPr>
        <w:t>The quality of products manufactured by the enterprises of the national producer is also confirmed by the fact that the products of individual enterprises have received certificates from the certification body TUV HELLAS (TUV Nord) SA, confirming the compliance of the products with the voluntary international standards for unprocessed food products GLOBALG.AP, developed on the basis of HACCP guidelines.</w:t>
      </w:r>
    </w:p>
    <w:p w:rsidR="003173D1" w:rsidRPr="003173D1" w:rsidRDefault="003173D1" w:rsidP="003173D1">
      <w:pPr>
        <w:widowControl/>
        <w:autoSpaceDE w:val="0"/>
        <w:autoSpaceDN w:val="0"/>
        <w:adjustRightInd w:val="0"/>
        <w:spacing w:line="240" w:lineRule="auto"/>
        <w:ind w:firstLine="709"/>
        <w:rPr>
          <w:rFonts w:eastAsia="Times New Roman"/>
          <w:sz w:val="24"/>
          <w:szCs w:val="24"/>
        </w:rPr>
      </w:pPr>
      <w:r w:rsidRPr="003173D1">
        <w:rPr>
          <w:sz w:val="24"/>
          <w:szCs w:val="24"/>
        </w:rPr>
        <w:t>The application of anti-dumping measures will allow Ukrainian producers to increase</w:t>
      </w:r>
      <w:r w:rsidRPr="003173D1">
        <w:t xml:space="preserve"> </w:t>
      </w:r>
      <w:r w:rsidRPr="003173D1">
        <w:rPr>
          <w:sz w:val="24"/>
          <w:szCs w:val="24"/>
        </w:rPr>
        <w:t xml:space="preserve">production volumes (as already noted, certain producers of goods were forced to stop producing fresh cucumbers in certain periods due to the inexpediency of growing them), as well as to restore the level of utilization of production capacities of agricultural enterprises, which will contribute to increasing sales of goods on the domestic market of Ukraine </w:t>
      </w:r>
      <w:r w:rsidRPr="003173D1">
        <w:rPr>
          <w:rFonts w:eastAsia="Times New Roman"/>
          <w:sz w:val="24"/>
          <w:szCs w:val="24"/>
        </w:rPr>
        <w:t xml:space="preserve">. Obtaining </w:t>
      </w:r>
      <w:r w:rsidRPr="003173D1">
        <w:rPr>
          <w:sz w:val="24"/>
          <w:szCs w:val="24"/>
        </w:rPr>
        <w:t>a reasonable profit at the enterprises of the national producer will allow to direct funds to expand production, increase the assortment groups of varieties of goods, introduce new varieties and varieties of products into production, which will ultimately lead to a decrease in cost, expansion of the variety line of varieties of Goods to better satisfy consumer needs with quality products.</w:t>
      </w:r>
    </w:p>
    <w:p w:rsidR="003173D1" w:rsidRPr="00483BF3" w:rsidRDefault="003173D1" w:rsidP="00483BF3">
      <w:pPr>
        <w:widowControl/>
        <w:autoSpaceDE w:val="0"/>
        <w:autoSpaceDN w:val="0"/>
        <w:adjustRightInd w:val="0"/>
        <w:spacing w:line="240" w:lineRule="auto"/>
        <w:ind w:firstLine="709"/>
        <w:rPr>
          <w:rFonts w:eastAsia="Times New Roman"/>
          <w:sz w:val="24"/>
          <w:szCs w:val="24"/>
        </w:rPr>
      </w:pPr>
      <w:r w:rsidRPr="003173D1">
        <w:rPr>
          <w:sz w:val="24"/>
          <w:szCs w:val="24"/>
        </w:rPr>
        <w:t xml:space="preserve">Also, the Applicant emphasized that if the conditions of competition are leveled due to anti-dumping duties, the number of greenhouse farms will increase (including due to relevant grant </w:t>
      </w:r>
      <w:r w:rsidRPr="003173D1">
        <w:rPr>
          <w:sz w:val="24"/>
          <w:szCs w:val="24"/>
        </w:rPr>
        <w:lastRenderedPageBreak/>
        <w:t xml:space="preserve">programs), which will promote the interests of consumers. Moreover, producers will be able to grow more vegetables in the same greenhouses, which will reduce the cost and, accordingly, the price. Currently, fresh cucumbers and fresh tomatoes are grown only in the volume that they can sell </w:t>
      </w:r>
      <w:r w:rsidRPr="003173D1">
        <w:rPr>
          <w:rFonts w:eastAsia="Times New Roman"/>
          <w:sz w:val="24"/>
          <w:szCs w:val="24"/>
        </w:rPr>
        <w:t>.</w:t>
      </w:r>
    </w:p>
    <w:p w:rsidR="00D1776D" w:rsidRPr="00CE5D54" w:rsidRDefault="00E71595" w:rsidP="008A7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 w:val="24"/>
          <w:szCs w:val="24"/>
        </w:rPr>
      </w:pPr>
      <w:r w:rsidRPr="00CE5D54">
        <w:rPr>
          <w:bCs/>
          <w:snapToGrid w:val="0"/>
          <w:sz w:val="24"/>
          <w:szCs w:val="24"/>
          <w:lang w:eastAsia="es-ES_tradnl"/>
        </w:rPr>
        <w:t xml:space="preserve">At the same time, the Applicant notes that the presence of significant volumes of dumped imports from the Republic of </w:t>
      </w:r>
      <w:r w:rsidR="00994C01">
        <w:rPr>
          <w:bCs/>
          <w:snapToGrid w:val="0"/>
          <w:sz w:val="24"/>
          <w:szCs w:val="24"/>
          <w:lang w:eastAsia="es-ES_tradnl"/>
        </w:rPr>
        <w:t>Türkiye</w:t>
      </w:r>
      <w:r w:rsidRPr="00CE5D54">
        <w:rPr>
          <w:bCs/>
          <w:snapToGrid w:val="0"/>
          <w:sz w:val="24"/>
          <w:szCs w:val="24"/>
          <w:lang w:eastAsia="es-ES_tradnl"/>
        </w:rPr>
        <w:t xml:space="preserve"> on the Ukrainian market causes significant harm to the national producer </w:t>
      </w:r>
      <w:r w:rsidR="003E14AD" w:rsidRPr="00CE5D54">
        <w:rPr>
          <w:rFonts w:eastAsia="Times New Roman"/>
          <w:bCs/>
          <w:snapToGrid w:val="0"/>
          <w:sz w:val="24"/>
          <w:szCs w:val="24"/>
          <w:lang w:eastAsia="es-ES_tradnl"/>
        </w:rPr>
        <w:t>.</w:t>
      </w:r>
      <w:r w:rsidR="003E14AD" w:rsidRPr="00CE5D54">
        <w:t xml:space="preserve"> </w:t>
      </w:r>
      <w:r w:rsidR="00D1776D" w:rsidRPr="00CE5D54">
        <w:rPr>
          <w:bCs/>
          <w:snapToGrid w:val="0"/>
          <w:sz w:val="24"/>
          <w:szCs w:val="24"/>
          <w:lang w:eastAsia="es-ES_tradnl"/>
        </w:rPr>
        <w:t xml:space="preserve">In this regard, the introduction of anti-dumping measures </w:t>
      </w:r>
      <w:r w:rsidR="00D1776D" w:rsidRPr="00CE5D54">
        <w:rPr>
          <w:color w:val="000000"/>
          <w:sz w:val="24"/>
          <w:szCs w:val="24"/>
        </w:rPr>
        <w:t xml:space="preserve">on imports of fresh cucumbers and fresh tomatoes originating in the Republic of </w:t>
      </w:r>
      <w:r w:rsidR="00994C01">
        <w:rPr>
          <w:color w:val="000000"/>
          <w:sz w:val="24"/>
          <w:szCs w:val="24"/>
        </w:rPr>
        <w:t>Türkiye</w:t>
      </w:r>
      <w:r w:rsidR="00D1776D" w:rsidRPr="00CE5D54">
        <w:rPr>
          <w:color w:val="000000"/>
          <w:sz w:val="24"/>
          <w:szCs w:val="24"/>
        </w:rPr>
        <w:t xml:space="preserve"> will allow:</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protect the interests of Ukraine by preserving the largest existing production of cucumbers and tomatoes;</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increase the utilization of production capacities of agricultural enterprises of the national commodity producer to the level of full utilization and prevent the shutdown of existing ones</w:t>
      </w:r>
      <w:r w:rsidRPr="00CE5D54">
        <w:rPr>
          <w:rFonts w:eastAsia="Times New Roman"/>
          <w:color w:val="000000"/>
          <w:sz w:val="24"/>
          <w:szCs w:val="24"/>
        </w:rPr>
        <w:t xml:space="preserve"> </w:t>
      </w:r>
      <w:r w:rsidR="003112E8" w:rsidRPr="00CE5D54">
        <w:rPr>
          <w:color w:val="000000"/>
          <w:sz w:val="24"/>
          <w:szCs w:val="24"/>
        </w:rPr>
        <w:t>greenhouse enterprises equipped with the latest technologies;</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national producers of goods should reach a level of profits sufficient for the further development of the industry;</w:t>
      </w:r>
    </w:p>
    <w:p w:rsidR="00D1776D" w:rsidRPr="00CE5D54" w:rsidRDefault="00D1776D" w:rsidP="00D1776D">
      <w:pPr>
        <w:widowControl/>
        <w:tabs>
          <w:tab w:val="left" w:pos="851"/>
        </w:tabs>
        <w:autoSpaceDE w:val="0"/>
        <w:autoSpaceDN w:val="0"/>
        <w:adjustRightInd w:val="0"/>
        <w:spacing w:line="240" w:lineRule="auto"/>
        <w:ind w:firstLine="709"/>
        <w:rPr>
          <w:color w:val="000000"/>
          <w:sz w:val="24"/>
          <w:szCs w:val="24"/>
        </w:rPr>
      </w:pPr>
      <w:r w:rsidRPr="00CE5D54">
        <w:rPr>
          <w:color w:val="000000"/>
          <w:sz w:val="24"/>
          <w:szCs w:val="24"/>
        </w:rPr>
        <w:t>- attract additional investments for the implementation of planned projects for further restoration, re-equipment and modernization of production;</w:t>
      </w:r>
    </w:p>
    <w:p w:rsidR="00D1776D" w:rsidRPr="00CE5D54" w:rsidRDefault="00D1776D" w:rsidP="00D1776D">
      <w:pPr>
        <w:widowControl/>
        <w:tabs>
          <w:tab w:val="left" w:pos="851"/>
        </w:tabs>
        <w:autoSpaceDE w:val="0"/>
        <w:autoSpaceDN w:val="0"/>
        <w:adjustRightInd w:val="0"/>
        <w:spacing w:line="240" w:lineRule="auto"/>
        <w:ind w:firstLine="709"/>
        <w:rPr>
          <w:rFonts w:eastAsia="Times New Roman"/>
          <w:sz w:val="24"/>
          <w:szCs w:val="24"/>
        </w:rPr>
      </w:pPr>
      <w:r w:rsidRPr="00CE5D54">
        <w:rPr>
          <w:rFonts w:eastAsia="Times New Roman"/>
          <w:color w:val="000000"/>
          <w:sz w:val="24"/>
          <w:szCs w:val="24"/>
        </w:rPr>
        <w:t xml:space="preserve">- </w:t>
      </w:r>
      <w:r w:rsidRPr="00CE5D54">
        <w:rPr>
          <w:color w:val="000000"/>
          <w:sz w:val="24"/>
          <w:szCs w:val="24"/>
        </w:rPr>
        <w:t xml:space="preserve">increase employment levels and wage levels in the regions </w:t>
      </w:r>
      <w:r w:rsidRPr="00CE5D54">
        <w:rPr>
          <w:rFonts w:eastAsia="Times New Roman"/>
          <w:color w:val="000000"/>
          <w:sz w:val="24"/>
          <w:szCs w:val="24"/>
        </w:rPr>
        <w:t>;</w:t>
      </w:r>
    </w:p>
    <w:p w:rsidR="00D1776D" w:rsidRPr="00CE5D54" w:rsidRDefault="00D1776D" w:rsidP="00D1776D">
      <w:pPr>
        <w:widowControl/>
        <w:tabs>
          <w:tab w:val="left" w:pos="851"/>
        </w:tabs>
        <w:autoSpaceDE w:val="0"/>
        <w:autoSpaceDN w:val="0"/>
        <w:adjustRightInd w:val="0"/>
        <w:spacing w:line="240" w:lineRule="auto"/>
        <w:ind w:firstLine="709"/>
        <w:rPr>
          <w:sz w:val="24"/>
          <w:szCs w:val="24"/>
        </w:rPr>
      </w:pPr>
      <w:r w:rsidRPr="00CE5D54">
        <w:rPr>
          <w:sz w:val="24"/>
          <w:szCs w:val="24"/>
        </w:rPr>
        <w:t>- to provide the consumer with high-quality products of national production.</w:t>
      </w:r>
    </w:p>
    <w:p w:rsidR="009F7FC5" w:rsidRPr="00CE5D54" w:rsidRDefault="009F7FC5" w:rsidP="009B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
    <w:p w:rsidR="005225F1" w:rsidRPr="00CE5D54" w:rsidRDefault="00F61233" w:rsidP="009B15BF">
      <w:pPr>
        <w:pStyle w:val="Balk2"/>
        <w:spacing w:before="0"/>
        <w:ind w:firstLine="709"/>
        <w:rPr>
          <w:rFonts w:ascii="Times New Roman" w:hAnsi="Times New Roman"/>
          <w:szCs w:val="24"/>
          <w:lang w:val="uk-UA"/>
        </w:rPr>
      </w:pPr>
      <w:bookmarkStart w:id="221" w:name="_Toc196922746"/>
      <w:r w:rsidRPr="00CE5D54">
        <w:rPr>
          <w:rFonts w:ascii="Times New Roman" w:hAnsi="Times New Roman"/>
          <w:szCs w:val="24"/>
          <w:lang w:val="uk-UA"/>
        </w:rPr>
        <w:t>7.2. Consumer interests</w:t>
      </w:r>
      <w:bookmarkEnd w:id="220"/>
      <w:bookmarkEnd w:id="221"/>
    </w:p>
    <w:p w:rsidR="005E6A65" w:rsidRDefault="00D87118" w:rsidP="0091159C">
      <w:pPr>
        <w:widowControl/>
        <w:autoSpaceDE w:val="0"/>
        <w:autoSpaceDN w:val="0"/>
        <w:adjustRightInd w:val="0"/>
        <w:spacing w:line="240" w:lineRule="auto"/>
        <w:ind w:firstLine="709"/>
        <w:rPr>
          <w:sz w:val="24"/>
          <w:szCs w:val="24"/>
        </w:rPr>
      </w:pPr>
      <w:bookmarkStart w:id="222" w:name="_Toc316472434"/>
      <w:bookmarkStart w:id="223" w:name="_Toc478063514"/>
      <w:bookmarkStart w:id="224" w:name="_Toc39755207"/>
      <w:r w:rsidRPr="003173D1">
        <w:rPr>
          <w:sz w:val="24"/>
          <w:szCs w:val="24"/>
        </w:rPr>
        <w:t>The national producer emphasizes that the application of anti-dumping measures is in the interests of consumers, which in particular consists in</w:t>
      </w:r>
      <w:r w:rsidR="00BD3E2A">
        <w:rPr>
          <w:rFonts w:ascii="TimesNewRomanPSMT" w:hAnsi="TimesNewRomanPSMT" w:cs="TimesNewRomanPSMT"/>
          <w:sz w:val="24"/>
          <w:szCs w:val="24"/>
        </w:rPr>
        <w:t xml:space="preserve"> </w:t>
      </w:r>
      <w:r w:rsidR="00BD3E2A" w:rsidRPr="003173D1">
        <w:rPr>
          <w:sz w:val="24"/>
          <w:szCs w:val="24"/>
        </w:rPr>
        <w:t>in protecting consumers from being forced out of the Ukrainian market by a national producer, which in the medium term will inevitably lead to foreign producers raising prices for their own products as soon as the national producer slows down and/or stops production.</w:t>
      </w:r>
    </w:p>
    <w:p w:rsidR="00D04E03" w:rsidRPr="00FF1CE8" w:rsidRDefault="00476AF6" w:rsidP="00D04E03">
      <w:pPr>
        <w:widowControl/>
        <w:autoSpaceDE w:val="0"/>
        <w:autoSpaceDN w:val="0"/>
        <w:adjustRightInd w:val="0"/>
        <w:spacing w:line="240" w:lineRule="auto"/>
        <w:ind w:firstLine="709"/>
        <w:rPr>
          <w:sz w:val="24"/>
          <w:szCs w:val="24"/>
        </w:rPr>
      </w:pPr>
      <w:r w:rsidRPr="00FF1CE8">
        <w:rPr>
          <w:sz w:val="24"/>
          <w:szCs w:val="24"/>
        </w:rPr>
        <w:t>In addition, it is worth noting that for consumers, when purchasing, ordering or using products sold in Ukraine to meet their personal needs, effective communication with the manufacturer is important in terms of protecting personal rights, namely:</w:t>
      </w:r>
    </w:p>
    <w:p w:rsidR="00D04E03" w:rsidRPr="00FF1CE8" w:rsidRDefault="00D04E03" w:rsidP="00D04E03">
      <w:pPr>
        <w:widowControl/>
        <w:autoSpaceDE w:val="0"/>
        <w:autoSpaceDN w:val="0"/>
        <w:adjustRightInd w:val="0"/>
        <w:spacing w:line="240" w:lineRule="auto"/>
        <w:ind w:firstLine="709"/>
        <w:rPr>
          <w:sz w:val="24"/>
          <w:szCs w:val="24"/>
        </w:rPr>
      </w:pPr>
      <w:r w:rsidRPr="00FF1CE8">
        <w:rPr>
          <w:sz w:val="24"/>
          <w:szCs w:val="24"/>
        </w:rPr>
        <w:t>- protection of one's rights by the state;</w:t>
      </w:r>
    </w:p>
    <w:p w:rsidR="00D04E03" w:rsidRPr="00FF1CE8" w:rsidRDefault="00D04E03" w:rsidP="00D04E03">
      <w:pPr>
        <w:widowControl/>
        <w:autoSpaceDE w:val="0"/>
        <w:autoSpaceDN w:val="0"/>
        <w:adjustRightInd w:val="0"/>
        <w:spacing w:line="240" w:lineRule="auto"/>
        <w:ind w:firstLine="709"/>
        <w:rPr>
          <w:rFonts w:eastAsia="Times New Roman"/>
          <w:sz w:val="24"/>
          <w:szCs w:val="24"/>
        </w:rPr>
      </w:pPr>
      <w:r w:rsidRPr="00FF1CE8">
        <w:rPr>
          <w:sz w:val="24"/>
          <w:szCs w:val="24"/>
        </w:rPr>
        <w:t xml:space="preserve">- proper </w:t>
      </w:r>
      <w:hyperlink r:id="rId11" w:tooltip="Якість продукції" w:history="1">
        <w:r w:rsidRPr="00FF1CE8">
          <w:rPr>
            <w:sz w:val="24"/>
            <w:szCs w:val="24"/>
          </w:rPr>
          <w:t xml:space="preserve">quality of products </w:t>
        </w:r>
      </w:hyperlink>
      <w:r w:rsidRPr="00FF1CE8">
        <w:rPr>
          <w:sz w:val="24"/>
          <w:szCs w:val="24"/>
        </w:rPr>
        <w:t xml:space="preserve">and </w:t>
      </w:r>
      <w:hyperlink r:id="rId12" w:tooltip="Обслуговування (ще не написана)" w:history="1">
        <w:r w:rsidRPr="00FF1CE8">
          <w:rPr>
            <w:sz w:val="24"/>
            <w:szCs w:val="24"/>
          </w:rPr>
          <w:t xml:space="preserve">services </w:t>
        </w:r>
      </w:hyperlink>
      <w:r w:rsidRPr="00FF1CE8">
        <w:rPr>
          <w:rFonts w:eastAsia="Times New Roman"/>
          <w:sz w:val="24"/>
          <w:szCs w:val="24"/>
        </w:rPr>
        <w:t>;</w:t>
      </w:r>
    </w:p>
    <w:p w:rsidR="00D04E03" w:rsidRPr="00FF1CE8" w:rsidRDefault="00D04E03" w:rsidP="00D04E03">
      <w:pPr>
        <w:widowControl/>
        <w:autoSpaceDE w:val="0"/>
        <w:autoSpaceDN w:val="0"/>
        <w:adjustRightInd w:val="0"/>
        <w:spacing w:line="240" w:lineRule="auto"/>
        <w:ind w:firstLine="709"/>
        <w:rPr>
          <w:rFonts w:eastAsia="Times New Roman"/>
          <w:sz w:val="24"/>
          <w:szCs w:val="24"/>
        </w:rPr>
      </w:pPr>
      <w:r w:rsidRPr="00FF1CE8">
        <w:rPr>
          <w:rFonts w:eastAsia="Times New Roman"/>
          <w:sz w:val="24"/>
          <w:szCs w:val="24"/>
        </w:rPr>
        <w:t xml:space="preserve">- </w:t>
      </w:r>
      <w:hyperlink r:id="rId13" w:tooltip="Безпека продукції (ще не написана)" w:history="1">
        <w:r w:rsidRPr="00FF1CE8">
          <w:rPr>
            <w:sz w:val="24"/>
            <w:szCs w:val="24"/>
          </w:rPr>
          <w:t xml:space="preserve">product </w:t>
        </w:r>
      </w:hyperlink>
      <w:hyperlink r:id="rId14" w:tooltip="Безпека продукції (ще не написана)" w:history="1">
        <w:r w:rsidRPr="00D04E03">
          <w:rPr>
            <w:sz w:val="24"/>
            <w:szCs w:val="24"/>
          </w:rPr>
          <w:t xml:space="preserve">safety </w:t>
        </w:r>
      </w:hyperlink>
      <w:r w:rsidRPr="00D04E03">
        <w:rPr>
          <w:rFonts w:eastAsia="Times New Roman"/>
          <w:sz w:val="24"/>
          <w:szCs w:val="24"/>
        </w:rPr>
        <w:t>;</w:t>
      </w:r>
      <w:hyperlink r:id="rId15" w:tooltip="Безпека продукції (ще не написана)" w:history="1">
        <w:r w:rsidRPr="00D04E03">
          <w:rPr>
            <w:sz w:val="24"/>
            <w:szCs w:val="24"/>
          </w:rPr>
          <w:t>​</w:t>
        </w:r>
      </w:hyperlink>
    </w:p>
    <w:p w:rsidR="00D04E03" w:rsidRPr="00FF1CE8" w:rsidRDefault="00D04E03" w:rsidP="00D04E03">
      <w:pPr>
        <w:widowControl/>
        <w:autoSpaceDE w:val="0"/>
        <w:autoSpaceDN w:val="0"/>
        <w:adjustRightInd w:val="0"/>
        <w:spacing w:line="240" w:lineRule="auto"/>
        <w:ind w:firstLine="709"/>
        <w:rPr>
          <w:rFonts w:eastAsia="Times New Roman"/>
          <w:sz w:val="24"/>
          <w:szCs w:val="24"/>
        </w:rPr>
      </w:pPr>
      <w:r w:rsidRPr="00FF1CE8">
        <w:rPr>
          <w:rFonts w:eastAsia="Times New Roman"/>
          <w:sz w:val="24"/>
          <w:szCs w:val="24"/>
        </w:rPr>
        <w:t xml:space="preserve">- </w:t>
      </w:r>
      <w:r w:rsidRPr="00FF1CE8">
        <w:rPr>
          <w:sz w:val="24"/>
          <w:szCs w:val="24"/>
        </w:rPr>
        <w:t xml:space="preserve">necessary </w:t>
      </w:r>
      <w:r w:rsidR="00FF1CE8" w:rsidRPr="00FF1CE8">
        <w:rPr>
          <w:rFonts w:eastAsia="Times New Roman"/>
          <w:sz w:val="24"/>
          <w:szCs w:val="24"/>
        </w:rPr>
        <w:t xml:space="preserve">, </w:t>
      </w:r>
      <w:r w:rsidRPr="00D04E03">
        <w:rPr>
          <w:sz w:val="24"/>
          <w:szCs w:val="24"/>
        </w:rPr>
        <w:t xml:space="preserve">accessible, reliable and timely </w:t>
      </w:r>
      <w:hyperlink r:id="rId16" w:tooltip="Інформація" w:history="1">
        <w:r w:rsidRPr="00D04E03">
          <w:rPr>
            <w:sz w:val="24"/>
            <w:szCs w:val="24"/>
          </w:rPr>
          <w:t xml:space="preserve">information </w:t>
        </w:r>
      </w:hyperlink>
      <w:r w:rsidRPr="00D04E03">
        <w:rPr>
          <w:sz w:val="24"/>
          <w:szCs w:val="24"/>
        </w:rPr>
        <w:t xml:space="preserve">about the product, its </w:t>
      </w:r>
      <w:hyperlink r:id="rId17" w:tooltip="Кількість" w:history="1">
        <w:r w:rsidRPr="00D04E03">
          <w:rPr>
            <w:sz w:val="24"/>
            <w:szCs w:val="24"/>
          </w:rPr>
          <w:t xml:space="preserve">quantity </w:t>
        </w:r>
      </w:hyperlink>
      <w:r w:rsidRPr="00D04E03">
        <w:rPr>
          <w:rFonts w:eastAsia="Times New Roman"/>
          <w:sz w:val="24"/>
          <w:szCs w:val="24"/>
        </w:rPr>
        <w:t xml:space="preserve">, </w:t>
      </w:r>
      <w:hyperlink r:id="rId18" w:tooltip="Якість" w:history="1">
        <w:r w:rsidRPr="00D04E03">
          <w:rPr>
            <w:sz w:val="24"/>
            <w:szCs w:val="24"/>
          </w:rPr>
          <w:t xml:space="preserve">quality </w:t>
        </w:r>
      </w:hyperlink>
      <w:r w:rsidRPr="00D04E03">
        <w:rPr>
          <w:rFonts w:eastAsia="Times New Roman"/>
          <w:sz w:val="24"/>
          <w:szCs w:val="24"/>
        </w:rPr>
        <w:t xml:space="preserve">, </w:t>
      </w:r>
      <w:hyperlink r:id="rId19" w:tooltip="Асортимент" w:history="1">
        <w:r w:rsidRPr="00D04E03">
          <w:rPr>
            <w:sz w:val="24"/>
            <w:szCs w:val="24"/>
          </w:rPr>
          <w:t xml:space="preserve">assortment </w:t>
        </w:r>
      </w:hyperlink>
      <w:r w:rsidRPr="00D04E03">
        <w:rPr>
          <w:sz w:val="24"/>
          <w:szCs w:val="24"/>
        </w:rPr>
        <w:t xml:space="preserve">, as well as about its </w:t>
      </w:r>
      <w:hyperlink r:id="rId20" w:tooltip="Виробник" w:history="1">
        <w:r w:rsidRPr="00D04E03">
          <w:rPr>
            <w:sz w:val="24"/>
            <w:szCs w:val="24"/>
          </w:rPr>
          <w:t xml:space="preserve">manufacturer </w:t>
        </w:r>
      </w:hyperlink>
      <w:r w:rsidRPr="00D04E03">
        <w:rPr>
          <w:sz w:val="24"/>
          <w:szCs w:val="24"/>
        </w:rPr>
        <w:t xml:space="preserve">(performer, </w:t>
      </w:r>
      <w:hyperlink r:id="rId21" w:tooltip="Продавець" w:history="1">
        <w:r w:rsidRPr="00D04E03">
          <w:rPr>
            <w:sz w:val="24"/>
            <w:szCs w:val="24"/>
          </w:rPr>
          <w:t xml:space="preserve">seller </w:t>
        </w:r>
      </w:hyperlink>
      <w:r w:rsidRPr="00D04E03">
        <w:rPr>
          <w:rFonts w:eastAsia="Times New Roman"/>
          <w:sz w:val="24"/>
          <w:szCs w:val="24"/>
        </w:rPr>
        <w:t>);</w:t>
      </w:r>
    </w:p>
    <w:p w:rsidR="00D04E03" w:rsidRDefault="00FF1CE8" w:rsidP="00FF1CE8">
      <w:pPr>
        <w:widowControl/>
        <w:autoSpaceDE w:val="0"/>
        <w:autoSpaceDN w:val="0"/>
        <w:adjustRightInd w:val="0"/>
        <w:spacing w:line="240" w:lineRule="auto"/>
        <w:ind w:firstLine="709"/>
        <w:rPr>
          <w:rFonts w:eastAsia="Times New Roman"/>
          <w:sz w:val="24"/>
          <w:szCs w:val="24"/>
        </w:rPr>
      </w:pPr>
      <w:r w:rsidRPr="00FF1CE8">
        <w:rPr>
          <w:rFonts w:eastAsia="Times New Roman"/>
          <w:sz w:val="24"/>
          <w:szCs w:val="24"/>
        </w:rPr>
        <w:t xml:space="preserve">- </w:t>
      </w:r>
      <w:r w:rsidR="00D04E03" w:rsidRPr="00D04E03">
        <w:rPr>
          <w:sz w:val="24"/>
          <w:szCs w:val="24"/>
        </w:rPr>
        <w:t xml:space="preserve">compensation for damage (losses) caused by defective or counterfeit products or products of inadequate quality, as well as property and moral (non-property) </w:t>
      </w:r>
      <w:hyperlink r:id="rId22" w:tooltip="Шкода (право) (ще не написана)" w:history="1">
        <w:r w:rsidR="00D04E03" w:rsidRPr="00D04E03">
          <w:rPr>
            <w:sz w:val="24"/>
            <w:szCs w:val="24"/>
          </w:rPr>
          <w:t xml:space="preserve">damage caused </w:t>
        </w:r>
      </w:hyperlink>
      <w:r w:rsidR="00D04E03" w:rsidRPr="00D04E03">
        <w:rPr>
          <w:rFonts w:eastAsia="Times New Roman"/>
          <w:sz w:val="24"/>
          <w:szCs w:val="24"/>
        </w:rPr>
        <w:t xml:space="preserve">by </w:t>
      </w:r>
      <w:r w:rsidR="00D04E03" w:rsidRPr="00D04E03">
        <w:rPr>
          <w:sz w:val="24"/>
          <w:szCs w:val="24"/>
        </w:rPr>
        <w:t>dangerous</w:t>
      </w:r>
      <w:r>
        <w:rPr>
          <w:rFonts w:eastAsia="Times New Roman"/>
          <w:sz w:val="24"/>
          <w:szCs w:val="24"/>
        </w:rPr>
        <w:t xml:space="preserve"> </w:t>
      </w:r>
      <w:r w:rsidR="00D04E03" w:rsidRPr="00D04E03">
        <w:rPr>
          <w:sz w:val="24"/>
          <w:szCs w:val="24"/>
        </w:rPr>
        <w:t xml:space="preserve">for </w:t>
      </w:r>
      <w:hyperlink r:id="rId23" w:tooltip="Життя" w:history="1">
        <w:r w:rsidR="00D04E03" w:rsidRPr="00D04E03">
          <w:rPr>
            <w:sz w:val="24"/>
            <w:szCs w:val="24"/>
          </w:rPr>
          <w:t xml:space="preserve">life </w:t>
        </w:r>
      </w:hyperlink>
      <w:r w:rsidR="00D04E03" w:rsidRPr="00D04E03">
        <w:rPr>
          <w:sz w:val="24"/>
          <w:szCs w:val="24"/>
        </w:rPr>
        <w:t xml:space="preserve">and </w:t>
      </w:r>
      <w:hyperlink r:id="rId24" w:tooltip="Здоров'я" w:history="1">
        <w:r w:rsidR="00D04E03" w:rsidRPr="00D04E03">
          <w:rPr>
            <w:sz w:val="24"/>
            <w:szCs w:val="24"/>
          </w:rPr>
          <w:t>health</w:t>
        </w:r>
      </w:hyperlink>
      <w:r w:rsidR="00D04E03" w:rsidRPr="00D04E03">
        <w:rPr>
          <w:rFonts w:eastAsia="Times New Roman"/>
          <w:sz w:val="24"/>
          <w:szCs w:val="24"/>
        </w:rPr>
        <w:t> </w:t>
      </w:r>
      <w:hyperlink r:id="rId25" w:tooltip="Людина" w:history="1">
        <w:r w:rsidR="00D04E03" w:rsidRPr="00D04E03">
          <w:rPr>
            <w:sz w:val="24"/>
            <w:szCs w:val="24"/>
          </w:rPr>
          <w:t xml:space="preserve">people </w:t>
        </w:r>
      </w:hyperlink>
      <w:r w:rsidR="00D04E03" w:rsidRPr="00D04E03">
        <w:rPr>
          <w:sz w:val="24"/>
          <w:szCs w:val="24"/>
        </w:rPr>
        <w:t>with products</w:t>
      </w:r>
      <w:r>
        <w:rPr>
          <w:rFonts w:eastAsia="Times New Roman"/>
          <w:sz w:val="24"/>
          <w:szCs w:val="24"/>
        </w:rPr>
        <w:t xml:space="preserve"> </w:t>
      </w:r>
      <w:r w:rsidR="00D04E03" w:rsidRPr="00D04E03">
        <w:rPr>
          <w:sz w:val="24"/>
          <w:szCs w:val="24"/>
        </w:rPr>
        <w:t xml:space="preserve">in cases provided for </w:t>
      </w:r>
      <w:hyperlink r:id="rId26" w:tooltip="Законодавство" w:history="1">
        <w:r w:rsidR="00D04E03" w:rsidRPr="00D04E03">
          <w:rPr>
            <w:sz w:val="24"/>
            <w:szCs w:val="24"/>
          </w:rPr>
          <w:t xml:space="preserve">by law </w:t>
        </w:r>
      </w:hyperlink>
      <w:r>
        <w:rPr>
          <w:rFonts w:eastAsia="Times New Roman"/>
          <w:sz w:val="24"/>
          <w:szCs w:val="24"/>
        </w:rPr>
        <w:t>.</w:t>
      </w:r>
    </w:p>
    <w:p w:rsidR="0091159C" w:rsidRPr="00EB29B6" w:rsidRDefault="00FF1CE8" w:rsidP="0091159C">
      <w:pPr>
        <w:widowControl/>
        <w:autoSpaceDE w:val="0"/>
        <w:autoSpaceDN w:val="0"/>
        <w:adjustRightInd w:val="0"/>
        <w:spacing w:line="240" w:lineRule="auto"/>
        <w:ind w:firstLine="709"/>
        <w:rPr>
          <w:rFonts w:ascii="TimesNewRomanPSMT" w:eastAsia="Times New Roman"/>
          <w:sz w:val="24"/>
          <w:szCs w:val="24"/>
        </w:rPr>
      </w:pPr>
      <w:r w:rsidRPr="003173D1">
        <w:rPr>
          <w:sz w:val="24"/>
          <w:szCs w:val="24"/>
        </w:rPr>
        <w:t xml:space="preserve">Therefore, prompt correction of the situation and consideration of consumer needs, etc., is possible primarily with Ukrainian manufacturers </w:t>
      </w:r>
      <w:r w:rsidR="00D04E03" w:rsidRPr="00EB29B6">
        <w:rPr>
          <w:rFonts w:ascii="TimesNewRomanPSMT" w:eastAsia="Times New Roman"/>
          <w:sz w:val="24"/>
          <w:szCs w:val="24"/>
        </w:rPr>
        <w:t>.</w:t>
      </w:r>
    </w:p>
    <w:p w:rsidR="00FF1CE8" w:rsidRDefault="00FF1CE8" w:rsidP="0091159C">
      <w:pPr>
        <w:widowControl/>
        <w:autoSpaceDE w:val="0"/>
        <w:autoSpaceDN w:val="0"/>
        <w:adjustRightInd w:val="0"/>
        <w:spacing w:line="240" w:lineRule="auto"/>
        <w:ind w:firstLine="709"/>
        <w:rPr>
          <w:rFonts w:asciiTheme="minorHAnsi" w:hAnsiTheme="minorHAnsi" w:cs="TimesNewRomanPSMT"/>
          <w:sz w:val="24"/>
          <w:szCs w:val="24"/>
        </w:rPr>
      </w:pPr>
    </w:p>
    <w:p w:rsidR="00C81EDA" w:rsidRPr="00C81EDA" w:rsidRDefault="00C81EDA" w:rsidP="0091159C">
      <w:pPr>
        <w:widowControl/>
        <w:autoSpaceDE w:val="0"/>
        <w:autoSpaceDN w:val="0"/>
        <w:adjustRightInd w:val="0"/>
        <w:spacing w:line="240" w:lineRule="auto"/>
        <w:ind w:firstLine="709"/>
        <w:rPr>
          <w:rFonts w:asciiTheme="minorHAnsi" w:hAnsiTheme="minorHAnsi" w:cs="TimesNewRomanPSMT"/>
          <w:sz w:val="24"/>
          <w:szCs w:val="24"/>
        </w:rPr>
      </w:pPr>
    </w:p>
    <w:p w:rsidR="004A7440" w:rsidRPr="00CE5D54" w:rsidRDefault="00F61233" w:rsidP="009B15BF">
      <w:pPr>
        <w:pStyle w:val="Balk2"/>
        <w:spacing w:before="0"/>
        <w:ind w:firstLine="709"/>
        <w:rPr>
          <w:rFonts w:ascii="Times New Roman" w:hAnsi="Times New Roman"/>
          <w:lang w:val="uk-UA"/>
        </w:rPr>
      </w:pPr>
      <w:bookmarkStart w:id="225" w:name="_Toc196922747"/>
      <w:r w:rsidRPr="00CE5D54">
        <w:rPr>
          <w:rFonts w:ascii="Times New Roman" w:hAnsi="Times New Roman"/>
          <w:lang w:val="uk-UA"/>
        </w:rPr>
        <w:t>7.3. Employment of the population</w:t>
      </w:r>
      <w:bookmarkEnd w:id="222"/>
      <w:bookmarkEnd w:id="223"/>
      <w:bookmarkEnd w:id="224"/>
      <w:bookmarkEnd w:id="225"/>
    </w:p>
    <w:p w:rsidR="00DA4DB7" w:rsidRPr="00CE5D54" w:rsidRDefault="00DA4DB7" w:rsidP="00DA4DB7">
      <w:pPr>
        <w:tabs>
          <w:tab w:val="left" w:pos="1080"/>
        </w:tabs>
        <w:spacing w:line="240" w:lineRule="auto"/>
        <w:ind w:firstLine="709"/>
        <w:rPr>
          <w:sz w:val="24"/>
          <w:szCs w:val="24"/>
        </w:rPr>
      </w:pPr>
      <w:r w:rsidRPr="00CE5D54">
        <w:rPr>
          <w:sz w:val="24"/>
          <w:szCs w:val="24"/>
        </w:rPr>
        <w:t>The impact of dumped imports, which are the subject of an anti-dumping investigation, on employment is an important factor of Ukraine's national interest, as further displacement of domestic producers from the domestic market may lead to the closure (bankruptcy) of greenhouse farms and a decrease in the number of workers employed in both production and sales of goods.</w:t>
      </w:r>
    </w:p>
    <w:p w:rsidR="00E478F4" w:rsidRPr="00CE5D54" w:rsidRDefault="00D96D75" w:rsidP="00E4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bCs/>
          <w:snapToGrid w:val="0"/>
          <w:sz w:val="24"/>
          <w:szCs w:val="24"/>
          <w:lang w:eastAsia="es-ES_tradnl"/>
        </w:rPr>
      </w:pPr>
      <w:r w:rsidRPr="00CE5D54">
        <w:rPr>
          <w:sz w:val="24"/>
          <w:szCs w:val="24"/>
        </w:rPr>
        <w:t xml:space="preserve">The enterprises of the national producer play an important social role in the regions of Rivne, Kharkiv, Kyiv, Poltava, Zhytomyr, Donetsk, Dnipropetrovsk and Cherkasy regions. </w:t>
      </w:r>
      <w:r w:rsidR="00C050D8" w:rsidRPr="00CE5D54">
        <w:rPr>
          <w:bCs/>
          <w:snapToGrid w:val="0"/>
          <w:sz w:val="24"/>
          <w:szCs w:val="24"/>
          <w:lang w:eastAsia="es-ES_tradnl"/>
        </w:rPr>
        <w:t xml:space="preserve">The Applicant's greenhouse farms provide decent working conditions for almost </w:t>
      </w:r>
      <w:r w:rsidR="00C050D8" w:rsidRPr="00CE5D54">
        <w:rPr>
          <w:sz w:val="24"/>
          <w:szCs w:val="24"/>
        </w:rPr>
        <w:t xml:space="preserve">[…] thousand workers </w:t>
      </w:r>
      <w:r w:rsidR="00C050D8" w:rsidRPr="00CE5D54">
        <w:rPr>
          <w:rFonts w:eastAsia="Times New Roman"/>
          <w:bCs/>
          <w:snapToGrid w:val="0"/>
          <w:sz w:val="24"/>
          <w:szCs w:val="24"/>
          <w:lang w:eastAsia="es-ES_tradnl"/>
        </w:rPr>
        <w:t xml:space="preserve">, </w:t>
      </w:r>
      <w:r w:rsidR="00E478F4" w:rsidRPr="00CE5D54">
        <w:rPr>
          <w:bCs/>
          <w:snapToGrid w:val="0"/>
          <w:sz w:val="24"/>
          <w:szCs w:val="24"/>
          <w:lang w:eastAsia="es-ES_tradnl"/>
        </w:rPr>
        <w:t xml:space="preserve">who are </w:t>
      </w:r>
      <w:r w:rsidR="00E478F4" w:rsidRPr="00CE5D54">
        <w:rPr>
          <w:bCs/>
          <w:snapToGrid w:val="0"/>
          <w:sz w:val="24"/>
          <w:szCs w:val="24"/>
          <w:lang w:eastAsia="es-ES_tradnl"/>
        </w:rPr>
        <w:lastRenderedPageBreak/>
        <w:t>mostly located in rural areas, and also contribute to the development of adjacent</w:t>
      </w:r>
      <w:r w:rsidR="003173D1" w:rsidRPr="00CE5D54">
        <w:rPr>
          <w:rFonts w:eastAsia="Times New Roman"/>
          <w:bCs/>
          <w:snapToGrid w:val="0"/>
          <w:sz w:val="24"/>
          <w:szCs w:val="24"/>
          <w:lang w:eastAsia="es-ES_tradnl"/>
        </w:rPr>
        <w:t xml:space="preserve"> </w:t>
      </w:r>
      <w:r w:rsidR="00C050D8" w:rsidRPr="00CE5D54">
        <w:rPr>
          <w:bCs/>
          <w:snapToGrid w:val="0"/>
          <w:sz w:val="24"/>
          <w:szCs w:val="24"/>
          <w:lang w:eastAsia="es-ES_tradnl"/>
        </w:rPr>
        <w:t xml:space="preserve">industries. This is important in the context of high unemployment in Ukraine, which as of 2023 was 18 </w:t>
      </w:r>
      <w:r w:rsidR="003173D1">
        <w:rPr>
          <w:rFonts w:eastAsia="Times New Roman"/>
          <w:bCs/>
          <w:snapToGrid w:val="0"/>
          <w:sz w:val="24"/>
          <w:szCs w:val="24"/>
          <w:lang w:eastAsia="es-ES_tradnl"/>
        </w:rPr>
        <w:t>%.</w:t>
      </w:r>
    </w:p>
    <w:p w:rsidR="00E478F4" w:rsidRPr="00CE5D54" w:rsidRDefault="00C050D8" w:rsidP="00E4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bCs/>
          <w:snapToGrid w:val="0"/>
          <w:sz w:val="24"/>
          <w:szCs w:val="24"/>
          <w:lang w:eastAsia="es-ES_tradnl"/>
        </w:rPr>
      </w:pPr>
      <w:r w:rsidRPr="00CE5D54">
        <w:rPr>
          <w:bCs/>
          <w:snapToGrid w:val="0"/>
          <w:sz w:val="24"/>
          <w:szCs w:val="24"/>
          <w:lang w:eastAsia="es-ES_tradnl"/>
        </w:rPr>
        <w:t xml:space="preserve">Moreover, the enterprises of the national producer are conscientious payers of taxes and fees </w:t>
      </w:r>
      <w:r w:rsidR="00E478F4" w:rsidRPr="00CE5D54">
        <w:rPr>
          <w:bCs/>
          <w:snapToGrid w:val="0"/>
          <w:sz w:val="24"/>
          <w:szCs w:val="24"/>
          <w:lang w:eastAsia="es-ES_tradnl"/>
        </w:rPr>
        <w:t xml:space="preserve">. During the research period, enterprises paid more than [ …] million UAH </w:t>
      </w:r>
      <w:r w:rsidR="00C21138">
        <w:rPr>
          <w:rFonts w:eastAsia="Times New Roman"/>
          <w:bCs/>
          <w:snapToGrid w:val="0"/>
          <w:sz w:val="24"/>
          <w:szCs w:val="24"/>
          <w:lang w:eastAsia="es-ES_tradnl"/>
        </w:rPr>
        <w:t xml:space="preserve">to </w:t>
      </w:r>
      <w:r w:rsidR="00E478F4" w:rsidRPr="00CE5D54">
        <w:rPr>
          <w:bCs/>
          <w:snapToGrid w:val="0"/>
          <w:sz w:val="24"/>
          <w:szCs w:val="24"/>
          <w:lang w:eastAsia="es-ES_tradnl"/>
        </w:rPr>
        <w:t xml:space="preserve">the </w:t>
      </w:r>
      <w:r w:rsidR="0083485F" w:rsidRPr="00DE5437">
        <w:rPr>
          <w:bCs/>
          <w:snapToGrid w:val="0"/>
          <w:sz w:val="24"/>
          <w:szCs w:val="24"/>
          <w:lang w:val="ru-RU" w:eastAsia="es-ES_tradnl"/>
        </w:rPr>
        <w:t xml:space="preserve">State </w:t>
      </w:r>
      <w:r w:rsidR="00CB0C13">
        <w:rPr>
          <w:bCs/>
          <w:snapToGrid w:val="0"/>
          <w:sz w:val="24"/>
          <w:szCs w:val="24"/>
          <w:lang w:val="ru-RU" w:eastAsia="es-ES_tradnl"/>
        </w:rPr>
        <w:t xml:space="preserve">and </w:t>
      </w:r>
      <w:r w:rsidR="00E478F4" w:rsidRPr="00CE5D54">
        <w:rPr>
          <w:bCs/>
          <w:snapToGrid w:val="0"/>
          <w:sz w:val="24"/>
          <w:szCs w:val="24"/>
          <w:lang w:eastAsia="es-ES_tradnl"/>
        </w:rPr>
        <w:t xml:space="preserve">local </w:t>
      </w:r>
      <w:r w:rsidR="003E39C3" w:rsidRPr="00DE5437">
        <w:rPr>
          <w:bCs/>
          <w:snapToGrid w:val="0"/>
          <w:sz w:val="24"/>
          <w:szCs w:val="24"/>
          <w:lang w:val="ru-RU" w:eastAsia="es-ES_tradnl"/>
        </w:rPr>
        <w:t xml:space="preserve">budgets </w:t>
      </w:r>
      <w:r w:rsidR="00FF4A68" w:rsidRPr="00CE5D54">
        <w:rPr>
          <w:bCs/>
          <w:snapToGrid w:val="0"/>
          <w:sz w:val="24"/>
          <w:szCs w:val="24"/>
          <w:lang w:eastAsia="es-ES_tradnl"/>
        </w:rPr>
        <w:t xml:space="preserve">. Also, enterprises take an active public position, directing funds to charitable assistance [ </w:t>
      </w:r>
      <w:r w:rsidR="00CB0C13">
        <w:rPr>
          <w:bCs/>
          <w:snapToGrid w:val="0"/>
          <w:sz w:val="24"/>
          <w:szCs w:val="24"/>
          <w:lang w:val="ru-RU" w:eastAsia="es-ES_tradnl"/>
        </w:rPr>
        <w:t xml:space="preserve">…] </w:t>
      </w:r>
      <w:r w:rsidR="005E5346" w:rsidRPr="00CE5D54">
        <w:rPr>
          <w:bCs/>
          <w:snapToGrid w:val="0"/>
          <w:sz w:val="24"/>
          <w:szCs w:val="24"/>
          <w:lang w:eastAsia="es-ES_tradnl"/>
        </w:rPr>
        <w:t xml:space="preserve">million UAH </w:t>
      </w:r>
      <w:r w:rsidR="0083485F" w:rsidRPr="00DE5437">
        <w:rPr>
          <w:bCs/>
          <w:snapToGrid w:val="0"/>
          <w:sz w:val="24"/>
          <w:szCs w:val="24"/>
          <w:lang w:val="ru-RU" w:eastAsia="es-ES_tradnl"/>
        </w:rPr>
        <w:t xml:space="preserve">( </w:t>
      </w:r>
      <w:r w:rsidR="005E5346" w:rsidRPr="00CE5D54">
        <w:rPr>
          <w:bCs/>
          <w:snapToGrid w:val="0"/>
          <w:sz w:val="24"/>
          <w:szCs w:val="24"/>
          <w:lang w:eastAsia="es-ES_tradnl"/>
        </w:rPr>
        <w:t>including to</w:t>
      </w:r>
      <w:r w:rsidR="00E478F4" w:rsidRPr="00CE5D54">
        <w:rPr>
          <w:rFonts w:eastAsia="Times New Roman"/>
          <w:bCs/>
          <w:snapToGrid w:val="0"/>
          <w:sz w:val="24"/>
          <w:szCs w:val="24"/>
          <w:lang w:eastAsia="es-ES_tradnl"/>
        </w:rPr>
        <w:t xml:space="preserve"> </w:t>
      </w:r>
      <w:r w:rsidR="005E5346" w:rsidRPr="00CE5D54">
        <w:rPr>
          <w:bCs/>
          <w:snapToGrid w:val="0"/>
          <w:sz w:val="24"/>
          <w:szCs w:val="24"/>
          <w:lang w:eastAsia="es-ES_tradnl"/>
        </w:rPr>
        <w:t xml:space="preserve">development of regions, support for the Armed Forces of Ukraine and social and humanitarian projects of territorial communities </w:t>
      </w:r>
      <w:r w:rsidR="002A4EE0" w:rsidRPr="00CE5D54">
        <w:rPr>
          <w:rFonts w:eastAsia="Times New Roman"/>
          <w:bCs/>
          <w:snapToGrid w:val="0"/>
          <w:sz w:val="24"/>
          <w:szCs w:val="24"/>
          <w:lang w:eastAsia="es-ES_tradnl"/>
        </w:rPr>
        <w:t>).</w:t>
      </w:r>
    </w:p>
    <w:p w:rsidR="00DA4DB7" w:rsidRPr="00CE5D54" w:rsidRDefault="00E478F4" w:rsidP="00E4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CE5D54">
        <w:rPr>
          <w:sz w:val="24"/>
          <w:szCs w:val="24"/>
        </w:rPr>
        <w:t xml:space="preserve">In view of the above, the continuation of dumped imports of the Goods from the Republic of </w:t>
      </w:r>
      <w:r w:rsidR="00994C01">
        <w:rPr>
          <w:sz w:val="24"/>
          <w:szCs w:val="24"/>
        </w:rPr>
        <w:t>Türkiye</w:t>
      </w:r>
      <w:r w:rsidRPr="00CE5D54">
        <w:rPr>
          <w:sz w:val="24"/>
          <w:szCs w:val="24"/>
        </w:rPr>
        <w:t xml:space="preserve"> will lead to a further deterioration in the financial results of the enterprises of the national producer, and will also create conditions for the slowdown and/or suspension of the cultivation of cucumbers and tomatoes, which in turn will lead to significant losses of capacity in the greenhouse industry. Such a step will also have a number of other consequences:</w:t>
      </w:r>
    </w:p>
    <w:p w:rsidR="00472A3B" w:rsidRPr="00CE5D54" w:rsidRDefault="00472A3B" w:rsidP="00472A3B">
      <w:pPr>
        <w:pStyle w:val="GvdeMetni"/>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dismissal of employees,</w:t>
      </w:r>
      <w:r w:rsidR="00E40CB4" w:rsidRPr="00CE5D54">
        <w:rPr>
          <w:lang w:val="uk-UA"/>
        </w:rPr>
        <w:t xml:space="preserve"> </w:t>
      </w:r>
      <w:r w:rsidR="00E40CB4" w:rsidRPr="00CE5D54">
        <w:rPr>
          <w:rFonts w:ascii="Times New Roman" w:hAnsi="Times New Roman"/>
          <w:sz w:val="24"/>
          <w:szCs w:val="24"/>
          <w:lang w:val="uk-UA"/>
        </w:rPr>
        <w:t>which in turn will lead to increased social tension in the regions and will affect the increase in government spending on unemployment benefits;</w:t>
      </w:r>
    </w:p>
    <w:p w:rsidR="00472A3B" w:rsidRPr="00CE5D54" w:rsidRDefault="00472A3B" w:rsidP="00472A3B">
      <w:pPr>
        <w:pStyle w:val="GvdeMetni"/>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cessation of fulfillment of all tax and social obligations by enterprises of the national commodity producer, which directly affects the development of the investment climate in the regions where greenhouse farms are located;</w:t>
      </w:r>
    </w:p>
    <w:p w:rsidR="00472A3B" w:rsidRPr="00CE5D54" w:rsidRDefault="00472A3B" w:rsidP="00472A3B">
      <w:pPr>
        <w:pStyle w:val="GvdeMetni"/>
        <w:widowControl w:val="0"/>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 the absolute dependence of Ukrainian consumers on the import of fresh cucumbers and fresh tomatoes from abroad, as well as the inevitable increase in prices for their own products by foreign producers.</w:t>
      </w:r>
    </w:p>
    <w:p w:rsidR="00DA4DB7" w:rsidRPr="00CE5D54" w:rsidRDefault="00BF78A8" w:rsidP="00DA4DB7">
      <w:pPr>
        <w:pStyle w:val="GvdeMetni"/>
        <w:tabs>
          <w:tab w:val="left" w:pos="2127"/>
        </w:tabs>
        <w:spacing w:after="0"/>
        <w:ind w:firstLine="709"/>
        <w:jc w:val="both"/>
        <w:rPr>
          <w:rFonts w:ascii="Times New Roman" w:hAnsi="Times New Roman"/>
          <w:sz w:val="24"/>
          <w:szCs w:val="24"/>
          <w:lang w:val="uk-UA"/>
        </w:rPr>
      </w:pPr>
      <w:r w:rsidRPr="00CE5D54">
        <w:rPr>
          <w:rFonts w:ascii="Times New Roman" w:hAnsi="Times New Roman"/>
          <w:sz w:val="24"/>
          <w:szCs w:val="24"/>
          <w:lang w:val="uk-UA"/>
        </w:rPr>
        <w:t>Thus, the application of anti-dumping measures will have a positive impact on the level of employment of the population. It will enable the Applicant to increase the production of similar goods and their sale on the domestic market of Ukraine, create new jobs, implement investment programs, support innovative startups, and carry out social and public activities in the regions.</w:t>
      </w:r>
    </w:p>
    <w:p w:rsidR="001E768D" w:rsidRPr="00CE5D54" w:rsidRDefault="001E768D" w:rsidP="00C8298D">
      <w:pPr>
        <w:spacing w:line="240" w:lineRule="auto"/>
        <w:ind w:firstLine="709"/>
        <w:rPr>
          <w:sz w:val="24"/>
          <w:szCs w:val="24"/>
        </w:rPr>
      </w:pPr>
    </w:p>
    <w:p w:rsidR="004A7440" w:rsidRPr="00CE5D54" w:rsidRDefault="00F61233" w:rsidP="00F95DCB">
      <w:pPr>
        <w:pStyle w:val="ListeParagraf"/>
        <w:keepNext/>
        <w:keepLines/>
        <w:numPr>
          <w:ilvl w:val="1"/>
          <w:numId w:val="8"/>
        </w:numPr>
        <w:tabs>
          <w:tab w:val="left" w:pos="851"/>
          <w:tab w:val="left" w:pos="993"/>
          <w:tab w:val="left" w:pos="1134"/>
        </w:tabs>
        <w:spacing w:after="120" w:line="240" w:lineRule="auto"/>
        <w:ind w:hanging="11"/>
        <w:outlineLvl w:val="1"/>
        <w:rPr>
          <w:b/>
          <w:sz w:val="24"/>
          <w:lang w:val="uk-UA"/>
        </w:rPr>
      </w:pPr>
      <w:bookmarkStart w:id="226" w:name="_Toc478063516"/>
      <w:bookmarkStart w:id="227" w:name="_Toc316472436"/>
      <w:bookmarkStart w:id="228" w:name="_Toc39755208"/>
      <w:r w:rsidRPr="00CE5D54">
        <w:rPr>
          <w:b/>
          <w:sz w:val="24"/>
          <w:lang w:val="uk-UA"/>
        </w:rPr>
        <w:t xml:space="preserve"> </w:t>
      </w:r>
      <w:bookmarkStart w:id="229" w:name="_Toc196922748"/>
      <w:r w:rsidR="004A7440" w:rsidRPr="00CE5D54">
        <w:rPr>
          <w:b/>
          <w:sz w:val="24"/>
          <w:lang w:val="uk-UA"/>
        </w:rPr>
        <w:t>International interests</w:t>
      </w:r>
      <w:bookmarkEnd w:id="226"/>
      <w:bookmarkEnd w:id="227"/>
      <w:bookmarkEnd w:id="228"/>
      <w:bookmarkEnd w:id="229"/>
    </w:p>
    <w:p w:rsidR="0014655A" w:rsidRPr="00CE5D54" w:rsidRDefault="0014655A" w:rsidP="0014655A">
      <w:pPr>
        <w:widowControl/>
        <w:tabs>
          <w:tab w:val="left" w:pos="426"/>
        </w:tabs>
        <w:spacing w:line="240" w:lineRule="auto"/>
        <w:ind w:firstLine="709"/>
        <w:rPr>
          <w:snapToGrid w:val="0"/>
          <w:sz w:val="24"/>
          <w:szCs w:val="24"/>
          <w:lang w:eastAsia="es-ES_tradnl"/>
        </w:rPr>
      </w:pPr>
      <w:r w:rsidRPr="00CE5D54">
        <w:rPr>
          <w:snapToGrid w:val="0"/>
          <w:sz w:val="24"/>
          <w:szCs w:val="24"/>
          <w:lang w:eastAsia="es-ES_tradnl"/>
        </w:rPr>
        <w:t xml:space="preserve">In the opinion of the Applicant, the Federation of Employers of Ukraine and the Association "Greenhouses of Ukraine", the introduction of anti-dumping measures on the import of fresh cucumbers and fresh tomatoes originating from the Republic of </w:t>
      </w:r>
      <w:r w:rsidR="00994C01">
        <w:rPr>
          <w:snapToGrid w:val="0"/>
          <w:sz w:val="24"/>
          <w:szCs w:val="24"/>
          <w:lang w:eastAsia="es-ES_tradnl"/>
        </w:rPr>
        <w:t>Türkiye</w:t>
      </w:r>
      <w:r w:rsidRPr="00CE5D54">
        <w:rPr>
          <w:snapToGrid w:val="0"/>
          <w:sz w:val="24"/>
          <w:szCs w:val="24"/>
          <w:lang w:eastAsia="es-ES_tradnl"/>
        </w:rPr>
        <w:t xml:space="preserve"> is in line with the international economic interests of Ukraine.</w:t>
      </w:r>
    </w:p>
    <w:p w:rsidR="00540EC2" w:rsidRPr="00CE5D54" w:rsidRDefault="008C4775" w:rsidP="00540EC2">
      <w:pPr>
        <w:widowControl/>
        <w:tabs>
          <w:tab w:val="left" w:pos="426"/>
        </w:tabs>
        <w:spacing w:line="240" w:lineRule="auto"/>
        <w:ind w:firstLine="709"/>
        <w:rPr>
          <w:rFonts w:eastAsia="Times New Roman"/>
          <w:snapToGrid w:val="0"/>
          <w:sz w:val="24"/>
          <w:szCs w:val="24"/>
          <w:lang w:eastAsia="es-ES_tradnl"/>
        </w:rPr>
      </w:pPr>
      <w:r>
        <w:rPr>
          <w:sz w:val="24"/>
          <w:szCs w:val="24"/>
        </w:rPr>
        <w:t xml:space="preserve">They separately emphasized that despite the current situation in connection with the military aggression of the Russian Federation against Ukraine, the Republic of </w:t>
      </w:r>
      <w:r w:rsidR="00994C01">
        <w:rPr>
          <w:sz w:val="24"/>
          <w:szCs w:val="24"/>
        </w:rPr>
        <w:t>Türkiye</w:t>
      </w:r>
      <w:r>
        <w:rPr>
          <w:sz w:val="24"/>
          <w:szCs w:val="24"/>
        </w:rPr>
        <w:t xml:space="preserve"> continues to cooperate closely with Russia, both in political and economic areas, and to benefit from such cooperation. It was noted that </w:t>
      </w:r>
      <w:r w:rsidR="00540EC2" w:rsidRPr="00CE5D54">
        <w:rPr>
          <w:snapToGrid w:val="0"/>
          <w:sz w:val="24"/>
          <w:szCs w:val="24"/>
          <w:lang w:eastAsia="es-ES_tradnl"/>
        </w:rPr>
        <w:t>Turkish manufacturers</w:t>
      </w:r>
      <w:r w:rsidR="006057C2" w:rsidRPr="00CE5D54">
        <w:rPr>
          <w:rFonts w:eastAsia="Times New Roman"/>
          <w:snapToGrid w:val="0"/>
          <w:sz w:val="24"/>
          <w:szCs w:val="24"/>
          <w:lang w:eastAsia="es-ES_tradnl"/>
        </w:rPr>
        <w:t xml:space="preserve"> </w:t>
      </w:r>
      <w:r w:rsidR="00540EC2" w:rsidRPr="00CE5D54">
        <w:rPr>
          <w:snapToGrid w:val="0"/>
          <w:sz w:val="24"/>
          <w:szCs w:val="24"/>
          <w:lang w:eastAsia="es-ES_tradnl"/>
        </w:rPr>
        <w:t xml:space="preserve">fresh vegetables and fruits continue to trade actively with Russia. Thus, in April 2023, exports of fresh vegetables and fruits from the Republic of </w:t>
      </w:r>
      <w:r w:rsidR="00994C01">
        <w:rPr>
          <w:snapToGrid w:val="0"/>
          <w:sz w:val="24"/>
          <w:szCs w:val="24"/>
          <w:lang w:eastAsia="es-ES_tradnl"/>
        </w:rPr>
        <w:t>Türkiye</w:t>
      </w:r>
      <w:r w:rsidR="00540EC2" w:rsidRPr="00CE5D54">
        <w:rPr>
          <w:snapToGrid w:val="0"/>
          <w:sz w:val="24"/>
          <w:szCs w:val="24"/>
          <w:lang w:eastAsia="es-ES_tradnl"/>
        </w:rPr>
        <w:t xml:space="preserve"> to Russia increased by 25</w:t>
      </w:r>
      <w:r>
        <w:rPr>
          <w:rFonts w:eastAsia="Times New Roman"/>
          <w:snapToGrid w:val="0"/>
          <w:sz w:val="24"/>
          <w:szCs w:val="24"/>
          <w:lang w:eastAsia="es-ES_tradnl"/>
        </w:rPr>
        <w:t xml:space="preserve"> </w:t>
      </w:r>
      <w:r w:rsidR="00540EC2" w:rsidRPr="00CE5D54">
        <w:rPr>
          <w:snapToGrid w:val="0"/>
          <w:sz w:val="24"/>
          <w:szCs w:val="24"/>
          <w:lang w:eastAsia="es-ES_tradnl"/>
        </w:rPr>
        <w:t xml:space="preserve">%, as a result of which Russia became the main importer of the relevant Turkish products. As for cucumbers and tomatoes themselves, Russia ranked third and fourth in the structure of Turkish exports in Q2 </w:t>
      </w:r>
      <w:r>
        <w:rPr>
          <w:rFonts w:eastAsia="Times New Roman"/>
          <w:snapToGrid w:val="0"/>
          <w:sz w:val="24"/>
          <w:szCs w:val="24"/>
          <w:lang w:eastAsia="es-ES_tradnl"/>
        </w:rPr>
        <w:t xml:space="preserve">2023 </w:t>
      </w:r>
      <w:r w:rsidR="00540EC2" w:rsidRPr="00CE5D54">
        <w:rPr>
          <w:snapToGrid w:val="0"/>
          <w:sz w:val="24"/>
          <w:szCs w:val="24"/>
          <w:lang w:eastAsia="es-ES_tradnl"/>
        </w:rPr>
        <w:t xml:space="preserve">- Q1 </w:t>
      </w:r>
      <w:r>
        <w:rPr>
          <w:rFonts w:eastAsia="Times New Roman"/>
          <w:snapToGrid w:val="0"/>
          <w:sz w:val="24"/>
          <w:szCs w:val="24"/>
          <w:lang w:eastAsia="es-ES_tradnl"/>
        </w:rPr>
        <w:t xml:space="preserve">2024 </w:t>
      </w:r>
      <w:r w:rsidR="00540EC2" w:rsidRPr="00CE5D54">
        <w:rPr>
          <w:snapToGrid w:val="0"/>
          <w:sz w:val="24"/>
          <w:szCs w:val="24"/>
          <w:lang w:eastAsia="es-ES_tradnl"/>
        </w:rPr>
        <w:t xml:space="preserve">, respectively </w:t>
      </w:r>
      <w:r w:rsidR="00913E3B" w:rsidRPr="00CE5D54">
        <w:rPr>
          <w:rFonts w:eastAsia="Times New Roman"/>
          <w:snapToGrid w:val="0"/>
          <w:sz w:val="24"/>
          <w:szCs w:val="24"/>
          <w:lang w:eastAsia="es-ES_tradnl"/>
        </w:rPr>
        <w:t>.</w:t>
      </w:r>
    </w:p>
    <w:p w:rsidR="00913E3B" w:rsidRPr="00CE5D54" w:rsidRDefault="005E1930" w:rsidP="00913E3B">
      <w:pPr>
        <w:widowControl/>
        <w:tabs>
          <w:tab w:val="left" w:pos="426"/>
        </w:tabs>
        <w:spacing w:line="240" w:lineRule="auto"/>
        <w:ind w:firstLine="709"/>
        <w:rPr>
          <w:snapToGrid w:val="0"/>
          <w:sz w:val="24"/>
          <w:szCs w:val="24"/>
          <w:lang w:eastAsia="es-ES_tradnl"/>
        </w:rPr>
      </w:pPr>
      <w:r w:rsidRPr="00CE5D54">
        <w:rPr>
          <w:sz w:val="24"/>
          <w:szCs w:val="24"/>
        </w:rPr>
        <w:t xml:space="preserve">Moreover, </w:t>
      </w:r>
      <w:r w:rsidR="00D62B9D" w:rsidRPr="00CE5D54">
        <w:rPr>
          <w:snapToGrid w:val="0"/>
          <w:sz w:val="24"/>
          <w:szCs w:val="24"/>
          <w:lang w:eastAsia="es-ES_tradnl"/>
        </w:rPr>
        <w:t xml:space="preserve">the Applicant </w:t>
      </w:r>
      <w:r w:rsidR="00D62B9D" w:rsidRPr="00CE5D54">
        <w:rPr>
          <w:rFonts w:eastAsia="Times New Roman"/>
          <w:snapToGrid w:val="0"/>
          <w:sz w:val="24"/>
          <w:szCs w:val="24"/>
          <w:lang w:eastAsia="es-ES_tradnl"/>
        </w:rPr>
        <w:t xml:space="preserve">, </w:t>
      </w:r>
      <w:r w:rsidR="008C4775" w:rsidRPr="00CE5D54">
        <w:rPr>
          <w:snapToGrid w:val="0"/>
          <w:sz w:val="24"/>
          <w:szCs w:val="24"/>
          <w:lang w:eastAsia="es-ES_tradnl"/>
        </w:rPr>
        <w:t>the Federation</w:t>
      </w:r>
      <w:r w:rsidR="008C4775" w:rsidRPr="00CE5D54">
        <w:rPr>
          <w:rFonts w:eastAsia="Times New Roman"/>
          <w:snapToGrid w:val="0"/>
          <w:sz w:val="24"/>
          <w:szCs w:val="24"/>
          <w:lang w:eastAsia="es-ES_tradnl"/>
        </w:rPr>
        <w:t xml:space="preserve"> </w:t>
      </w:r>
      <w:r w:rsidR="00D62B9D" w:rsidRPr="00CE5D54">
        <w:rPr>
          <w:snapToGrid w:val="0"/>
          <w:sz w:val="24"/>
          <w:szCs w:val="24"/>
          <w:lang w:eastAsia="es-ES_tradnl"/>
        </w:rPr>
        <w:t xml:space="preserve">Employers of Ukraine and </w:t>
      </w:r>
      <w:bookmarkStart w:id="230" w:name="_Hlk195270295"/>
      <w:r w:rsidR="00D62B9D" w:rsidRPr="00CE5D54">
        <w:rPr>
          <w:snapToGrid w:val="0"/>
          <w:sz w:val="24"/>
          <w:szCs w:val="24"/>
          <w:lang w:eastAsia="es-ES_tradnl"/>
        </w:rPr>
        <w:t xml:space="preserve">the Association "Greenhouses of Ukraine" </w:t>
      </w:r>
      <w:bookmarkEnd w:id="230"/>
      <w:r w:rsidR="00D62B9D" w:rsidRPr="00CE5D54">
        <w:rPr>
          <w:snapToGrid w:val="0"/>
          <w:sz w:val="24"/>
          <w:szCs w:val="24"/>
          <w:lang w:eastAsia="es-ES_tradnl"/>
        </w:rPr>
        <w:t xml:space="preserve">emphasized that the issue of protecting the national production of fresh cucumbers and fresh tomatoes from dumped imports originating from the Republic of </w:t>
      </w:r>
      <w:r w:rsidR="00994C01">
        <w:rPr>
          <w:snapToGrid w:val="0"/>
          <w:sz w:val="24"/>
          <w:szCs w:val="24"/>
          <w:lang w:eastAsia="es-ES_tradnl"/>
        </w:rPr>
        <w:t>Türkiye</w:t>
      </w:r>
      <w:r w:rsidR="00D62B9D" w:rsidRPr="00CE5D54">
        <w:rPr>
          <w:snapToGrid w:val="0"/>
          <w:sz w:val="24"/>
          <w:szCs w:val="24"/>
          <w:lang w:eastAsia="es-ES_tradnl"/>
        </w:rPr>
        <w:t xml:space="preserve"> is particularly relevant, since on February 3, 2022, a Free Trade Agreement was concluded between Ukraine and the Republic of </w:t>
      </w:r>
      <w:r w:rsidR="00994C01">
        <w:rPr>
          <w:snapToGrid w:val="0"/>
          <w:sz w:val="24"/>
          <w:szCs w:val="24"/>
          <w:lang w:eastAsia="es-ES_tradnl"/>
        </w:rPr>
        <w:t>Türkiye</w:t>
      </w:r>
      <w:r w:rsidR="00D62B9D" w:rsidRPr="00CE5D54">
        <w:rPr>
          <w:snapToGrid w:val="0"/>
          <w:sz w:val="24"/>
          <w:szCs w:val="24"/>
          <w:lang w:eastAsia="es-ES_tradnl"/>
        </w:rPr>
        <w:t xml:space="preserve"> ("FTA Agreement"), which was ratified by the Turkish</w:t>
      </w:r>
      <w:r w:rsidR="008C4775" w:rsidRPr="00CE5D54">
        <w:rPr>
          <w:rFonts w:eastAsia="Times New Roman"/>
          <w:snapToGrid w:val="0"/>
          <w:sz w:val="24"/>
          <w:szCs w:val="24"/>
          <w:lang w:eastAsia="es-ES_tradnl"/>
        </w:rPr>
        <w:t xml:space="preserve"> </w:t>
      </w:r>
      <w:r w:rsidR="00913E3B" w:rsidRPr="00347892">
        <w:rPr>
          <w:snapToGrid w:val="0"/>
          <w:sz w:val="24"/>
          <w:szCs w:val="24"/>
          <w:lang w:eastAsia="es-ES_tradnl"/>
        </w:rPr>
        <w:t xml:space="preserve">Republic </w:t>
      </w:r>
      <w:r w:rsidR="00913E3B" w:rsidRPr="00347892">
        <w:rPr>
          <w:rFonts w:eastAsia="Times New Roman"/>
          <w:snapToGrid w:val="0"/>
          <w:sz w:val="24"/>
          <w:szCs w:val="24"/>
          <w:lang w:eastAsia="es-ES_tradnl"/>
        </w:rPr>
        <w:t xml:space="preserve">02.08.2024 </w:t>
      </w:r>
      <w:r w:rsidR="00913E3B" w:rsidRPr="00347892">
        <w:rPr>
          <w:snapToGrid w:val="0"/>
          <w:sz w:val="24"/>
          <w:szCs w:val="24"/>
          <w:lang w:eastAsia="es-ES_tradnl"/>
        </w:rPr>
        <w:t xml:space="preserve">. In accordance with Annex I to the FTA Agreement, all duties on goods originating from the other party shall be abolished from the date of entry into force of the agreement. Therefore, such liberalization will also apply to cucumbers and tomatoes from the Republic of </w:t>
      </w:r>
      <w:r w:rsidR="00994C01">
        <w:rPr>
          <w:snapToGrid w:val="0"/>
          <w:sz w:val="24"/>
          <w:szCs w:val="24"/>
          <w:lang w:eastAsia="es-ES_tradnl"/>
        </w:rPr>
        <w:t>Türkiye</w:t>
      </w:r>
      <w:r w:rsidR="00913E3B" w:rsidRPr="00347892">
        <w:rPr>
          <w:snapToGrid w:val="0"/>
          <w:sz w:val="24"/>
          <w:szCs w:val="24"/>
          <w:lang w:eastAsia="es-ES_tradnl"/>
        </w:rPr>
        <w:t xml:space="preserve">. Currently, a draft law on the ratification of the said agreement is registered in the Verkhovna Rada of Ukraine </w:t>
      </w:r>
      <w:r w:rsidR="0083485F" w:rsidRPr="00DE5437">
        <w:rPr>
          <w:snapToGrid w:val="0"/>
          <w:sz w:val="24"/>
          <w:szCs w:val="24"/>
          <w:lang w:val="ru-RU" w:eastAsia="es-ES_tradnl"/>
        </w:rPr>
        <w:t xml:space="preserve">[…] </w:t>
      </w:r>
      <w:r w:rsidR="00913E3B" w:rsidRPr="00CE5D54">
        <w:rPr>
          <w:snapToGrid w:val="0"/>
          <w:sz w:val="24"/>
          <w:szCs w:val="24"/>
          <w:lang w:eastAsia="es-ES_tradnl"/>
        </w:rPr>
        <w:t xml:space="preserve">. The entry into force of the said Agreement will lead to a reduction in the import duty on cucumbers and tomatoes imported from the Republic of </w:t>
      </w:r>
      <w:r w:rsidR="00994C01">
        <w:rPr>
          <w:snapToGrid w:val="0"/>
          <w:sz w:val="24"/>
          <w:szCs w:val="24"/>
          <w:lang w:eastAsia="es-ES_tradnl"/>
        </w:rPr>
        <w:t>Türkiye</w:t>
      </w:r>
      <w:r w:rsidR="00913E3B" w:rsidRPr="00CE5D54">
        <w:rPr>
          <w:snapToGrid w:val="0"/>
          <w:sz w:val="24"/>
          <w:szCs w:val="24"/>
          <w:lang w:eastAsia="es-ES_tradnl"/>
        </w:rPr>
        <w:t xml:space="preserve"> (from 10</w:t>
      </w:r>
      <w:r w:rsidR="008C4775">
        <w:rPr>
          <w:rFonts w:eastAsia="Times New Roman"/>
          <w:snapToGrid w:val="0"/>
          <w:sz w:val="24"/>
          <w:szCs w:val="24"/>
          <w:lang w:eastAsia="es-ES_tradnl"/>
        </w:rPr>
        <w:t xml:space="preserve"> </w:t>
      </w:r>
      <w:r w:rsidR="00913E3B" w:rsidRPr="00CE5D54">
        <w:rPr>
          <w:snapToGrid w:val="0"/>
          <w:sz w:val="24"/>
          <w:szCs w:val="24"/>
          <w:lang w:eastAsia="es-ES_tradnl"/>
        </w:rPr>
        <w:t xml:space="preserve">% to 0 </w:t>
      </w:r>
      <w:r w:rsidR="008C4775">
        <w:rPr>
          <w:rFonts w:eastAsia="Times New Roman"/>
          <w:snapToGrid w:val="0"/>
          <w:sz w:val="24"/>
          <w:szCs w:val="24"/>
          <w:lang w:eastAsia="es-ES_tradnl"/>
        </w:rPr>
        <w:t xml:space="preserve">% </w:t>
      </w:r>
      <w:r w:rsidR="00913E3B" w:rsidRPr="00CE5D54">
        <w:rPr>
          <w:snapToGrid w:val="0"/>
          <w:sz w:val="24"/>
          <w:szCs w:val="24"/>
          <w:lang w:eastAsia="es-ES_tradnl"/>
        </w:rPr>
        <w:t xml:space="preserve">), which will </w:t>
      </w:r>
      <w:r w:rsidR="00913E3B" w:rsidRPr="00CE5D54">
        <w:rPr>
          <w:snapToGrid w:val="0"/>
          <w:sz w:val="24"/>
          <w:szCs w:val="24"/>
          <w:lang w:eastAsia="es-ES_tradnl"/>
        </w:rPr>
        <w:lastRenderedPageBreak/>
        <w:t xml:space="preserve">further strengthen the position of the Republic of </w:t>
      </w:r>
      <w:r w:rsidR="00994C01">
        <w:rPr>
          <w:snapToGrid w:val="0"/>
          <w:sz w:val="24"/>
          <w:szCs w:val="24"/>
          <w:lang w:eastAsia="es-ES_tradnl"/>
        </w:rPr>
        <w:t>Türkiye</w:t>
      </w:r>
      <w:r w:rsidR="00913E3B" w:rsidRPr="00CE5D54">
        <w:rPr>
          <w:snapToGrid w:val="0"/>
          <w:sz w:val="24"/>
          <w:szCs w:val="24"/>
          <w:lang w:eastAsia="es-ES_tradnl"/>
        </w:rPr>
        <w:t xml:space="preserve"> in the Ukrainian market and lead to an increase in the damage caused to Ukrainian producers.</w:t>
      </w:r>
    </w:p>
    <w:p w:rsidR="004F76D9" w:rsidRPr="00CE5D54" w:rsidRDefault="00436092" w:rsidP="00EB403E">
      <w:pPr>
        <w:widowControl/>
        <w:tabs>
          <w:tab w:val="left" w:pos="426"/>
        </w:tabs>
        <w:spacing w:line="240" w:lineRule="auto"/>
        <w:ind w:firstLine="709"/>
        <w:rPr>
          <w:sz w:val="24"/>
          <w:szCs w:val="24"/>
        </w:rPr>
      </w:pPr>
      <w:r w:rsidRPr="00CE5D54">
        <w:rPr>
          <w:snapToGrid w:val="0"/>
          <w:sz w:val="24"/>
          <w:szCs w:val="24"/>
          <w:lang w:eastAsia="es-ES_tradnl"/>
        </w:rPr>
        <w:t xml:space="preserve">At the same time, the Applicant noted </w:t>
      </w:r>
      <w:r w:rsidR="00CC0968" w:rsidRPr="00CE5D54">
        <w:rPr>
          <w:rFonts w:eastAsia="Times New Roman"/>
          <w:snapToGrid w:val="0"/>
          <w:sz w:val="24"/>
          <w:szCs w:val="24"/>
          <w:lang w:eastAsia="es-ES_tradnl"/>
        </w:rPr>
        <w:t xml:space="preserve">that </w:t>
      </w:r>
      <w:r w:rsidRPr="00CE5D54">
        <w:rPr>
          <w:snapToGrid w:val="0"/>
          <w:sz w:val="24"/>
          <w:szCs w:val="24"/>
          <w:lang w:eastAsia="es-ES_tradnl"/>
        </w:rPr>
        <w:t xml:space="preserve">increased cooperation between Ukrainian and Turkish enterprises carries the risk of increasing the presence of Turkish products on the Ukrainian market </w:t>
      </w:r>
      <w:r w:rsidR="002A0BAB" w:rsidRPr="00CE5D54">
        <w:rPr>
          <w:rFonts w:eastAsia="Times New Roman"/>
          <w:snapToGrid w:val="0"/>
          <w:sz w:val="24"/>
          <w:szCs w:val="24"/>
          <w:lang w:eastAsia="es-ES_tradnl"/>
        </w:rPr>
        <w:t xml:space="preserve">, </w:t>
      </w:r>
      <w:r w:rsidR="004D40D2">
        <w:rPr>
          <w:snapToGrid w:val="0"/>
          <w:sz w:val="24"/>
          <w:szCs w:val="24"/>
          <w:lang w:eastAsia="es-ES_tradnl"/>
        </w:rPr>
        <w:t>which</w:t>
      </w:r>
      <w:r w:rsidR="002A0BAB" w:rsidRPr="00CE5D54">
        <w:rPr>
          <w:rFonts w:eastAsia="Times New Roman"/>
          <w:snapToGrid w:val="0"/>
          <w:sz w:val="24"/>
          <w:szCs w:val="24"/>
          <w:lang w:eastAsia="es-ES_tradnl"/>
        </w:rPr>
        <w:t xml:space="preserve"> </w:t>
      </w:r>
      <w:r w:rsidR="00CC0968" w:rsidRPr="00CE5D54">
        <w:rPr>
          <w:snapToGrid w:val="0"/>
          <w:sz w:val="24"/>
          <w:szCs w:val="24"/>
          <w:lang w:eastAsia="es-ES_tradnl"/>
        </w:rPr>
        <w:t>cannot meet Ukraine's international economic interests, especially if such a presence destroys Ukraine's national industry. Therefore</w:t>
      </w:r>
      <w:r w:rsidR="00C73073" w:rsidRPr="00CE5D54">
        <w:rPr>
          <w:rFonts w:eastAsia="Times New Roman"/>
          <w:snapToGrid w:val="0"/>
          <w:sz w:val="24"/>
          <w:szCs w:val="24"/>
          <w:lang w:eastAsia="es-ES_tradnl"/>
        </w:rPr>
        <w:t xml:space="preserve"> </w:t>
      </w:r>
      <w:r w:rsidR="0014655A" w:rsidRPr="00CE5D54">
        <w:rPr>
          <w:snapToGrid w:val="0"/>
          <w:sz w:val="24"/>
          <w:szCs w:val="24"/>
          <w:lang w:eastAsia="es-ES_tradnl"/>
        </w:rPr>
        <w:t xml:space="preserve">introduction of all possible support measures </w:t>
      </w:r>
      <w:r w:rsidR="004D40D2">
        <w:rPr>
          <w:rFonts w:eastAsia="Times New Roman"/>
          <w:snapToGrid w:val="0"/>
          <w:sz w:val="24"/>
          <w:szCs w:val="24"/>
          <w:lang w:eastAsia="es-ES_tradnl"/>
        </w:rPr>
        <w:t xml:space="preserve">, </w:t>
      </w:r>
      <w:r w:rsidR="0022026D" w:rsidRPr="00CE5D54">
        <w:rPr>
          <w:snapToGrid w:val="0"/>
          <w:sz w:val="24"/>
          <w:szCs w:val="24"/>
          <w:lang w:eastAsia="es-ES_tradnl"/>
        </w:rPr>
        <w:t>in particular</w:t>
      </w:r>
      <w:r w:rsidR="004F76D9" w:rsidRPr="00CE5D54">
        <w:rPr>
          <w:sz w:val="24"/>
          <w:szCs w:val="24"/>
        </w:rPr>
        <w:t xml:space="preserve"> </w:t>
      </w:r>
      <w:r w:rsidR="004F76D9" w:rsidRPr="00CE5D54">
        <w:rPr>
          <w:snapToGrid w:val="0"/>
          <w:sz w:val="24"/>
          <w:szCs w:val="24"/>
          <w:lang w:eastAsia="es-ES_tradnl"/>
        </w:rPr>
        <w:t>by introducing anti-dumping measures to protect national commodity producers in the greenhouse sector, meets the international economic interests of Ukraine.</w:t>
      </w:r>
    </w:p>
    <w:p w:rsidR="00C21B6E" w:rsidRPr="00CE5D54" w:rsidRDefault="00004A71" w:rsidP="0067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CE5D54">
        <w:rPr>
          <w:sz w:val="24"/>
          <w:szCs w:val="24"/>
        </w:rPr>
        <w:t xml:space="preserve">For its part, the Federation of Employers of Ukraine also emphasized the importance of protecting the national producer from dumped imports from the Republic of </w:t>
      </w:r>
      <w:r w:rsidR="00994C01">
        <w:rPr>
          <w:sz w:val="24"/>
          <w:szCs w:val="24"/>
        </w:rPr>
        <w:t>Türkiye</w:t>
      </w:r>
      <w:r w:rsidRPr="00CE5D54">
        <w:rPr>
          <w:sz w:val="24"/>
          <w:szCs w:val="24"/>
        </w:rPr>
        <w:t xml:space="preserve">, as this is in line with the Strategy of Economic Security of Ukraine for the period until 2025 (in accordance with the decision </w:t>
      </w:r>
      <w:r w:rsidR="004637A7" w:rsidRPr="00CE5D54">
        <w:rPr>
          <w:sz w:val="24"/>
          <w:szCs w:val="24"/>
          <w:shd w:val="clear" w:color="auto" w:fill="FFFFFF"/>
        </w:rPr>
        <w:t xml:space="preserve">of the National Security and Defense Council of Ukraine dated August 11, 2024 "On the Strategy of Economic Security of Ukraine for the period until 2025", </w:t>
      </w:r>
      <w:r w:rsidR="00261F93" w:rsidRPr="00CE5D54">
        <w:rPr>
          <w:sz w:val="24"/>
          <w:szCs w:val="24"/>
        </w:rPr>
        <w:t>put into effect by the Decree of the President of Ukraine dated August 11, 2021 No. 347/2021). Among other things, the Strategy identifies "excessive penetration of imports into the domestic market and the displacement of Ukrainian producers from it" as one of the main challenges and threats in the field of industrial security. At the same time, attention is drawn to the mechanisms for protecting Ukrainian producers in the field of trade protection, which are directly indicated in the provisions of this Strategy. Therefore, preserving national production is a priority task of the state.</w:t>
      </w:r>
    </w:p>
    <w:p w:rsidR="00B95EA3" w:rsidRDefault="007C415E" w:rsidP="003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eastAsia="Times New Roman"/>
          <w:snapToGrid w:val="0"/>
          <w:sz w:val="24"/>
          <w:szCs w:val="24"/>
          <w:lang w:eastAsia="es-ES_tradnl"/>
        </w:rPr>
      </w:pPr>
      <w:r w:rsidRPr="00CE5D54">
        <w:rPr>
          <w:snapToGrid w:val="0"/>
          <w:sz w:val="24"/>
          <w:szCs w:val="24"/>
          <w:lang w:eastAsia="es-ES_tradnl"/>
        </w:rPr>
        <w:t xml:space="preserve">Also, the Applicant and the Federation of Employers of Ukraine focused on a number of initiatives of the President of Ukraine regarding programs to support national producers </w:t>
      </w:r>
      <w:r w:rsidR="00E15D57">
        <w:rPr>
          <w:rFonts w:eastAsia="Times New Roman"/>
          <w:snapToGrid w:val="0"/>
          <w:sz w:val="24"/>
          <w:szCs w:val="24"/>
          <w:lang w:eastAsia="es-ES_tradnl"/>
        </w:rPr>
        <w:t xml:space="preserve">( </w:t>
      </w:r>
      <w:r w:rsidRPr="00CE5D54">
        <w:rPr>
          <w:sz w:val="24"/>
          <w:szCs w:val="24"/>
        </w:rPr>
        <w:t xml:space="preserve">" </w:t>
      </w:r>
      <w:r w:rsidRPr="00CE5D54">
        <w:rPr>
          <w:snapToGrid w:val="0"/>
          <w:sz w:val="24"/>
          <w:szCs w:val="24"/>
          <w:lang w:eastAsia="es-ES_tradnl"/>
        </w:rPr>
        <w:t xml:space="preserve">Made in Ukraine </w:t>
      </w:r>
      <w:r w:rsidRPr="00CE5D54">
        <w:rPr>
          <w:sz w:val="24"/>
          <w:szCs w:val="24"/>
        </w:rPr>
        <w:t xml:space="preserve">" </w:t>
      </w:r>
      <w:r w:rsidRPr="00CE5D54">
        <w:rPr>
          <w:rFonts w:eastAsia="Times New Roman"/>
          <w:snapToGrid w:val="0"/>
          <w:sz w:val="24"/>
          <w:szCs w:val="24"/>
          <w:lang w:eastAsia="es-ES_tradnl"/>
        </w:rPr>
        <w:t xml:space="preserve">, </w:t>
      </w:r>
      <w:r w:rsidRPr="00CE5D54">
        <w:rPr>
          <w:sz w:val="24"/>
          <w:szCs w:val="24"/>
        </w:rPr>
        <w:t xml:space="preserve">" </w:t>
      </w:r>
      <w:r w:rsidRPr="00CE5D54">
        <w:rPr>
          <w:snapToGrid w:val="0"/>
          <w:sz w:val="24"/>
          <w:szCs w:val="24"/>
          <w:lang w:eastAsia="es-ES_tradnl"/>
        </w:rPr>
        <w:t xml:space="preserve">Buy Ukrainian", preferential lending program for processors </w:t>
      </w:r>
      <w:r w:rsidRPr="00CE5D54">
        <w:rPr>
          <w:sz w:val="24"/>
          <w:szCs w:val="24"/>
        </w:rPr>
        <w:t xml:space="preserve">" </w:t>
      </w:r>
      <w:r w:rsidRPr="00CE5D54">
        <w:rPr>
          <w:snapToGrid w:val="0"/>
          <w:sz w:val="24"/>
          <w:szCs w:val="24"/>
          <w:lang w:eastAsia="es-ES_tradnl"/>
        </w:rPr>
        <w:t>5-7-9", grants for the development of greenhouse farming, etc.), which are aimed specifically at</w:t>
      </w:r>
      <w:r w:rsidR="0031385B" w:rsidRPr="00CE5D54">
        <w:rPr>
          <w:rFonts w:eastAsia="Times New Roman"/>
          <w:snapToGrid w:val="0"/>
          <w:sz w:val="24"/>
          <w:szCs w:val="24"/>
          <w:lang w:eastAsia="es-ES_tradnl"/>
        </w:rPr>
        <w:t xml:space="preserve"> </w:t>
      </w:r>
      <w:r w:rsidR="00E15D57">
        <w:rPr>
          <w:snapToGrid w:val="0"/>
          <w:sz w:val="24"/>
          <w:szCs w:val="24"/>
          <w:lang w:eastAsia="es-ES_tradnl"/>
        </w:rPr>
        <w:t>successful development of Ukrainian production, not on</w:t>
      </w:r>
      <w:r w:rsidR="00E15D57">
        <w:rPr>
          <w:rFonts w:eastAsia="Times New Roman"/>
          <w:snapToGrid w:val="0"/>
          <w:sz w:val="24"/>
          <w:szCs w:val="24"/>
          <w:lang w:eastAsia="es-ES_tradnl"/>
        </w:rPr>
        <w:t xml:space="preserve"> </w:t>
      </w:r>
      <w:r w:rsidR="00671421">
        <w:rPr>
          <w:snapToGrid w:val="0"/>
          <w:sz w:val="24"/>
          <w:szCs w:val="24"/>
          <w:lang w:eastAsia="es-ES_tradnl"/>
        </w:rPr>
        <w:t>bankruptcy</w:t>
      </w:r>
      <w:r w:rsidR="008357AC">
        <w:rPr>
          <w:rFonts w:eastAsia="Times New Roman"/>
          <w:snapToGrid w:val="0"/>
          <w:sz w:val="24"/>
          <w:szCs w:val="24"/>
          <w:lang w:eastAsia="es-ES_tradnl"/>
        </w:rPr>
        <w:t xml:space="preserve"> </w:t>
      </w:r>
      <w:r w:rsidR="0031385B" w:rsidRPr="00CE5D54">
        <w:rPr>
          <w:snapToGrid w:val="0"/>
          <w:sz w:val="24"/>
          <w:szCs w:val="24"/>
          <w:lang w:eastAsia="es-ES_tradnl"/>
        </w:rPr>
        <w:t>due to unscrupulous imports.</w:t>
      </w:r>
    </w:p>
    <w:p w:rsidR="00AB6837" w:rsidRPr="008357AC" w:rsidRDefault="00E834B3" w:rsidP="00DB6DEC">
      <w:pPr>
        <w:widowControl/>
        <w:tabs>
          <w:tab w:val="left" w:pos="426"/>
        </w:tabs>
        <w:spacing w:before="120" w:line="240" w:lineRule="auto"/>
        <w:ind w:firstLine="709"/>
        <w:rPr>
          <w:i/>
          <w:iCs/>
          <w:snapToGrid w:val="0"/>
          <w:sz w:val="24"/>
          <w:szCs w:val="24"/>
          <w:lang w:eastAsia="es-ES_tradnl"/>
        </w:rPr>
      </w:pPr>
      <w:r w:rsidRPr="00E834B3">
        <w:rPr>
          <w:i/>
          <w:iCs/>
          <w:snapToGrid w:val="0"/>
          <w:sz w:val="24"/>
          <w:szCs w:val="24"/>
          <w:u w:val="single"/>
          <w:lang w:eastAsia="es-ES_tradnl"/>
        </w:rPr>
        <w:t>For reference:</w:t>
      </w:r>
      <w:r>
        <w:rPr>
          <w:rFonts w:eastAsia="Times New Roman"/>
          <w:i/>
          <w:iCs/>
          <w:snapToGrid w:val="0"/>
          <w:sz w:val="24"/>
          <w:szCs w:val="24"/>
          <w:lang w:eastAsia="es-ES_tradnl"/>
        </w:rPr>
        <w:t xml:space="preserve"> </w:t>
      </w:r>
      <w:r w:rsidR="004D40D2">
        <w:rPr>
          <w:i/>
          <w:iCs/>
          <w:snapToGrid w:val="0"/>
          <w:sz w:val="24"/>
          <w:szCs w:val="24"/>
          <w:lang w:eastAsia="es-ES_tradnl"/>
        </w:rPr>
        <w:t>Interested parties (Applicant, Federation of Employers of Ukraine,</w:t>
      </w:r>
      <w:r w:rsidR="0036614A" w:rsidRPr="0036614A">
        <w:t xml:space="preserve"> </w:t>
      </w:r>
      <w:r w:rsidR="0036614A" w:rsidRPr="0036614A">
        <w:rPr>
          <w:i/>
          <w:iCs/>
          <w:snapToGrid w:val="0"/>
          <w:sz w:val="24"/>
          <w:szCs w:val="24"/>
          <w:lang w:eastAsia="es-ES_tradnl"/>
        </w:rPr>
        <w:t>Association "Greenhouses of Ukraine") separately drew attention to grant programs for the creation or development of businesses in the greenhouse sector.</w:t>
      </w:r>
    </w:p>
    <w:p w:rsidR="005736B4" w:rsidRPr="008357AC" w:rsidRDefault="00AB6837" w:rsidP="00EE4FF6">
      <w:pPr>
        <w:widowControl/>
        <w:tabs>
          <w:tab w:val="left" w:pos="426"/>
        </w:tabs>
        <w:spacing w:line="240" w:lineRule="auto"/>
        <w:ind w:firstLine="709"/>
        <w:rPr>
          <w:rFonts w:eastAsia="Times New Roman"/>
          <w:i/>
          <w:iCs/>
          <w:snapToGrid w:val="0"/>
          <w:sz w:val="24"/>
          <w:szCs w:val="24"/>
          <w:lang w:eastAsia="es-ES_tradnl"/>
        </w:rPr>
      </w:pPr>
      <w:r w:rsidRPr="008357AC">
        <w:rPr>
          <w:rFonts w:eastAsia="Times New Roman"/>
          <w:i/>
          <w:iCs/>
          <w:snapToGrid w:val="0"/>
          <w:sz w:val="24"/>
          <w:szCs w:val="24"/>
          <w:lang w:eastAsia="es-ES_tradnl"/>
        </w:rPr>
        <w:t xml:space="preserve"> </w:t>
      </w:r>
      <w:r w:rsidR="00913F30" w:rsidRPr="008357AC">
        <w:rPr>
          <w:i/>
          <w:iCs/>
          <w:sz w:val="24"/>
          <w:szCs w:val="24"/>
        </w:rPr>
        <w:t xml:space="preserve">According to the Ministry of Agrarian Policy and Food of Ukraine (hereinafter referred to as the Ministry of Agrarian Policy), the government grant program "eWork" has been operating since July 1, 2022, which provides support for small and medium-sized businesses. Among its advantages is the opportunity for anyone who wishes to create or develop their own business </w:t>
      </w:r>
      <w:r w:rsidRPr="008357AC">
        <w:rPr>
          <w:i/>
          <w:iCs/>
          <w:snapToGrid w:val="0"/>
          <w:sz w:val="24"/>
          <w:szCs w:val="24"/>
          <w:lang w:eastAsia="es-ES_tradnl"/>
        </w:rPr>
        <w:t xml:space="preserve">in the areas of </w:t>
      </w:r>
      <w:r w:rsidRPr="008357AC">
        <w:rPr>
          <w:i/>
          <w:iCs/>
          <w:sz w:val="24"/>
          <w:szCs w:val="24"/>
        </w:rPr>
        <w:t xml:space="preserve">" </w:t>
      </w:r>
      <w:r w:rsidRPr="008357AC">
        <w:rPr>
          <w:i/>
          <w:iCs/>
          <w:snapToGrid w:val="0"/>
          <w:sz w:val="24"/>
          <w:szCs w:val="24"/>
          <w:lang w:eastAsia="es-ES_tradnl"/>
        </w:rPr>
        <w:t xml:space="preserve">Your Business </w:t>
      </w:r>
      <w:r w:rsidRPr="008357AC">
        <w:rPr>
          <w:i/>
          <w:iCs/>
          <w:sz w:val="24"/>
          <w:szCs w:val="24"/>
        </w:rPr>
        <w:t xml:space="preserve">" </w:t>
      </w:r>
      <w:r w:rsidRPr="008357AC">
        <w:rPr>
          <w:rFonts w:eastAsia="Times New Roman"/>
          <w:i/>
          <w:iCs/>
          <w:snapToGrid w:val="0"/>
          <w:sz w:val="24"/>
          <w:szCs w:val="24"/>
          <w:lang w:eastAsia="es-ES_tradnl"/>
        </w:rPr>
        <w:t xml:space="preserve">, </w:t>
      </w:r>
      <w:r w:rsidRPr="008357AC">
        <w:rPr>
          <w:i/>
          <w:iCs/>
          <w:sz w:val="24"/>
          <w:szCs w:val="24"/>
        </w:rPr>
        <w:t xml:space="preserve">" </w:t>
      </w:r>
      <w:r w:rsidRPr="008357AC">
        <w:rPr>
          <w:i/>
          <w:iCs/>
          <w:snapToGrid w:val="0"/>
          <w:sz w:val="24"/>
          <w:szCs w:val="24"/>
          <w:lang w:eastAsia="es-ES_tradnl"/>
        </w:rPr>
        <w:t xml:space="preserve">Your Garden </w:t>
      </w:r>
      <w:r w:rsidRPr="008357AC">
        <w:rPr>
          <w:i/>
          <w:iCs/>
          <w:sz w:val="24"/>
          <w:szCs w:val="24"/>
        </w:rPr>
        <w:t xml:space="preserve">" </w:t>
      </w:r>
      <w:r w:rsidRPr="008357AC">
        <w:rPr>
          <w:rFonts w:eastAsia="Times New Roman"/>
          <w:i/>
          <w:iCs/>
          <w:snapToGrid w:val="0"/>
          <w:sz w:val="24"/>
          <w:szCs w:val="24"/>
          <w:lang w:eastAsia="es-ES_tradnl"/>
        </w:rPr>
        <w:t xml:space="preserve">, </w:t>
      </w:r>
      <w:r w:rsidRPr="008357AC">
        <w:rPr>
          <w:i/>
          <w:iCs/>
          <w:sz w:val="24"/>
          <w:szCs w:val="24"/>
        </w:rPr>
        <w:t xml:space="preserve">" </w:t>
      </w:r>
      <w:r w:rsidRPr="008357AC">
        <w:rPr>
          <w:i/>
          <w:iCs/>
          <w:snapToGrid w:val="0"/>
          <w:sz w:val="24"/>
          <w:szCs w:val="24"/>
          <w:lang w:eastAsia="es-ES_tradnl"/>
        </w:rPr>
        <w:t xml:space="preserve">Your Greenhouse </w:t>
      </w:r>
      <w:r w:rsidRPr="008357AC">
        <w:rPr>
          <w:i/>
          <w:iCs/>
          <w:sz w:val="24"/>
          <w:szCs w:val="24"/>
        </w:rPr>
        <w:t xml:space="preserve">" </w:t>
      </w:r>
      <w:r w:rsidRPr="008357AC">
        <w:rPr>
          <w:rFonts w:eastAsia="Times New Roman"/>
          <w:i/>
          <w:iCs/>
          <w:snapToGrid w:val="0"/>
          <w:sz w:val="24"/>
          <w:szCs w:val="24"/>
          <w:lang w:eastAsia="es-ES_tradnl"/>
        </w:rPr>
        <w:t xml:space="preserve">, </w:t>
      </w:r>
      <w:r w:rsidRPr="008357AC">
        <w:rPr>
          <w:i/>
          <w:iCs/>
          <w:sz w:val="24"/>
          <w:szCs w:val="24"/>
        </w:rPr>
        <w:t xml:space="preserve">" </w:t>
      </w:r>
      <w:r w:rsidRPr="008357AC">
        <w:rPr>
          <w:i/>
          <w:iCs/>
          <w:snapToGrid w:val="0"/>
          <w:sz w:val="24"/>
          <w:szCs w:val="24"/>
          <w:lang w:eastAsia="es-ES_tradnl"/>
        </w:rPr>
        <w:t xml:space="preserve">New Level </w:t>
      </w:r>
      <w:r w:rsidRPr="008357AC">
        <w:rPr>
          <w:i/>
          <w:iCs/>
          <w:sz w:val="24"/>
          <w:szCs w:val="24"/>
        </w:rPr>
        <w:t xml:space="preserve">". </w:t>
      </w:r>
      <w:r w:rsidR="00EE4FF6" w:rsidRPr="008357AC">
        <w:rPr>
          <w:i/>
          <w:iCs/>
          <w:snapToGrid w:val="0"/>
          <w:sz w:val="24"/>
          <w:szCs w:val="24"/>
          <w:lang w:eastAsia="es-ES_tradnl"/>
        </w:rPr>
        <w:t>By Resolution of the Cabinet of Ministers of Ukraine dated June 21, 2022 No. 738</w:t>
      </w:r>
      <w:r w:rsidR="005736B4" w:rsidRPr="008357AC">
        <w:rPr>
          <w:rFonts w:eastAsia="Times New Roman"/>
          <w:i/>
          <w:iCs/>
          <w:snapToGrid w:val="0"/>
          <w:sz w:val="24"/>
          <w:szCs w:val="24"/>
          <w:lang w:eastAsia="es-ES_tradnl"/>
        </w:rPr>
        <w:t xml:space="preserve"> </w:t>
      </w:r>
      <w:r w:rsidR="005736B4" w:rsidRPr="008357AC">
        <w:rPr>
          <w:i/>
          <w:iCs/>
          <w:sz w:val="24"/>
          <w:szCs w:val="24"/>
        </w:rPr>
        <w:t xml:space="preserve">" </w:t>
      </w:r>
      <w:r w:rsidR="00EE4FF6" w:rsidRPr="008357AC">
        <w:rPr>
          <w:i/>
          <w:iCs/>
          <w:snapToGrid w:val="0"/>
          <w:sz w:val="24"/>
          <w:szCs w:val="24"/>
          <w:lang w:eastAsia="es-ES_tradnl"/>
        </w:rPr>
        <w:t xml:space="preserve">Some issues of providing business grants </w:t>
      </w:r>
      <w:r w:rsidR="005736B4" w:rsidRPr="008357AC">
        <w:rPr>
          <w:rFonts w:eastAsia="Times New Roman"/>
          <w:i/>
          <w:iCs/>
          <w:snapToGrid w:val="0"/>
          <w:sz w:val="24"/>
          <w:szCs w:val="24"/>
          <w:lang w:eastAsia="es-ES_tradnl"/>
        </w:rPr>
        <w:t xml:space="preserve">" </w:t>
      </w:r>
      <w:r w:rsidR="00EE4FF6" w:rsidRPr="008357AC">
        <w:rPr>
          <w:i/>
          <w:iCs/>
          <w:snapToGrid w:val="0"/>
          <w:sz w:val="24"/>
          <w:szCs w:val="24"/>
          <w:lang w:eastAsia="es-ES_tradnl"/>
        </w:rPr>
        <w:t>were approved in particular</w:t>
      </w:r>
      <w:r w:rsidR="00EE4FF6" w:rsidRPr="008357AC">
        <w:rPr>
          <w:rFonts w:eastAsia="Times New Roman"/>
          <w:i/>
          <w:iCs/>
          <w:snapToGrid w:val="0"/>
          <w:sz w:val="24"/>
          <w:szCs w:val="24"/>
          <w:lang w:eastAsia="es-ES_tradnl"/>
        </w:rPr>
        <w:t xml:space="preserve"> </w:t>
      </w:r>
      <w:r w:rsidR="005736B4" w:rsidRPr="008357AC">
        <w:rPr>
          <w:i/>
          <w:iCs/>
          <w:sz w:val="24"/>
          <w:szCs w:val="24"/>
        </w:rPr>
        <w:t xml:space="preserve">" </w:t>
      </w:r>
      <w:r w:rsidR="00EE4FF6" w:rsidRPr="008357AC">
        <w:rPr>
          <w:i/>
          <w:iCs/>
          <w:snapToGrid w:val="0"/>
          <w:sz w:val="24"/>
          <w:szCs w:val="24"/>
          <w:lang w:eastAsia="es-ES_tradnl"/>
        </w:rPr>
        <w:t xml:space="preserve">Procedure for granting grants for the creation or development of a greenhouse farm </w:t>
      </w:r>
      <w:r w:rsidR="005736B4" w:rsidRPr="008357AC">
        <w:rPr>
          <w:rFonts w:eastAsia="Times New Roman"/>
          <w:i/>
          <w:iCs/>
          <w:snapToGrid w:val="0"/>
          <w:sz w:val="24"/>
          <w:szCs w:val="24"/>
          <w:lang w:eastAsia="es-ES_tradnl"/>
        </w:rPr>
        <w:t xml:space="preserve">" </w:t>
      </w:r>
      <w:r w:rsidR="00EE4FF6" w:rsidRPr="008357AC">
        <w:rPr>
          <w:i/>
          <w:iCs/>
          <w:snapToGrid w:val="0"/>
          <w:sz w:val="24"/>
          <w:szCs w:val="24"/>
          <w:lang w:eastAsia="es-ES_tradnl"/>
        </w:rPr>
        <w:t>. To implement the relevant procedure, the Ministry of Agrarian Policy approved the Procedure for making a decision by the Ministry of Agrarian Policy on granting a grant for the creation or development of a greenhouse farm; Form of an agreement on granting a grant for the creation or development of a greenhouse farm; Form of information on the list of recipients of a grant for the creation or development of a greenhouse farm; Form of an application for cancellation of a decision on granting a grant for the creation or development of a greenhouse farm. Also, the Ministry of Agrarian Policy approved a Model Project of a Modular Greenhouse.</w:t>
      </w:r>
    </w:p>
    <w:p w:rsidR="00CB0C13" w:rsidRPr="00CB0C13" w:rsidRDefault="008357AC" w:rsidP="00CB0C13">
      <w:pPr>
        <w:widowControl/>
        <w:autoSpaceDE w:val="0"/>
        <w:autoSpaceDN w:val="0"/>
        <w:adjustRightInd w:val="0"/>
        <w:spacing w:line="240" w:lineRule="auto"/>
        <w:ind w:firstLine="709"/>
        <w:rPr>
          <w:i/>
          <w:iCs/>
          <w:sz w:val="24"/>
          <w:szCs w:val="24"/>
          <w:lang w:val="ru-RU"/>
        </w:rPr>
      </w:pPr>
      <w:r w:rsidRPr="008357AC">
        <w:rPr>
          <w:i/>
          <w:iCs/>
          <w:sz w:val="24"/>
          <w:szCs w:val="24"/>
        </w:rPr>
        <w:t xml:space="preserve">During the period of the program, the Ministry of Agrarian Policy adopted </w:t>
      </w:r>
      <w:r w:rsidR="005115A7" w:rsidRPr="00B42B7D">
        <w:rPr>
          <w:rFonts w:eastAsia="Times New Roman"/>
          <w:i/>
          <w:iCs/>
          <w:sz w:val="24"/>
          <w:szCs w:val="24"/>
          <w:lang w:val="ru-RU"/>
        </w:rPr>
        <w:t xml:space="preserve">[…] </w:t>
      </w:r>
      <w:r w:rsidRPr="008357AC">
        <w:rPr>
          <w:i/>
          <w:iCs/>
          <w:sz w:val="24"/>
          <w:szCs w:val="24"/>
        </w:rPr>
        <w:t xml:space="preserve">orders for the creation or development of greenhouse farming </w:t>
      </w:r>
      <w:r w:rsidR="005115A7" w:rsidRPr="00B42B7D">
        <w:rPr>
          <w:rFonts w:eastAsia="Times New Roman"/>
          <w:i/>
          <w:iCs/>
          <w:sz w:val="24"/>
          <w:szCs w:val="24"/>
          <w:lang w:val="ru-RU"/>
        </w:rPr>
        <w:t>[…].</w:t>
      </w:r>
    </w:p>
    <w:p w:rsidR="008357AC" w:rsidRPr="008357AC" w:rsidRDefault="008357AC" w:rsidP="008357AC">
      <w:pPr>
        <w:widowControl/>
        <w:autoSpaceDE w:val="0"/>
        <w:autoSpaceDN w:val="0"/>
        <w:adjustRightInd w:val="0"/>
        <w:spacing w:line="240" w:lineRule="auto"/>
        <w:ind w:firstLine="709"/>
        <w:rPr>
          <w:rFonts w:eastAsia="Times New Roman"/>
          <w:i/>
          <w:iCs/>
          <w:snapToGrid w:val="0"/>
          <w:sz w:val="24"/>
          <w:szCs w:val="24"/>
          <w:highlight w:val="yellow"/>
          <w:lang w:eastAsia="es-ES_tradnl"/>
        </w:rPr>
      </w:pPr>
      <w:r w:rsidRPr="008357AC">
        <w:rPr>
          <w:i/>
          <w:iCs/>
          <w:sz w:val="24"/>
          <w:szCs w:val="24"/>
        </w:rPr>
        <w:t xml:space="preserve">According to the decisions made on granting a grant in </w:t>
      </w:r>
      <w:r w:rsidRPr="008357AC">
        <w:rPr>
          <w:i/>
          <w:iCs/>
          <w:snapToGrid w:val="0"/>
          <w:sz w:val="24"/>
          <w:szCs w:val="24"/>
          <w:lang w:eastAsia="es-ES_tradnl"/>
        </w:rPr>
        <w:t xml:space="preserve">the greenhouse industry, it is planned to create </w:t>
      </w:r>
      <w:r w:rsidR="00223FE4" w:rsidRPr="00B42B7D">
        <w:rPr>
          <w:rFonts w:eastAsia="Times New Roman"/>
          <w:i/>
          <w:iCs/>
          <w:snapToGrid w:val="0"/>
          <w:sz w:val="24"/>
          <w:szCs w:val="24"/>
          <w:lang w:val="ru-RU" w:eastAsia="es-ES_tradnl"/>
        </w:rPr>
        <w:t xml:space="preserve">[…] </w:t>
      </w:r>
      <w:r w:rsidRPr="008357AC">
        <w:rPr>
          <w:i/>
          <w:iCs/>
          <w:snapToGrid w:val="0"/>
          <w:sz w:val="24"/>
          <w:szCs w:val="24"/>
          <w:lang w:eastAsia="es-ES_tradnl"/>
        </w:rPr>
        <w:t xml:space="preserve">permanent, </w:t>
      </w:r>
      <w:r w:rsidR="00223FE4" w:rsidRPr="00B42B7D">
        <w:rPr>
          <w:rFonts w:eastAsia="Times New Roman"/>
          <w:i/>
          <w:iCs/>
          <w:snapToGrid w:val="0"/>
          <w:sz w:val="24"/>
          <w:szCs w:val="24"/>
          <w:lang w:val="ru-RU" w:eastAsia="es-ES_tradnl"/>
        </w:rPr>
        <w:t xml:space="preserve">[…] </w:t>
      </w:r>
      <w:r w:rsidRPr="008357AC">
        <w:rPr>
          <w:i/>
          <w:iCs/>
          <w:snapToGrid w:val="0"/>
          <w:sz w:val="24"/>
          <w:szCs w:val="24"/>
          <w:lang w:eastAsia="es-ES_tradnl"/>
        </w:rPr>
        <w:t xml:space="preserve">seasonal jobs, and the area of the greenhouses will be </w:t>
      </w:r>
      <w:r w:rsidR="00223FE4" w:rsidRPr="00B42B7D">
        <w:rPr>
          <w:rFonts w:eastAsia="Times New Roman"/>
          <w:i/>
          <w:iCs/>
          <w:snapToGrid w:val="0"/>
          <w:sz w:val="24"/>
          <w:szCs w:val="24"/>
          <w:lang w:val="ru-RU" w:eastAsia="es-ES_tradnl"/>
        </w:rPr>
        <w:t xml:space="preserve">[…] </w:t>
      </w:r>
      <w:r w:rsidRPr="008357AC">
        <w:rPr>
          <w:i/>
          <w:iCs/>
          <w:snapToGrid w:val="0"/>
          <w:sz w:val="24"/>
          <w:szCs w:val="24"/>
          <w:lang w:eastAsia="es-ES_tradnl"/>
        </w:rPr>
        <w:t>hectares.</w:t>
      </w:r>
    </w:p>
    <w:p w:rsidR="00CB0C13" w:rsidRPr="00D12775" w:rsidRDefault="00223FE4" w:rsidP="00CB0C13">
      <w:pPr>
        <w:widowControl/>
        <w:autoSpaceDE w:val="0"/>
        <w:autoSpaceDN w:val="0"/>
        <w:adjustRightInd w:val="0"/>
        <w:spacing w:line="240" w:lineRule="auto"/>
        <w:ind w:firstLine="709"/>
        <w:rPr>
          <w:i/>
          <w:iCs/>
          <w:sz w:val="24"/>
          <w:szCs w:val="24"/>
        </w:rPr>
      </w:pPr>
      <w:r w:rsidRPr="00D12775">
        <w:rPr>
          <w:rFonts w:eastAsia="Times New Roman"/>
          <w:i/>
          <w:iCs/>
          <w:sz w:val="24"/>
          <w:szCs w:val="24"/>
        </w:rPr>
        <w:t>[…].</w:t>
      </w:r>
    </w:p>
    <w:p w:rsidR="00EE4FF6" w:rsidRPr="00E834B3" w:rsidRDefault="00EE4FF6" w:rsidP="00EE4FF6">
      <w:pPr>
        <w:widowControl/>
        <w:tabs>
          <w:tab w:val="left" w:pos="426"/>
        </w:tabs>
        <w:spacing w:line="240" w:lineRule="auto"/>
        <w:ind w:firstLine="709"/>
        <w:rPr>
          <w:i/>
          <w:iCs/>
          <w:snapToGrid w:val="0"/>
          <w:sz w:val="24"/>
          <w:szCs w:val="24"/>
          <w:lang w:eastAsia="es-ES_tradnl"/>
        </w:rPr>
      </w:pPr>
      <w:r w:rsidRPr="00E834B3">
        <w:rPr>
          <w:i/>
          <w:iCs/>
          <w:snapToGrid w:val="0"/>
          <w:sz w:val="24"/>
          <w:szCs w:val="24"/>
          <w:lang w:eastAsia="es-ES_tradnl"/>
        </w:rPr>
        <w:t>Thus, supporting the greenhouse business in Ukraine is currently one of the priority areas of support for Ukrainian business.</w:t>
      </w:r>
    </w:p>
    <w:p w:rsidR="00FE18C0" w:rsidRDefault="00F8434F" w:rsidP="00165571">
      <w:pPr>
        <w:widowControl/>
        <w:tabs>
          <w:tab w:val="left" w:pos="426"/>
        </w:tabs>
        <w:spacing w:before="120" w:line="240" w:lineRule="auto"/>
        <w:ind w:firstLine="709"/>
        <w:rPr>
          <w:rFonts w:eastAsia="Times New Roman"/>
          <w:snapToGrid w:val="0"/>
          <w:sz w:val="24"/>
          <w:szCs w:val="24"/>
          <w:lang w:eastAsia="es-ES_tradnl"/>
        </w:rPr>
      </w:pPr>
      <w:r>
        <w:rPr>
          <w:snapToGrid w:val="0"/>
          <w:sz w:val="24"/>
          <w:szCs w:val="24"/>
          <w:lang w:eastAsia="es-ES_tradnl"/>
        </w:rPr>
        <w:lastRenderedPageBreak/>
        <w:t xml:space="preserve">Summarizing the above </w:t>
      </w:r>
      <w:r>
        <w:rPr>
          <w:rFonts w:eastAsia="Times New Roman"/>
          <w:snapToGrid w:val="0"/>
          <w:sz w:val="24"/>
          <w:szCs w:val="24"/>
          <w:lang w:eastAsia="es-ES_tradnl"/>
        </w:rPr>
        <w:t xml:space="preserve">, </w:t>
      </w:r>
      <w:r w:rsidR="00913F30">
        <w:rPr>
          <w:snapToGrid w:val="0"/>
          <w:sz w:val="24"/>
          <w:szCs w:val="24"/>
          <w:lang w:eastAsia="es-ES_tradnl"/>
        </w:rPr>
        <w:t>international</w:t>
      </w:r>
      <w:r w:rsidR="00DA675C" w:rsidRPr="00DA675C">
        <w:t xml:space="preserve"> </w:t>
      </w:r>
      <w:r w:rsidR="00DA675C" w:rsidRPr="00DA675C">
        <w:rPr>
          <w:snapToGrid w:val="0"/>
          <w:sz w:val="24"/>
          <w:szCs w:val="24"/>
          <w:lang w:eastAsia="es-ES_tradnl"/>
        </w:rPr>
        <w:t>Economic interests consist in ensuring the existence of fair competitive conditions for trade in goods on the basis of fair market competition.</w:t>
      </w:r>
      <w:r w:rsidR="00DA675C">
        <w:rPr>
          <w:rFonts w:eastAsia="Times New Roman"/>
          <w:snapToGrid w:val="0"/>
          <w:sz w:val="24"/>
          <w:szCs w:val="24"/>
          <w:lang w:eastAsia="es-ES_tradnl"/>
        </w:rPr>
        <w:t xml:space="preserve"> </w:t>
      </w:r>
      <w:r w:rsidR="00DA675C" w:rsidRPr="00FE40B5">
        <w:rPr>
          <w:sz w:val="24"/>
          <w:szCs w:val="24"/>
        </w:rPr>
        <w:t xml:space="preserve">International agreements to which Ukraine is a party, in particular the WTO Agreement on Implementation of Article VI of the GATT 1994, provide for the possibility of applying anti-dumping measures on imports </w:t>
      </w:r>
      <w:r w:rsidR="00DA675C" w:rsidRPr="00483BF3">
        <w:rPr>
          <w:rFonts w:eastAsia="Times New Roman"/>
          <w:sz w:val="24"/>
          <w:szCs w:val="24"/>
        </w:rPr>
        <w:t>.</w:t>
      </w:r>
      <w:r w:rsidR="00DA675C">
        <w:rPr>
          <w:rFonts w:ascii="TimesNewRomanPSMT" w:hAnsi="TimesNewRomanPSMT" w:cs="TimesNewRomanPSMT"/>
          <w:sz w:val="24"/>
          <w:szCs w:val="24"/>
        </w:rPr>
        <w:t xml:space="preserve"> </w:t>
      </w:r>
      <w:r w:rsidR="00FE18C0" w:rsidRPr="00FE18C0">
        <w:rPr>
          <w:snapToGrid w:val="0"/>
          <w:sz w:val="24"/>
          <w:szCs w:val="24"/>
          <w:lang w:eastAsia="es-ES_tradnl"/>
        </w:rPr>
        <w:t xml:space="preserve">The restoration of competitive conditions as a result of the application of anti-dumping measures on goods originating in the Republic of </w:t>
      </w:r>
      <w:r w:rsidR="00994C01">
        <w:rPr>
          <w:snapToGrid w:val="0"/>
          <w:sz w:val="24"/>
          <w:szCs w:val="24"/>
          <w:lang w:eastAsia="es-ES_tradnl"/>
        </w:rPr>
        <w:t>Türkiye</w:t>
      </w:r>
      <w:r w:rsidR="00FE18C0" w:rsidRPr="00FE18C0">
        <w:rPr>
          <w:snapToGrid w:val="0"/>
          <w:sz w:val="24"/>
          <w:szCs w:val="24"/>
          <w:lang w:eastAsia="es-ES_tradnl"/>
        </w:rPr>
        <w:t xml:space="preserve"> will not contradict WTO rules </w:t>
      </w:r>
      <w:r w:rsidR="0083485F" w:rsidRPr="00DE5437">
        <w:rPr>
          <w:snapToGrid w:val="0"/>
          <w:sz w:val="24"/>
          <w:szCs w:val="24"/>
          <w:lang w:val="ru-RU" w:eastAsia="es-ES_tradnl"/>
        </w:rPr>
        <w:t>.</w:t>
      </w:r>
      <w:r w:rsidR="00FE18C0" w:rsidRPr="00FE18C0">
        <w:rPr>
          <w:snapToGrid w:val="0"/>
          <w:sz w:val="24"/>
          <w:szCs w:val="24"/>
          <w:lang w:eastAsia="es-ES_tradnl"/>
        </w:rPr>
        <w:t xml:space="preserve"> </w:t>
      </w:r>
      <w:r w:rsidR="00165571">
        <w:rPr>
          <w:rFonts w:eastAsia="Times New Roman"/>
          <w:snapToGrid w:val="0"/>
          <w:sz w:val="24"/>
          <w:szCs w:val="24"/>
          <w:lang w:eastAsia="es-ES_tradnl"/>
        </w:rPr>
        <w:t xml:space="preserve"> </w:t>
      </w:r>
      <w:r w:rsidR="00FE18C0" w:rsidRPr="00FE18C0">
        <w:rPr>
          <w:snapToGrid w:val="0"/>
          <w:sz w:val="24"/>
          <w:szCs w:val="24"/>
          <w:lang w:eastAsia="es-ES_tradnl"/>
        </w:rPr>
        <w:t>Thus, the application of anti-dumping measures to stop harm to the national producer is fully consistent with Ukraine's international obligations.</w:t>
      </w:r>
    </w:p>
    <w:p w:rsidR="00913F30" w:rsidRDefault="00913F30" w:rsidP="00A24F61">
      <w:pPr>
        <w:widowControl/>
        <w:tabs>
          <w:tab w:val="left" w:pos="426"/>
        </w:tabs>
        <w:spacing w:line="240" w:lineRule="auto"/>
        <w:ind w:firstLine="709"/>
        <w:rPr>
          <w:rFonts w:eastAsia="Times New Roman"/>
          <w:snapToGrid w:val="0"/>
          <w:sz w:val="24"/>
          <w:szCs w:val="24"/>
          <w:lang w:eastAsia="es-ES_tradnl"/>
        </w:rPr>
      </w:pPr>
    </w:p>
    <w:p w:rsidR="004F7380" w:rsidRPr="00CE5D54" w:rsidRDefault="00F61233" w:rsidP="00C8298D">
      <w:pPr>
        <w:keepNext/>
        <w:keepLines/>
        <w:spacing w:after="120" w:line="240" w:lineRule="auto"/>
        <w:ind w:left="284" w:firstLine="0"/>
        <w:outlineLvl w:val="1"/>
        <w:rPr>
          <w:b/>
          <w:sz w:val="24"/>
        </w:rPr>
      </w:pPr>
      <w:bookmarkStart w:id="231" w:name="_Toc11057961"/>
      <w:bookmarkStart w:id="232" w:name="_Toc39755209"/>
      <w:bookmarkStart w:id="233" w:name="_Toc196922749"/>
      <w:bookmarkStart w:id="234" w:name="_Toc478063517"/>
      <w:bookmarkStart w:id="235" w:name="_Toc11057962"/>
      <w:r w:rsidRPr="00CE5D54">
        <w:rPr>
          <w:b/>
          <w:sz w:val="24"/>
        </w:rPr>
        <w:t>7.5. The need to restore competition and eliminate the impact of imbalances in trade resulting from dumped imports</w:t>
      </w:r>
      <w:bookmarkEnd w:id="231"/>
      <w:bookmarkEnd w:id="232"/>
      <w:bookmarkEnd w:id="233"/>
    </w:p>
    <w:bookmarkEnd w:id="234"/>
    <w:bookmarkEnd w:id="235"/>
    <w:p w:rsidR="00EE3094" w:rsidRPr="006C032E" w:rsidRDefault="00C21138" w:rsidP="00112AD4">
      <w:pPr>
        <w:autoSpaceDE w:val="0"/>
        <w:autoSpaceDN w:val="0"/>
        <w:spacing w:line="240" w:lineRule="auto"/>
        <w:ind w:firstLine="708"/>
        <w:rPr>
          <w:sz w:val="24"/>
          <w:szCs w:val="24"/>
        </w:rPr>
      </w:pPr>
      <w:r>
        <w:rPr>
          <w:sz w:val="24"/>
          <w:szCs w:val="18"/>
          <w:lang w:eastAsia="uk-UA"/>
        </w:rPr>
        <w:t xml:space="preserve">The national producer noted that anti-dumping measures are not a ban on Turkish imports, but an element of equalizing the conditions of competition in the market, which will lead to the diversification of import supplies of cucumbers and tomatoes to Ukraine, in particular due to imports from the EU. At the same time, he noted that the Republic of </w:t>
      </w:r>
      <w:r w:rsidR="00994C01">
        <w:rPr>
          <w:sz w:val="24"/>
          <w:szCs w:val="18"/>
          <w:lang w:eastAsia="uk-UA"/>
        </w:rPr>
        <w:t>Türkiye</w:t>
      </w:r>
      <w:r>
        <w:rPr>
          <w:sz w:val="24"/>
          <w:szCs w:val="18"/>
          <w:lang w:eastAsia="uk-UA"/>
        </w:rPr>
        <w:t xml:space="preserve"> has almost completely displaced European producers from the Ukrainian market, despite the fact that European producers are not subject to duties on varieties of the Goods,</w:t>
      </w:r>
      <w:r w:rsidR="00EE3094" w:rsidRPr="00EE3094">
        <w:t xml:space="preserve"> </w:t>
      </w:r>
      <w:r w:rsidR="00EE3094" w:rsidRPr="00EE3094">
        <w:rPr>
          <w:sz w:val="24"/>
          <w:szCs w:val="18"/>
          <w:lang w:eastAsia="uk-UA"/>
        </w:rPr>
        <w:t xml:space="preserve">which is the subject of the investigation, while a 10% duty is applied to Turkish producers. The application of anti-dumping measures is necessary to improve Ukraine's trade balance. […]. In addition, it is noted that the Republic of </w:t>
      </w:r>
      <w:r w:rsidR="00994C01">
        <w:rPr>
          <w:sz w:val="24"/>
          <w:szCs w:val="18"/>
          <w:lang w:eastAsia="uk-UA"/>
        </w:rPr>
        <w:t>Türkiye</w:t>
      </w:r>
      <w:r w:rsidR="00EE3094" w:rsidRPr="00EE3094">
        <w:rPr>
          <w:sz w:val="24"/>
          <w:szCs w:val="18"/>
          <w:lang w:eastAsia="uk-UA"/>
        </w:rPr>
        <w:t xml:space="preserve"> has a significant advantage in imports to Ukraine, compared to exports from Ukraine to the Republic of </w:t>
      </w:r>
      <w:r w:rsidR="00994C01">
        <w:rPr>
          <w:sz w:val="24"/>
          <w:szCs w:val="18"/>
          <w:lang w:eastAsia="uk-UA"/>
        </w:rPr>
        <w:t>Türkiye</w:t>
      </w:r>
      <w:r w:rsidR="00EE3094" w:rsidRPr="00EE3094">
        <w:rPr>
          <w:sz w:val="24"/>
          <w:szCs w:val="18"/>
          <w:lang w:eastAsia="uk-UA"/>
        </w:rPr>
        <w:t xml:space="preserve">. </w:t>
      </w:r>
      <w:r w:rsidR="00EE3094" w:rsidRPr="006C032E">
        <w:rPr>
          <w:sz w:val="24"/>
          <w:szCs w:val="24"/>
        </w:rPr>
        <w:t>Only during the investigation period, Ukrainian consumers paid Turkish suppliers of the Goods</w:t>
      </w:r>
      <w:r w:rsidR="00BD5E54">
        <w:rPr>
          <w:rFonts w:eastAsia="Times New Roman"/>
          <w:sz w:val="24"/>
          <w:szCs w:val="24"/>
        </w:rPr>
        <w:t xml:space="preserve"> </w:t>
      </w:r>
      <w:r w:rsidR="00995045" w:rsidRPr="00B42B7D">
        <w:rPr>
          <w:rFonts w:eastAsia="Times New Roman"/>
          <w:sz w:val="24"/>
          <w:szCs w:val="24"/>
          <w:lang w:val="ru-RU"/>
        </w:rPr>
        <w:t>[…]</w:t>
      </w:r>
      <w:r w:rsidR="009C0D9C">
        <w:rPr>
          <w:rFonts w:eastAsia="Times New Roman"/>
          <w:sz w:val="24"/>
          <w:szCs w:val="24"/>
        </w:rPr>
        <w:t xml:space="preserve"> </w:t>
      </w:r>
      <w:r w:rsidR="00EE3094" w:rsidRPr="006C032E">
        <w:rPr>
          <w:sz w:val="24"/>
          <w:szCs w:val="24"/>
        </w:rPr>
        <w:t>million USD for fresh cucumbers and</w:t>
      </w:r>
      <w:r w:rsidR="00261138">
        <w:rPr>
          <w:rFonts w:eastAsia="Times New Roman"/>
          <w:sz w:val="24"/>
          <w:szCs w:val="24"/>
        </w:rPr>
        <w:t xml:space="preserve"> </w:t>
      </w:r>
      <w:r w:rsidR="00995045" w:rsidRPr="00B42B7D">
        <w:rPr>
          <w:rFonts w:eastAsia="Times New Roman"/>
          <w:sz w:val="24"/>
          <w:szCs w:val="24"/>
          <w:lang w:val="ru-RU"/>
        </w:rPr>
        <w:t>[…]</w:t>
      </w:r>
      <w:r w:rsidR="000A7AE4">
        <w:rPr>
          <w:rFonts w:eastAsia="Times New Roman"/>
          <w:sz w:val="24"/>
          <w:szCs w:val="24"/>
        </w:rPr>
        <w:t xml:space="preserve"> </w:t>
      </w:r>
      <w:r w:rsidR="00261138" w:rsidRPr="00261138">
        <w:rPr>
          <w:sz w:val="24"/>
          <w:szCs w:val="24"/>
        </w:rPr>
        <w:t xml:space="preserve">million USD for fresh tomatoes </w:t>
      </w:r>
      <w:r w:rsidR="00EE3094" w:rsidRPr="006C032E">
        <w:rPr>
          <w:rFonts w:eastAsia="Times New Roman"/>
          <w:sz w:val="24"/>
          <w:szCs w:val="24"/>
        </w:rPr>
        <w:t xml:space="preserve">. </w:t>
      </w:r>
      <w:r w:rsidR="00355C1A">
        <w:rPr>
          <w:sz w:val="24"/>
          <w:szCs w:val="24"/>
        </w:rPr>
        <w:t>Thus, it is noted</w:t>
      </w:r>
      <w:r w:rsidR="00355C1A">
        <w:rPr>
          <w:rFonts w:eastAsia="Times New Roman"/>
          <w:sz w:val="24"/>
          <w:szCs w:val="24"/>
        </w:rPr>
        <w:t xml:space="preserve"> </w:t>
      </w:r>
      <w:r w:rsidR="00EE3094" w:rsidRPr="006C032E">
        <w:rPr>
          <w:sz w:val="24"/>
          <w:szCs w:val="24"/>
        </w:rPr>
        <w:t>displacement</w:t>
      </w:r>
      <w:r w:rsidR="00EE3094" w:rsidRPr="006C032E">
        <w:rPr>
          <w:rFonts w:eastAsia="Times New Roman"/>
          <w:sz w:val="24"/>
          <w:szCs w:val="24"/>
        </w:rPr>
        <w:t xml:space="preserve"> </w:t>
      </w:r>
      <w:r w:rsidR="00355C1A">
        <w:rPr>
          <w:sz w:val="24"/>
          <w:szCs w:val="24"/>
        </w:rPr>
        <w:t>dumped imports</w:t>
      </w:r>
      <w:r w:rsidR="00355C1A" w:rsidRPr="006C032E">
        <w:rPr>
          <w:rFonts w:eastAsia="Times New Roman"/>
          <w:sz w:val="24"/>
          <w:szCs w:val="24"/>
        </w:rPr>
        <w:t xml:space="preserve"> </w:t>
      </w:r>
      <w:r w:rsidR="00EE3094" w:rsidRPr="006C032E">
        <w:rPr>
          <w:sz w:val="24"/>
          <w:szCs w:val="24"/>
        </w:rPr>
        <w:t xml:space="preserve">Ukrainian commodity producers from the domestic market </w:t>
      </w:r>
      <w:r w:rsidR="000D5D24">
        <w:rPr>
          <w:rFonts w:eastAsia="Times New Roman"/>
          <w:sz w:val="24"/>
          <w:szCs w:val="24"/>
        </w:rPr>
        <w:t xml:space="preserve">. </w:t>
      </w:r>
      <w:r w:rsidR="00BD5E54">
        <w:rPr>
          <w:sz w:val="24"/>
          <w:szCs w:val="24"/>
        </w:rPr>
        <w:t>If dumped imports continue, the imbalance in trade will only increase.</w:t>
      </w:r>
    </w:p>
    <w:p w:rsidR="00FA164D" w:rsidRPr="00E16459" w:rsidRDefault="00FE40B5" w:rsidP="00FA164D">
      <w:pPr>
        <w:spacing w:line="240" w:lineRule="auto"/>
        <w:ind w:firstLine="709"/>
        <w:rPr>
          <w:bCs/>
          <w:color w:val="000000"/>
          <w:sz w:val="24"/>
          <w:szCs w:val="24"/>
        </w:rPr>
      </w:pPr>
      <w:r w:rsidRPr="00462DFF">
        <w:rPr>
          <w:rFonts w:eastAsia="Times New Roman"/>
          <w:sz w:val="24"/>
          <w:szCs w:val="24"/>
        </w:rPr>
        <w:t xml:space="preserve">[… </w:t>
      </w:r>
      <w:r w:rsidR="0036614A" w:rsidRPr="00462DFF">
        <w:rPr>
          <w:bCs/>
          <w:color w:val="000000"/>
          <w:sz w:val="24"/>
          <w:szCs w:val="24"/>
        </w:rPr>
        <w:t>].</w:t>
      </w:r>
    </w:p>
    <w:p w:rsidR="00796824" w:rsidRDefault="00FA164D" w:rsidP="00933748">
      <w:pPr>
        <w:autoSpaceDE w:val="0"/>
        <w:autoSpaceDN w:val="0"/>
        <w:spacing w:line="240" w:lineRule="auto"/>
        <w:ind w:firstLine="708"/>
        <w:rPr>
          <w:sz w:val="24"/>
          <w:szCs w:val="18"/>
          <w:lang w:eastAsia="uk-UA"/>
        </w:rPr>
      </w:pPr>
      <w:r w:rsidRPr="00E16459">
        <w:rPr>
          <w:bCs/>
          <w:color w:val="000000"/>
          <w:sz w:val="24"/>
          <w:szCs w:val="24"/>
        </w:rPr>
        <w:t>The application of anti-dumping measures can prevent capital outflow and deterioration of Ukraine's trade balance by supporting domestic production in Ukraine in the form of anti-dumping measures and increasing Ukraine's investment attractiveness for foreign investors.</w:t>
      </w:r>
    </w:p>
    <w:p w:rsidR="004F7380" w:rsidRPr="00CE5D54" w:rsidRDefault="00F61233" w:rsidP="00FE40B5">
      <w:pPr>
        <w:keepNext/>
        <w:keepLines/>
        <w:spacing w:before="120" w:after="120" w:line="240" w:lineRule="auto"/>
        <w:ind w:firstLine="709"/>
        <w:outlineLvl w:val="1"/>
        <w:rPr>
          <w:b/>
          <w:sz w:val="24"/>
        </w:rPr>
      </w:pPr>
      <w:bookmarkStart w:id="236" w:name="_Toc39755210"/>
      <w:bookmarkStart w:id="237" w:name="_Toc196922750"/>
      <w:r w:rsidRPr="00CE5D54">
        <w:rPr>
          <w:b/>
          <w:sz w:val="24"/>
        </w:rPr>
        <w:t>7.6. Stakeholder comments on national interests</w:t>
      </w:r>
      <w:bookmarkEnd w:id="236"/>
      <w:bookmarkEnd w:id="237"/>
    </w:p>
    <w:p w:rsidR="00545580" w:rsidRPr="0072341F" w:rsidRDefault="00545580" w:rsidP="0072341F">
      <w:pPr>
        <w:widowControl/>
        <w:spacing w:line="240" w:lineRule="auto"/>
        <w:ind w:firstLine="709"/>
        <w:rPr>
          <w:sz w:val="24"/>
          <w:szCs w:val="24"/>
        </w:rPr>
      </w:pPr>
      <w:r>
        <w:rPr>
          <w:sz w:val="24"/>
          <w:szCs w:val="24"/>
        </w:rPr>
        <w:t xml:space="preserve">As part of the investigation, interested parties from the Republic of </w:t>
      </w:r>
      <w:r w:rsidR="00994C01">
        <w:rPr>
          <w:sz w:val="24"/>
          <w:szCs w:val="24"/>
        </w:rPr>
        <w:t>Türkiye</w:t>
      </w:r>
      <w:r>
        <w:rPr>
          <w:sz w:val="24"/>
          <w:szCs w:val="24"/>
        </w:rPr>
        <w:t xml:space="preserve">, namely: the Ministry of Trade of the Republic of </w:t>
      </w:r>
      <w:r w:rsidR="00994C01">
        <w:rPr>
          <w:sz w:val="24"/>
          <w:szCs w:val="24"/>
        </w:rPr>
        <w:t>Türkiye</w:t>
      </w:r>
      <w:r>
        <w:rPr>
          <w:sz w:val="24"/>
          <w:szCs w:val="24"/>
        </w:rPr>
        <w:t xml:space="preserve"> (through the Embassy of Ukraine in the Republic of </w:t>
      </w:r>
      <w:r w:rsidR="00994C01">
        <w:rPr>
          <w:sz w:val="24"/>
          <w:szCs w:val="24"/>
        </w:rPr>
        <w:t>Türkiye</w:t>
      </w:r>
      <w:r>
        <w:rPr>
          <w:sz w:val="24"/>
          <w:szCs w:val="24"/>
        </w:rPr>
        <w:t>), the Turkish Exporters' Union BATI AKDENIZ IHRACATÇILAR BIRLIĞI GENEL SEKRETERLIĞI, the Turkish Exporters' Association AEGEAN EXPORTERS ASSOCIATIONS and the foreign exporter TALYA FRESH TARIM ITHALAT IHRACAT SANAYI VE TICARET LIMITED ŞIRKET, in their comments on the initiation of the investigation and position papers for the hearings, expressed their considerations regarding the assessment of the main factors of national interest, especially regarding the interests of consumers.</w:t>
      </w:r>
    </w:p>
    <w:p w:rsidR="0072341F" w:rsidRDefault="006D645B" w:rsidP="0072341F">
      <w:pPr>
        <w:widowControl/>
        <w:spacing w:line="240" w:lineRule="auto"/>
        <w:ind w:firstLine="709"/>
        <w:rPr>
          <w:sz w:val="24"/>
          <w:szCs w:val="24"/>
        </w:rPr>
      </w:pPr>
      <w:r w:rsidRPr="0072341F">
        <w:rPr>
          <w:sz w:val="24"/>
          <w:szCs w:val="24"/>
        </w:rPr>
        <w:t>In accordance with Part Two of Article 36 of the Law, applicants, importers, their associations, consumers and their organizations may, within the time limits specified in the notice of initiation of an anti-dumping investigation, express their point of view and submit to the Ministry information on the compliance of the application of anti-dumping measures with national interests for consideration by the Commission when making the relevant decision.</w:t>
      </w:r>
    </w:p>
    <w:p w:rsidR="006D645B" w:rsidRPr="0072341F" w:rsidRDefault="006D645B" w:rsidP="0072341F">
      <w:pPr>
        <w:pStyle w:val="rvps2"/>
        <w:shd w:val="clear" w:color="auto" w:fill="FFFFFF"/>
        <w:spacing w:before="0" w:beforeAutospacing="0" w:after="0" w:afterAutospacing="0"/>
        <w:ind w:firstLine="709"/>
        <w:jc w:val="both"/>
        <w:rPr>
          <w:lang w:val="uk-UA"/>
        </w:rPr>
      </w:pPr>
      <w:bookmarkStart w:id="238" w:name="n677"/>
      <w:bookmarkEnd w:id="238"/>
      <w:r w:rsidRPr="0072341F">
        <w:rPr>
          <w:lang w:val="uk-UA"/>
        </w:rPr>
        <w:t>Such information or a relevant summary thereof may be transmitted by the Ministry to other parties specified in this article, who may submit relevant comments.</w:t>
      </w:r>
    </w:p>
    <w:p w:rsidR="000646B0" w:rsidRDefault="006D4011" w:rsidP="00C8298D">
      <w:pPr>
        <w:widowControl/>
        <w:spacing w:line="240" w:lineRule="auto"/>
        <w:ind w:firstLine="709"/>
        <w:rPr>
          <w:sz w:val="24"/>
          <w:szCs w:val="24"/>
        </w:rPr>
      </w:pPr>
      <w:r>
        <w:rPr>
          <w:sz w:val="24"/>
          <w:szCs w:val="24"/>
        </w:rPr>
        <w:t xml:space="preserve">Taking into account the above (including in paragraph 7.2 of this section), the Applicant provided its views on the issue raised and comprehensively substantiated counterarguments regarding the impact of anti-dumping measures on the interests of consumers. The Applicant also noted that issues regarding national interests (including the breakdown of its individual factors) are beyond the </w:t>
      </w:r>
      <w:r>
        <w:rPr>
          <w:sz w:val="24"/>
          <w:szCs w:val="24"/>
        </w:rPr>
        <w:lastRenderedPageBreak/>
        <w:t>powers of the above-mentioned interested parties, within the meaning of the provisions of part two of Article 36 of the Law.</w:t>
      </w:r>
    </w:p>
    <w:p w:rsidR="00141FA7" w:rsidRPr="00CE5D54" w:rsidRDefault="00141FA7" w:rsidP="00C8298D">
      <w:pPr>
        <w:widowControl/>
        <w:spacing w:line="240" w:lineRule="auto"/>
        <w:ind w:firstLine="709"/>
        <w:rPr>
          <w:sz w:val="24"/>
          <w:szCs w:val="24"/>
        </w:rPr>
      </w:pPr>
    </w:p>
    <w:p w:rsidR="004F7380" w:rsidRPr="00CE5D54" w:rsidRDefault="004F7380" w:rsidP="00C8298D">
      <w:pPr>
        <w:shd w:val="clear" w:color="auto" w:fill="FFFFFF"/>
        <w:tabs>
          <w:tab w:val="left" w:pos="540"/>
        </w:tabs>
        <w:spacing w:after="120" w:line="240" w:lineRule="auto"/>
        <w:ind w:left="1" w:firstLine="719"/>
        <w:rPr>
          <w:b/>
          <w:sz w:val="24"/>
          <w:szCs w:val="24"/>
        </w:rPr>
      </w:pPr>
      <w:r w:rsidRPr="00CE5D54">
        <w:rPr>
          <w:b/>
          <w:sz w:val="24"/>
          <w:szCs w:val="24"/>
        </w:rPr>
        <w:t>The Ministry's conclusion to the section</w:t>
      </w:r>
    </w:p>
    <w:p w:rsidR="00F61233" w:rsidRPr="00CE5D54" w:rsidRDefault="00006470" w:rsidP="00CF5AC8">
      <w:pPr>
        <w:spacing w:line="240" w:lineRule="auto"/>
        <w:ind w:left="1" w:firstLine="719"/>
        <w:rPr>
          <w:rFonts w:eastAsia="Times New Roman"/>
          <w:sz w:val="24"/>
          <w:szCs w:val="24"/>
        </w:rPr>
      </w:pPr>
      <w:r w:rsidRPr="00CE5D54">
        <w:rPr>
          <w:sz w:val="24"/>
          <w:szCs w:val="24"/>
        </w:rPr>
        <w:t xml:space="preserve">Based on the results of the study, the Ministry concluded that the application of anti-dumping measures on the import into Ukraine of varieties of Goods originating from the Republic of </w:t>
      </w:r>
      <w:r w:rsidR="00994C01">
        <w:rPr>
          <w:sz w:val="24"/>
          <w:szCs w:val="24"/>
        </w:rPr>
        <w:t>Türkiye</w:t>
      </w:r>
      <w:r w:rsidRPr="00CE5D54">
        <w:rPr>
          <w:sz w:val="24"/>
          <w:szCs w:val="24"/>
        </w:rPr>
        <w:t xml:space="preserve"> would not contradict national interests.</w:t>
      </w:r>
      <w:r w:rsidR="00F61233" w:rsidRPr="00CE5D54">
        <w:rPr>
          <w:rFonts w:eastAsia="Times New Roman"/>
          <w:sz w:val="24"/>
          <w:szCs w:val="24"/>
        </w:rPr>
        <w:br w:type="page"/>
      </w:r>
    </w:p>
    <w:p w:rsidR="004A7440" w:rsidRPr="00CE5D54" w:rsidRDefault="004A7440" w:rsidP="00F95DCB">
      <w:pPr>
        <w:pStyle w:val="Balk1"/>
        <w:numPr>
          <w:ilvl w:val="0"/>
          <w:numId w:val="7"/>
        </w:numPr>
        <w:rPr>
          <w:rFonts w:ascii="Times New Roman" w:hAnsi="Times New Roman"/>
          <w:lang w:val="uk-UA"/>
        </w:rPr>
      </w:pPr>
      <w:bookmarkStart w:id="239" w:name="_Toc39755211"/>
      <w:bookmarkStart w:id="240" w:name="_Toc196922751"/>
      <w:bookmarkEnd w:id="215"/>
      <w:r w:rsidRPr="00CE5D54">
        <w:rPr>
          <w:rFonts w:ascii="Times New Roman" w:hAnsi="Times New Roman"/>
          <w:lang w:val="uk-UA"/>
        </w:rPr>
        <w:lastRenderedPageBreak/>
        <w:t xml:space="preserve">Planned actions of the Applicant </w:t>
      </w:r>
      <w:bookmarkStart w:id="241" w:name="_Hlk190266945"/>
      <w:r w:rsidRPr="00CE5D54">
        <w:rPr>
          <w:rFonts w:ascii="Times New Roman" w:hAnsi="Times New Roman"/>
          <w:lang w:val="uk-UA"/>
        </w:rPr>
        <w:t>in the event of the application of definitive anti-dumping measures</w:t>
      </w:r>
      <w:bookmarkEnd w:id="239"/>
      <w:bookmarkEnd w:id="240"/>
    </w:p>
    <w:bookmarkEnd w:id="241"/>
    <w:p w:rsidR="00F27AEA" w:rsidRPr="00CE5D54" w:rsidRDefault="00F27AEA" w:rsidP="00C8298D">
      <w:pPr>
        <w:tabs>
          <w:tab w:val="left" w:pos="1080"/>
        </w:tabs>
        <w:spacing w:line="240" w:lineRule="auto"/>
        <w:ind w:firstLine="0"/>
        <w:rPr>
          <w:rFonts w:eastAsia="Times New Roman"/>
          <w:color w:val="000000"/>
          <w:sz w:val="24"/>
          <w:szCs w:val="24"/>
        </w:rPr>
      </w:pPr>
    </w:p>
    <w:p w:rsidR="00784BEA" w:rsidRPr="00CE5D54" w:rsidRDefault="00784BEA" w:rsidP="00C8298D">
      <w:pPr>
        <w:spacing w:line="240" w:lineRule="auto"/>
        <w:rPr>
          <w:sz w:val="24"/>
          <w:szCs w:val="24"/>
          <w:lang w:eastAsia="uk-UA"/>
        </w:rPr>
      </w:pPr>
      <w:r w:rsidRPr="00CE5D54">
        <w:rPr>
          <w:sz w:val="24"/>
          <w:szCs w:val="24"/>
          <w:lang w:eastAsia="uk-UA"/>
        </w:rPr>
        <w:t>Each of the enterprises of the national commodity producer has its own plans for the development of the enterprise in the medium term. The implementation of these plans depends on the financial capacity of the enterprises, which in turn depends on the volumes of product sales and the profitability of production.</w:t>
      </w:r>
    </w:p>
    <w:p w:rsidR="00784BEA" w:rsidRPr="00CE5D54" w:rsidRDefault="00784BEA" w:rsidP="00C8298D">
      <w:pPr>
        <w:spacing w:line="240" w:lineRule="auto"/>
        <w:rPr>
          <w:sz w:val="24"/>
          <w:szCs w:val="24"/>
          <w:lang w:eastAsia="uk-UA"/>
        </w:rPr>
      </w:pPr>
      <w:r w:rsidRPr="00CE5D54">
        <w:rPr>
          <w:sz w:val="24"/>
          <w:szCs w:val="24"/>
          <w:lang w:eastAsia="uk-UA"/>
        </w:rPr>
        <w:t xml:space="preserve">The enterprises of the national producer note that currently the dumped import of Goods from the Republic of </w:t>
      </w:r>
      <w:r w:rsidR="00994C01">
        <w:rPr>
          <w:sz w:val="24"/>
          <w:szCs w:val="24"/>
          <w:lang w:eastAsia="uk-UA"/>
        </w:rPr>
        <w:t>Türkiye</w:t>
      </w:r>
      <w:r w:rsidRPr="00CE5D54">
        <w:rPr>
          <w:sz w:val="24"/>
          <w:szCs w:val="24"/>
          <w:lang w:eastAsia="uk-UA"/>
        </w:rPr>
        <w:t xml:space="preserve"> threatens not only the implementation of these plans, but also the existence of the industry for growing fresh cucumbers and fresh tomatoes, since it is precisely as a result of dumped imports that the enterprises of the national producer are forced to reduce the volumes of production and sales of products and work with negative profitability (which in the medium term may lead to the cessation of production of goods in Ukraine).</w:t>
      </w:r>
    </w:p>
    <w:p w:rsidR="00D43F3E" w:rsidRPr="00CE5D54" w:rsidRDefault="00D43F3E" w:rsidP="00C8298D">
      <w:pPr>
        <w:spacing w:line="240" w:lineRule="auto"/>
        <w:rPr>
          <w:sz w:val="22"/>
          <w:szCs w:val="22"/>
          <w:lang w:eastAsia="uk-UA"/>
        </w:rPr>
      </w:pPr>
    </w:p>
    <w:p w:rsidR="00D43F3E" w:rsidRPr="00CE5D54" w:rsidRDefault="00D43F3E" w:rsidP="00C8298D">
      <w:pPr>
        <w:pStyle w:val="GvdeMetni"/>
        <w:tabs>
          <w:tab w:val="left" w:pos="2552"/>
        </w:tabs>
        <w:spacing w:after="0"/>
        <w:ind w:firstLine="709"/>
        <w:jc w:val="center"/>
        <w:rPr>
          <w:rFonts w:ascii="Times New Roman" w:hAnsi="Times New Roman"/>
          <w:b/>
          <w:sz w:val="24"/>
          <w:szCs w:val="24"/>
          <w:lang w:val="uk-UA"/>
        </w:rPr>
      </w:pPr>
      <w:r w:rsidRPr="00CE5D54">
        <w:rPr>
          <w:rFonts w:ascii="Times New Roman" w:hAnsi="Times New Roman"/>
          <w:b/>
          <w:sz w:val="24"/>
          <w:szCs w:val="24"/>
          <w:lang w:val="uk-UA"/>
        </w:rPr>
        <w:t>List of planned actions to increase the competitiveness of the Goods by enterprises of the national commodity producer</w:t>
      </w:r>
    </w:p>
    <w:p w:rsidR="00D43F3E" w:rsidRPr="007955D7" w:rsidRDefault="00BE16CF" w:rsidP="00BE16CF">
      <w:pPr>
        <w:pStyle w:val="GvdeMetni"/>
        <w:tabs>
          <w:tab w:val="left" w:pos="2552"/>
        </w:tabs>
        <w:ind w:firstLine="709"/>
        <w:jc w:val="right"/>
        <w:rPr>
          <w:rFonts w:ascii="Times New Roman" w:hAnsi="Times New Roman"/>
          <w:b/>
          <w:sz w:val="24"/>
          <w:szCs w:val="24"/>
          <w:lang w:val="uk-UA"/>
        </w:rPr>
      </w:pPr>
      <w:r w:rsidRPr="007955D7">
        <w:rPr>
          <w:rFonts w:ascii="Times New Roman" w:hAnsi="Times New Roman"/>
          <w:b/>
          <w:sz w:val="24"/>
          <w:szCs w:val="24"/>
          <w:lang w:val="uk-UA"/>
        </w:rPr>
        <w:t>Table 8.1.</w:t>
      </w:r>
    </w:p>
    <w:tbl>
      <w:tblPr>
        <w:tblStyle w:val="TabloKlavuzu"/>
        <w:tblW w:w="9639" w:type="dxa"/>
        <w:tblInd w:w="108" w:type="dxa"/>
        <w:tblLook w:val="04A0" w:firstRow="1" w:lastRow="0" w:firstColumn="1" w:lastColumn="0" w:noHBand="0" w:noVBand="1"/>
      </w:tblPr>
      <w:tblGrid>
        <w:gridCol w:w="583"/>
        <w:gridCol w:w="4102"/>
        <w:gridCol w:w="1558"/>
        <w:gridCol w:w="3396"/>
      </w:tblGrid>
      <w:tr w:rsidR="00961B65" w:rsidRPr="00CE5D54" w:rsidTr="00D2047D">
        <w:tc>
          <w:tcPr>
            <w:tcW w:w="583" w:type="dxa"/>
          </w:tcPr>
          <w:p w:rsidR="00D43F3E" w:rsidRPr="00CE5D54" w:rsidRDefault="00D43F3E" w:rsidP="00C8298D">
            <w:pPr>
              <w:pStyle w:val="GvdeMetni"/>
              <w:tabs>
                <w:tab w:val="left" w:pos="2552"/>
              </w:tabs>
              <w:spacing w:after="0"/>
              <w:rPr>
                <w:rFonts w:ascii="Times New Roman" w:hAnsi="Times New Roman"/>
                <w:b/>
                <w:bCs/>
                <w:sz w:val="22"/>
                <w:szCs w:val="22"/>
                <w:lang w:val="uk-UA"/>
              </w:rPr>
            </w:pPr>
            <w:r w:rsidRPr="00CE5D54">
              <w:rPr>
                <w:rFonts w:ascii="Times New Roman" w:hAnsi="Times New Roman"/>
                <w:b/>
                <w:bCs/>
                <w:sz w:val="22"/>
                <w:szCs w:val="22"/>
                <w:lang w:val="uk-UA"/>
              </w:rPr>
              <w:t>No. s/n</w:t>
            </w:r>
          </w:p>
        </w:tc>
        <w:tc>
          <w:tcPr>
            <w:tcW w:w="4102" w:type="dxa"/>
          </w:tcPr>
          <w:p w:rsidR="00D43F3E" w:rsidRPr="00CE5D54" w:rsidRDefault="00D43F3E" w:rsidP="00C8298D">
            <w:pPr>
              <w:pStyle w:val="GvdeMetni"/>
              <w:tabs>
                <w:tab w:val="left" w:pos="2552"/>
              </w:tabs>
              <w:spacing w:after="0"/>
              <w:jc w:val="center"/>
              <w:rPr>
                <w:rFonts w:ascii="Times New Roman" w:hAnsi="Times New Roman"/>
                <w:b/>
                <w:bCs/>
                <w:sz w:val="22"/>
                <w:szCs w:val="22"/>
                <w:lang w:val="uk-UA"/>
              </w:rPr>
            </w:pPr>
            <w:r w:rsidRPr="00CE5D54">
              <w:rPr>
                <w:rFonts w:ascii="Times New Roman" w:hAnsi="Times New Roman"/>
                <w:b/>
                <w:bCs/>
                <w:sz w:val="22"/>
                <w:szCs w:val="22"/>
                <w:lang w:val="uk-UA"/>
              </w:rPr>
              <w:t>West</w:t>
            </w:r>
          </w:p>
        </w:tc>
        <w:tc>
          <w:tcPr>
            <w:tcW w:w="1558" w:type="dxa"/>
          </w:tcPr>
          <w:p w:rsidR="00D43F3E" w:rsidRPr="00CE5D54" w:rsidRDefault="00D43F3E" w:rsidP="00C8298D">
            <w:pPr>
              <w:pStyle w:val="GvdeMetni"/>
              <w:tabs>
                <w:tab w:val="left" w:pos="2552"/>
              </w:tabs>
              <w:spacing w:after="0"/>
              <w:jc w:val="center"/>
              <w:rPr>
                <w:rFonts w:ascii="Times New Roman" w:hAnsi="Times New Roman"/>
                <w:b/>
                <w:bCs/>
                <w:sz w:val="22"/>
                <w:szCs w:val="22"/>
                <w:lang w:val="uk-UA"/>
              </w:rPr>
            </w:pPr>
            <w:r w:rsidRPr="00CE5D54">
              <w:rPr>
                <w:rFonts w:ascii="Times New Roman" w:hAnsi="Times New Roman"/>
                <w:b/>
                <w:bCs/>
                <w:sz w:val="22"/>
                <w:szCs w:val="22"/>
                <w:lang w:val="uk-UA"/>
              </w:rPr>
              <w:t>Approximate investment*</w:t>
            </w:r>
          </w:p>
        </w:tc>
        <w:tc>
          <w:tcPr>
            <w:tcW w:w="3396" w:type="dxa"/>
          </w:tcPr>
          <w:p w:rsidR="00D43F3E" w:rsidRPr="00CE5D54" w:rsidRDefault="00D43F3E" w:rsidP="00C8298D">
            <w:pPr>
              <w:pStyle w:val="GvdeMetni"/>
              <w:tabs>
                <w:tab w:val="left" w:pos="2552"/>
              </w:tabs>
              <w:spacing w:after="0"/>
              <w:jc w:val="center"/>
              <w:rPr>
                <w:rFonts w:ascii="Times New Roman" w:hAnsi="Times New Roman"/>
                <w:b/>
                <w:bCs/>
                <w:sz w:val="22"/>
                <w:szCs w:val="22"/>
                <w:lang w:val="uk-UA"/>
              </w:rPr>
            </w:pPr>
            <w:r w:rsidRPr="00CE5D54">
              <w:rPr>
                <w:rFonts w:ascii="Times New Roman" w:hAnsi="Times New Roman"/>
                <w:b/>
                <w:bCs/>
                <w:sz w:val="22"/>
                <w:szCs w:val="22"/>
                <w:lang w:val="uk-UA"/>
              </w:rPr>
              <w:t>Comment</w:t>
            </w:r>
          </w:p>
        </w:tc>
      </w:tr>
      <w:tr w:rsidR="003B6A6E" w:rsidRPr="00CE5D54" w:rsidTr="002A5449">
        <w:tc>
          <w:tcPr>
            <w:tcW w:w="9639" w:type="dxa"/>
            <w:gridSpan w:val="4"/>
          </w:tcPr>
          <w:p w:rsidR="003B6A6E" w:rsidRPr="00CE5D54" w:rsidRDefault="003B6A6E" w:rsidP="00C8298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b/>
                <w:sz w:val="22"/>
                <w:szCs w:val="22"/>
                <w:lang w:val="uk-UA"/>
              </w:rPr>
              <w:t>POSP "Uman Greenhouse Plant"</w:t>
            </w:r>
          </w:p>
        </w:tc>
      </w:tr>
      <w:tr w:rsidR="00961B65" w:rsidRPr="00CE5D54" w:rsidTr="00D2047D">
        <w:tc>
          <w:tcPr>
            <w:tcW w:w="583" w:type="dxa"/>
          </w:tcPr>
          <w:p w:rsidR="00D43F3E" w:rsidRPr="002A5449" w:rsidRDefault="00E67EE5" w:rsidP="002A5449">
            <w:pPr>
              <w:pStyle w:val="GvdeMetni"/>
              <w:tabs>
                <w:tab w:val="left" w:pos="151"/>
                <w:tab w:val="left" w:pos="2552"/>
              </w:tabs>
              <w:spacing w:after="0"/>
              <w:ind w:left="-100"/>
              <w:jc w:val="center"/>
              <w:rPr>
                <w:rFonts w:ascii="Times New Roman" w:hAnsi="Times New Roman"/>
                <w:sz w:val="22"/>
                <w:szCs w:val="22"/>
                <w:lang w:val="en-US"/>
              </w:rPr>
            </w:pPr>
            <w:r w:rsidRPr="00CE5D54">
              <w:rPr>
                <w:rFonts w:ascii="Times New Roman" w:hAnsi="Times New Roman"/>
                <w:sz w:val="22"/>
                <w:szCs w:val="22"/>
                <w:lang w:val="uk-UA"/>
              </w:rPr>
              <w:t xml:space="preserve">[ </w:t>
            </w:r>
            <w:r w:rsidR="002A5449">
              <w:rPr>
                <w:rFonts w:ascii="Times New Roman" w:hAnsi="Times New Roman"/>
                <w:sz w:val="22"/>
                <w:szCs w:val="22"/>
                <w:lang w:val="en-US"/>
              </w:rPr>
              <w:t>…]</w:t>
            </w:r>
          </w:p>
        </w:tc>
        <w:tc>
          <w:tcPr>
            <w:tcW w:w="4102" w:type="dxa"/>
          </w:tcPr>
          <w:p w:rsidR="00D43F3E" w:rsidRPr="00CE5D54" w:rsidRDefault="002A5449" w:rsidP="002A5449">
            <w:pPr>
              <w:pStyle w:val="GvdeMetni"/>
              <w:tabs>
                <w:tab w:val="left" w:pos="2552"/>
                <w:tab w:val="left" w:pos="3300"/>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1558" w:type="dxa"/>
          </w:tcPr>
          <w:p w:rsidR="00D43F3E" w:rsidRPr="00CE5D54" w:rsidRDefault="002A5449" w:rsidP="002A5449">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3396" w:type="dxa"/>
          </w:tcPr>
          <w:p w:rsidR="00D43F3E" w:rsidRPr="00CE5D54" w:rsidRDefault="002A5449" w:rsidP="002A5449">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r>
      <w:tr w:rsidR="007107F0" w:rsidRPr="00CE5D54" w:rsidTr="002A5449">
        <w:tc>
          <w:tcPr>
            <w:tcW w:w="9639" w:type="dxa"/>
            <w:gridSpan w:val="4"/>
          </w:tcPr>
          <w:p w:rsidR="007107F0" w:rsidRPr="00CE5D54" w:rsidRDefault="007107F0" w:rsidP="00C8298D">
            <w:pPr>
              <w:pStyle w:val="GvdeMetni"/>
              <w:tabs>
                <w:tab w:val="left" w:pos="2552"/>
              </w:tabs>
              <w:spacing w:after="0"/>
              <w:ind w:firstLine="709"/>
              <w:jc w:val="center"/>
              <w:rPr>
                <w:rFonts w:ascii="Times New Roman" w:hAnsi="Times New Roman"/>
                <w:sz w:val="22"/>
                <w:szCs w:val="22"/>
                <w:lang w:val="uk-UA"/>
              </w:rPr>
            </w:pPr>
            <w:r w:rsidRPr="00CE5D54">
              <w:rPr>
                <w:rFonts w:ascii="Times New Roman" w:hAnsi="Times New Roman"/>
                <w:b/>
                <w:bCs/>
                <w:sz w:val="22"/>
                <w:szCs w:val="22"/>
                <w:lang w:val="uk-UA"/>
              </w:rPr>
              <w:t>LLC "Greenhouse Plant "Dniprovsky"</w:t>
            </w:r>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 xml:space="preserve">[ </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c>
          <w:tcPr>
            <w:tcW w:w="3396"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2A5449">
              <w:rPr>
                <w:rFonts w:ascii="Times New Roman" w:hAnsi="Times New Roman"/>
                <w:sz w:val="22"/>
                <w:szCs w:val="22"/>
                <w:lang w:val="uk-UA"/>
              </w:rPr>
              <w:t>[…]</w:t>
            </w:r>
          </w:p>
        </w:tc>
      </w:tr>
      <w:tr w:rsidR="00D2047D" w:rsidRPr="00CE5D54" w:rsidTr="002A5449">
        <w:tc>
          <w:tcPr>
            <w:tcW w:w="9639" w:type="dxa"/>
            <w:gridSpan w:val="4"/>
          </w:tcPr>
          <w:p w:rsidR="00D2047D" w:rsidRPr="00CE5D54" w:rsidRDefault="00D2047D" w:rsidP="00D2047D">
            <w:pPr>
              <w:tabs>
                <w:tab w:val="left" w:pos="284"/>
              </w:tabs>
              <w:autoSpaceDE w:val="0"/>
              <w:autoSpaceDN w:val="0"/>
              <w:adjustRightInd w:val="0"/>
              <w:spacing w:line="240" w:lineRule="auto"/>
              <w:ind w:left="45"/>
              <w:jc w:val="center"/>
              <w:rPr>
                <w:rFonts w:eastAsia="Hiragino Sans W3"/>
                <w:b/>
                <w:bCs/>
                <w:kern w:val="1"/>
                <w:sz w:val="24"/>
                <w:szCs w:val="24"/>
              </w:rPr>
            </w:pPr>
            <w:r w:rsidRPr="00CE5D54">
              <w:rPr>
                <w:b/>
                <w:bCs/>
                <w:sz w:val="24"/>
                <w:szCs w:val="24"/>
              </w:rPr>
              <w:t>PrJSC "Zmiiv Vegetable Factory"</w:t>
            </w:r>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 xml:space="preserve">[ </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eastAsia="Hiragino Sans W3" w:hAnsi="Times New Roman"/>
                <w:kern w:val="1"/>
                <w:sz w:val="22"/>
                <w:szCs w:val="22"/>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GvdeMetni"/>
              <w:tabs>
                <w:tab w:val="left" w:pos="2552"/>
              </w:tabs>
              <w:spacing w:after="0"/>
              <w:jc w:val="center"/>
              <w:rPr>
                <w:rFonts w:ascii="Times New Roman" w:eastAsia="Hiragino Sans W3" w:hAnsi="Times New Roman"/>
                <w:kern w:val="1"/>
                <w:sz w:val="22"/>
                <w:szCs w:val="22"/>
                <w:lang w:val="uk-UA"/>
              </w:rPr>
            </w:pPr>
            <w:r w:rsidRPr="002A5449">
              <w:rPr>
                <w:rFonts w:ascii="Times New Roman" w:hAnsi="Times New Roman"/>
                <w:sz w:val="22"/>
                <w:szCs w:val="22"/>
                <w:lang w:val="uk-UA"/>
              </w:rPr>
              <w:t>[…]</w:t>
            </w:r>
          </w:p>
        </w:tc>
        <w:tc>
          <w:tcPr>
            <w:tcW w:w="3396" w:type="dxa"/>
          </w:tcPr>
          <w:p w:rsidR="00D2047D" w:rsidRPr="00CE5D54" w:rsidRDefault="00D2047D" w:rsidP="00D2047D">
            <w:pPr>
              <w:tabs>
                <w:tab w:val="left" w:pos="284"/>
              </w:tabs>
              <w:autoSpaceDE w:val="0"/>
              <w:autoSpaceDN w:val="0"/>
              <w:adjustRightInd w:val="0"/>
              <w:spacing w:line="240" w:lineRule="auto"/>
              <w:ind w:left="45" w:hanging="45"/>
              <w:jc w:val="center"/>
              <w:rPr>
                <w:rFonts w:eastAsia="Hiragino Sans W3"/>
                <w:kern w:val="1"/>
                <w:sz w:val="22"/>
                <w:szCs w:val="22"/>
              </w:rPr>
            </w:pPr>
            <w:r w:rsidRPr="002A5449">
              <w:rPr>
                <w:sz w:val="22"/>
                <w:szCs w:val="22"/>
              </w:rPr>
              <w:t>[…]</w:t>
            </w:r>
          </w:p>
        </w:tc>
      </w:tr>
      <w:tr w:rsidR="00D2047D" w:rsidRPr="00CE5D54" w:rsidTr="002A5449">
        <w:tc>
          <w:tcPr>
            <w:tcW w:w="9639" w:type="dxa"/>
            <w:gridSpan w:val="4"/>
          </w:tcPr>
          <w:p w:rsidR="00D2047D" w:rsidRPr="00CE5D54" w:rsidRDefault="00D2047D" w:rsidP="00D2047D">
            <w:pPr>
              <w:pStyle w:val="GvdeMetni"/>
              <w:tabs>
                <w:tab w:val="left" w:pos="2552"/>
              </w:tabs>
              <w:spacing w:after="0"/>
              <w:ind w:hanging="45"/>
              <w:jc w:val="center"/>
              <w:rPr>
                <w:rFonts w:ascii="Times New Roman" w:hAnsi="Times New Roman"/>
                <w:sz w:val="22"/>
                <w:szCs w:val="22"/>
                <w:lang w:val="uk-UA"/>
              </w:rPr>
            </w:pPr>
            <w:bookmarkStart w:id="242" w:name="_Hlk190267096"/>
            <w:r w:rsidRPr="00CE5D54">
              <w:rPr>
                <w:rFonts w:ascii="Times New Roman" w:hAnsi="Times New Roman"/>
                <w:b/>
                <w:bCs/>
                <w:sz w:val="22"/>
                <w:szCs w:val="22"/>
                <w:lang w:val="uk-UA"/>
              </w:rPr>
              <w:t>LLC "Vegetable Plant Stanyshivka"</w:t>
            </w:r>
            <w:bookmarkEnd w:id="242"/>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 xml:space="preserve">[ </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hAnsi="Times New Roman"/>
                <w:color w:val="000000"/>
                <w:sz w:val="22"/>
                <w:szCs w:val="22"/>
                <w:highlight w:val="white"/>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AklamaMetni"/>
              <w:ind w:firstLine="0"/>
              <w:jc w:val="center"/>
              <w:rPr>
                <w:color w:val="000000"/>
                <w:sz w:val="22"/>
                <w:szCs w:val="22"/>
                <w:highlight w:val="white"/>
                <w:lang w:val="uk-UA"/>
              </w:rPr>
            </w:pPr>
            <w:r w:rsidRPr="002A5449">
              <w:rPr>
                <w:sz w:val="22"/>
                <w:szCs w:val="22"/>
                <w:lang w:val="uk-UA"/>
              </w:rPr>
              <w:t>[…]</w:t>
            </w:r>
          </w:p>
        </w:tc>
        <w:tc>
          <w:tcPr>
            <w:tcW w:w="3396" w:type="dxa"/>
          </w:tcPr>
          <w:p w:rsidR="00D2047D" w:rsidRPr="00CE5D54" w:rsidRDefault="00D2047D" w:rsidP="00D2047D">
            <w:pPr>
              <w:pStyle w:val="GvdeMetni"/>
              <w:tabs>
                <w:tab w:val="left" w:pos="2552"/>
              </w:tabs>
              <w:spacing w:after="0"/>
              <w:ind w:hanging="45"/>
              <w:jc w:val="center"/>
              <w:rPr>
                <w:rFonts w:ascii="Times New Roman" w:hAnsi="Times New Roman"/>
                <w:sz w:val="22"/>
                <w:szCs w:val="22"/>
                <w:lang w:val="uk-UA"/>
              </w:rPr>
            </w:pPr>
            <w:r w:rsidRPr="002A5449">
              <w:rPr>
                <w:rFonts w:ascii="Times New Roman" w:hAnsi="Times New Roman"/>
                <w:sz w:val="22"/>
                <w:szCs w:val="22"/>
                <w:lang w:val="uk-UA"/>
              </w:rPr>
              <w:t>[…]</w:t>
            </w:r>
          </w:p>
        </w:tc>
      </w:tr>
      <w:tr w:rsidR="00D2047D" w:rsidRPr="00CE5D54" w:rsidTr="002A5449">
        <w:tc>
          <w:tcPr>
            <w:tcW w:w="9639" w:type="dxa"/>
            <w:gridSpan w:val="4"/>
          </w:tcPr>
          <w:p w:rsidR="00D2047D" w:rsidRPr="00CE5D54" w:rsidRDefault="00D2047D" w:rsidP="00D2047D">
            <w:pPr>
              <w:pStyle w:val="GvdeMetni"/>
              <w:tabs>
                <w:tab w:val="left" w:pos="2552"/>
              </w:tabs>
              <w:spacing w:after="0"/>
              <w:ind w:hanging="45"/>
              <w:jc w:val="center"/>
              <w:rPr>
                <w:rFonts w:ascii="Times New Roman" w:hAnsi="Times New Roman"/>
                <w:b/>
                <w:bCs/>
                <w:sz w:val="22"/>
                <w:szCs w:val="22"/>
                <w:lang w:val="uk-UA"/>
              </w:rPr>
            </w:pPr>
            <w:r w:rsidRPr="00CE5D54">
              <w:rPr>
                <w:rFonts w:ascii="Times New Roman" w:hAnsi="Times New Roman"/>
                <w:b/>
                <w:bCs/>
                <w:sz w:val="22"/>
                <w:szCs w:val="22"/>
                <w:lang w:val="uk-UA"/>
              </w:rPr>
              <w:t>PrJSC "Greenhouse Plant"</w:t>
            </w:r>
          </w:p>
        </w:tc>
      </w:tr>
      <w:tr w:rsidR="00D2047D" w:rsidRPr="00CE5D54" w:rsidTr="00D2047D">
        <w:tc>
          <w:tcPr>
            <w:tcW w:w="583" w:type="dxa"/>
          </w:tcPr>
          <w:p w:rsidR="00D2047D" w:rsidRPr="00CE5D54" w:rsidRDefault="00D2047D" w:rsidP="00D2047D">
            <w:pPr>
              <w:pStyle w:val="GvdeMetni"/>
              <w:tabs>
                <w:tab w:val="left" w:pos="2552"/>
              </w:tabs>
              <w:spacing w:after="0"/>
              <w:jc w:val="center"/>
              <w:rPr>
                <w:rFonts w:ascii="Times New Roman" w:hAnsi="Times New Roman"/>
                <w:sz w:val="22"/>
                <w:szCs w:val="22"/>
                <w:lang w:val="uk-UA"/>
              </w:rPr>
            </w:pPr>
            <w:r w:rsidRPr="00CE5D54">
              <w:rPr>
                <w:rFonts w:ascii="Times New Roman" w:hAnsi="Times New Roman"/>
                <w:sz w:val="22"/>
                <w:szCs w:val="22"/>
                <w:lang w:val="uk-UA"/>
              </w:rPr>
              <w:t xml:space="preserve">[ </w:t>
            </w:r>
            <w:r>
              <w:rPr>
                <w:rFonts w:ascii="Times New Roman" w:hAnsi="Times New Roman"/>
                <w:sz w:val="22"/>
                <w:szCs w:val="22"/>
                <w:lang w:val="en-US"/>
              </w:rPr>
              <w:t>…]</w:t>
            </w:r>
          </w:p>
        </w:tc>
        <w:tc>
          <w:tcPr>
            <w:tcW w:w="4102" w:type="dxa"/>
          </w:tcPr>
          <w:p w:rsidR="00D2047D" w:rsidRPr="00CE5D54" w:rsidRDefault="00D2047D" w:rsidP="00D2047D">
            <w:pPr>
              <w:pStyle w:val="GvdeMetni"/>
              <w:tabs>
                <w:tab w:val="left" w:pos="2552"/>
              </w:tabs>
              <w:spacing w:after="0"/>
              <w:jc w:val="center"/>
              <w:rPr>
                <w:rFonts w:ascii="Times New Roman" w:hAnsi="Times New Roman"/>
                <w:color w:val="000000"/>
                <w:sz w:val="22"/>
                <w:szCs w:val="22"/>
                <w:highlight w:val="white"/>
                <w:lang w:val="uk-UA"/>
              </w:rPr>
            </w:pPr>
            <w:r w:rsidRPr="002A5449">
              <w:rPr>
                <w:rFonts w:ascii="Times New Roman" w:hAnsi="Times New Roman"/>
                <w:sz w:val="22"/>
                <w:szCs w:val="22"/>
                <w:lang w:val="uk-UA"/>
              </w:rPr>
              <w:t>[…]</w:t>
            </w:r>
          </w:p>
        </w:tc>
        <w:tc>
          <w:tcPr>
            <w:tcW w:w="1558" w:type="dxa"/>
          </w:tcPr>
          <w:p w:rsidR="00D2047D" w:rsidRPr="00CE5D54" w:rsidRDefault="00D2047D" w:rsidP="00D2047D">
            <w:pPr>
              <w:pStyle w:val="AklamaMetni"/>
              <w:ind w:firstLine="0"/>
              <w:jc w:val="center"/>
              <w:rPr>
                <w:color w:val="000000"/>
                <w:sz w:val="22"/>
                <w:szCs w:val="22"/>
                <w:highlight w:val="white"/>
                <w:lang w:val="uk-UA"/>
              </w:rPr>
            </w:pPr>
            <w:r w:rsidRPr="002A5449">
              <w:rPr>
                <w:sz w:val="22"/>
                <w:szCs w:val="22"/>
                <w:lang w:val="uk-UA"/>
              </w:rPr>
              <w:t>[…]</w:t>
            </w:r>
          </w:p>
        </w:tc>
        <w:tc>
          <w:tcPr>
            <w:tcW w:w="3396" w:type="dxa"/>
          </w:tcPr>
          <w:p w:rsidR="00D2047D" w:rsidRPr="00CE5D54" w:rsidRDefault="00D2047D" w:rsidP="00D2047D">
            <w:pPr>
              <w:pStyle w:val="GvdeMetni"/>
              <w:tabs>
                <w:tab w:val="left" w:pos="2552"/>
              </w:tabs>
              <w:spacing w:after="0"/>
              <w:ind w:hanging="45"/>
              <w:jc w:val="center"/>
              <w:rPr>
                <w:rFonts w:ascii="Times New Roman" w:hAnsi="Times New Roman"/>
                <w:sz w:val="22"/>
                <w:szCs w:val="22"/>
                <w:lang w:val="uk-UA"/>
              </w:rPr>
            </w:pPr>
            <w:r w:rsidRPr="002A5449">
              <w:rPr>
                <w:rFonts w:ascii="Times New Roman" w:hAnsi="Times New Roman"/>
                <w:sz w:val="22"/>
                <w:szCs w:val="22"/>
                <w:lang w:val="uk-UA"/>
              </w:rPr>
              <w:t>[…]</w:t>
            </w:r>
          </w:p>
        </w:tc>
      </w:tr>
      <w:tr w:rsidR="00D2047D" w:rsidRPr="00CE5D54" w:rsidTr="002A5449">
        <w:tc>
          <w:tcPr>
            <w:tcW w:w="9639" w:type="dxa"/>
            <w:gridSpan w:val="4"/>
          </w:tcPr>
          <w:p w:rsidR="00D2047D" w:rsidRPr="00CE5D54" w:rsidRDefault="00D2047D" w:rsidP="00D2047D">
            <w:pPr>
              <w:pStyle w:val="GvdeMetni"/>
              <w:tabs>
                <w:tab w:val="left" w:pos="2552"/>
              </w:tabs>
              <w:spacing w:after="0"/>
              <w:ind w:hanging="45"/>
              <w:jc w:val="center"/>
              <w:rPr>
                <w:rFonts w:ascii="Times New Roman" w:eastAsia="Hiragino Sans W3" w:hAnsi="Times New Roman"/>
                <w:kern w:val="1"/>
                <w:sz w:val="22"/>
                <w:szCs w:val="22"/>
                <w:lang w:val="uk-UA"/>
              </w:rPr>
            </w:pPr>
            <w:bookmarkStart w:id="243" w:name="_Hlk190267567"/>
            <w:r w:rsidRPr="00CE5D54">
              <w:rPr>
                <w:rFonts w:ascii="Times New Roman" w:hAnsi="Times New Roman"/>
                <w:b/>
                <w:bCs/>
                <w:sz w:val="22"/>
                <w:szCs w:val="22"/>
                <w:lang w:val="uk-UA"/>
              </w:rPr>
              <w:t>LLC "Perspektiva"</w:t>
            </w:r>
            <w:bookmarkEnd w:id="243"/>
          </w:p>
        </w:tc>
      </w:tr>
      <w:tr w:rsidR="00D2047D" w:rsidRPr="00CE5D54" w:rsidTr="00D2047D">
        <w:tc>
          <w:tcPr>
            <w:tcW w:w="583" w:type="dxa"/>
          </w:tcPr>
          <w:p w:rsidR="00D2047D" w:rsidRPr="00CE5D54" w:rsidRDefault="00D2047D" w:rsidP="00D2047D">
            <w:pPr>
              <w:pStyle w:val="GvdeMetni"/>
              <w:tabs>
                <w:tab w:val="left" w:pos="2552"/>
              </w:tabs>
              <w:spacing w:after="0"/>
              <w:rPr>
                <w:rFonts w:ascii="Times New Roman" w:hAnsi="Times New Roman"/>
                <w:sz w:val="22"/>
                <w:szCs w:val="22"/>
                <w:lang w:val="uk-UA"/>
              </w:rPr>
            </w:pPr>
            <w:r w:rsidRPr="00CE5D54">
              <w:rPr>
                <w:rFonts w:ascii="Times New Roman" w:hAnsi="Times New Roman"/>
                <w:sz w:val="22"/>
                <w:szCs w:val="22"/>
                <w:lang w:val="uk-UA"/>
              </w:rPr>
              <w:t xml:space="preserve">[ </w:t>
            </w:r>
            <w:r>
              <w:rPr>
                <w:rFonts w:ascii="Times New Roman" w:hAnsi="Times New Roman"/>
                <w:sz w:val="22"/>
                <w:szCs w:val="22"/>
                <w:lang w:val="en-US"/>
              </w:rPr>
              <w:t>…]</w:t>
            </w:r>
          </w:p>
        </w:tc>
        <w:tc>
          <w:tcPr>
            <w:tcW w:w="9056" w:type="dxa"/>
            <w:gridSpan w:val="3"/>
          </w:tcPr>
          <w:p w:rsidR="00D2047D" w:rsidRPr="00CE5D54" w:rsidRDefault="00D2047D" w:rsidP="00D2047D">
            <w:pPr>
              <w:pStyle w:val="GvdeMetni"/>
              <w:tabs>
                <w:tab w:val="left" w:pos="2552"/>
              </w:tabs>
              <w:spacing w:after="0"/>
              <w:ind w:firstLine="319"/>
              <w:jc w:val="center"/>
              <w:rPr>
                <w:rFonts w:ascii="Times New Roman" w:eastAsia="Hiragino Sans W3" w:hAnsi="Times New Roman"/>
                <w:kern w:val="1"/>
                <w:sz w:val="22"/>
                <w:szCs w:val="22"/>
                <w:lang w:val="uk-UA"/>
              </w:rPr>
            </w:pPr>
            <w:r w:rsidRPr="002A5449">
              <w:rPr>
                <w:rFonts w:ascii="Times New Roman" w:hAnsi="Times New Roman"/>
                <w:sz w:val="22"/>
                <w:szCs w:val="22"/>
                <w:lang w:val="uk-UA"/>
              </w:rPr>
              <w:t>[…]</w:t>
            </w:r>
          </w:p>
        </w:tc>
      </w:tr>
    </w:tbl>
    <w:p w:rsidR="00884B63" w:rsidRPr="00D2047D" w:rsidRDefault="00D2047D" w:rsidP="004A6547">
      <w:pPr>
        <w:tabs>
          <w:tab w:val="left" w:pos="284"/>
        </w:tabs>
        <w:autoSpaceDE w:val="0"/>
        <w:autoSpaceDN w:val="0"/>
        <w:adjustRightInd w:val="0"/>
        <w:spacing w:line="259" w:lineRule="auto"/>
        <w:ind w:left="45"/>
        <w:rPr>
          <w:rFonts w:eastAsia="Hiragino Sans W3"/>
          <w:i/>
          <w:iCs/>
          <w:kern w:val="1"/>
          <w:sz w:val="20"/>
        </w:rPr>
      </w:pPr>
      <w:bookmarkStart w:id="244" w:name="_Toc322672616"/>
      <w:bookmarkStart w:id="245" w:name="_Toc458527134"/>
      <w:bookmarkStart w:id="246" w:name="_Toc463273454"/>
      <w:bookmarkStart w:id="247" w:name="_Toc478063519"/>
      <w:bookmarkStart w:id="248" w:name="_Toc30777541"/>
      <w:bookmarkStart w:id="249" w:name="_Toc39755212"/>
      <w:bookmarkEnd w:id="164"/>
      <w:bookmarkEnd w:id="165"/>
      <w:bookmarkEnd w:id="166"/>
      <w:r w:rsidRPr="00D2047D">
        <w:rPr>
          <w:i/>
          <w:iCs/>
          <w:sz w:val="22"/>
          <w:szCs w:val="22"/>
          <w:lang w:val="ru-RU"/>
        </w:rPr>
        <w:t xml:space="preserve">* </w:t>
      </w:r>
      <w:r w:rsidR="009A7929" w:rsidRPr="00D2047D">
        <w:rPr>
          <w:i/>
          <w:iCs/>
          <w:sz w:val="22"/>
          <w:szCs w:val="22"/>
        </w:rPr>
        <w:t xml:space="preserve">[ </w:t>
      </w:r>
      <w:r w:rsidRPr="00D2047D">
        <w:rPr>
          <w:i/>
          <w:iCs/>
          <w:sz w:val="22"/>
          <w:szCs w:val="22"/>
          <w:lang w:val="ru-RU"/>
        </w:rPr>
        <w:t>…]</w:t>
      </w:r>
      <w:r w:rsidRPr="00D2047D">
        <w:rPr>
          <w:rFonts w:eastAsia="Hiragino Sans W3"/>
          <w:i/>
          <w:iCs/>
          <w:kern w:val="1"/>
          <w:sz w:val="20"/>
          <w:lang w:val="ru-RU"/>
        </w:rPr>
        <w:t xml:space="preserve"> </w:t>
      </w:r>
    </w:p>
    <w:p w:rsidR="00884B63" w:rsidRPr="00CE5D54" w:rsidRDefault="00884B63" w:rsidP="004A6547">
      <w:pPr>
        <w:widowControl/>
        <w:spacing w:line="240" w:lineRule="auto"/>
        <w:ind w:firstLine="0"/>
        <w:rPr>
          <w:color w:val="000000"/>
          <w:sz w:val="20"/>
        </w:rPr>
      </w:pPr>
    </w:p>
    <w:p w:rsidR="00783E32" w:rsidRPr="00CE5D54" w:rsidRDefault="00783E32" w:rsidP="00A86F94">
      <w:pPr>
        <w:widowControl/>
        <w:spacing w:line="240" w:lineRule="auto"/>
        <w:ind w:firstLine="709"/>
        <w:rPr>
          <w:sz w:val="24"/>
          <w:szCs w:val="24"/>
        </w:rPr>
      </w:pPr>
      <w:r w:rsidRPr="00CE5D54">
        <w:rPr>
          <w:sz w:val="24"/>
          <w:szCs w:val="24"/>
        </w:rPr>
        <w:t xml:space="preserve">The national producer also noted that the implementation of the above-mentioned projects </w:t>
      </w:r>
      <w:r w:rsidRPr="00CE5D54">
        <w:rPr>
          <w:bCs/>
          <w:color w:val="000000"/>
          <w:sz w:val="24"/>
          <w:szCs w:val="24"/>
        </w:rPr>
        <w:t xml:space="preserve">will allow to restore and modernize production, introduce the latest </w:t>
      </w:r>
      <w:r w:rsidR="00A86F94" w:rsidRPr="00CE5D54">
        <w:rPr>
          <w:sz w:val="24"/>
          <w:szCs w:val="24"/>
        </w:rPr>
        <w:t xml:space="preserve">energy-saving technologies, both in the heating system and in lighting at enterprises </w:t>
      </w:r>
      <w:r w:rsidRPr="00CE5D54">
        <w:rPr>
          <w:bCs/>
          <w:color w:val="000000"/>
          <w:sz w:val="24"/>
          <w:szCs w:val="24"/>
        </w:rPr>
        <w:t>, increase competitiveness, improve the level of social security for employees and create additional jobs, as well as promote regional development.</w:t>
      </w:r>
    </w:p>
    <w:p w:rsidR="00A86F94" w:rsidRPr="00CE5D54" w:rsidRDefault="00A86F94" w:rsidP="00DA77F0">
      <w:pPr>
        <w:widowControl/>
        <w:spacing w:line="240" w:lineRule="auto"/>
        <w:ind w:firstLine="0"/>
        <w:rPr>
          <w:sz w:val="24"/>
          <w:szCs w:val="24"/>
        </w:rPr>
      </w:pPr>
    </w:p>
    <w:p w:rsidR="00E14C48" w:rsidRPr="00CE5D54" w:rsidRDefault="00E14C48" w:rsidP="00DA77F0">
      <w:pPr>
        <w:widowControl/>
        <w:spacing w:line="240" w:lineRule="auto"/>
        <w:ind w:firstLine="0"/>
        <w:rPr>
          <w:sz w:val="24"/>
          <w:szCs w:val="24"/>
        </w:rPr>
      </w:pPr>
      <w:r w:rsidRPr="00CE5D54">
        <w:rPr>
          <w:sz w:val="24"/>
          <w:szCs w:val="24"/>
        </w:rPr>
        <w:br w:type="page"/>
      </w:r>
    </w:p>
    <w:p w:rsidR="004A7440" w:rsidRPr="00CE5D54" w:rsidRDefault="00F61233" w:rsidP="00C8298D">
      <w:pPr>
        <w:pStyle w:val="Balk1"/>
        <w:rPr>
          <w:rFonts w:ascii="Times New Roman" w:hAnsi="Times New Roman"/>
          <w:caps/>
          <w:lang w:val="uk-UA"/>
        </w:rPr>
      </w:pPr>
      <w:bookmarkStart w:id="250" w:name="_Toc196922752"/>
      <w:r w:rsidRPr="00CE5D54">
        <w:rPr>
          <w:rFonts w:ascii="Times New Roman" w:hAnsi="Times New Roman"/>
          <w:lang w:val="uk-UA"/>
        </w:rPr>
        <w:lastRenderedPageBreak/>
        <w:t>9. Final conclusions and recommendations of the Ministry</w:t>
      </w:r>
      <w:bookmarkEnd w:id="244"/>
      <w:bookmarkEnd w:id="245"/>
      <w:bookmarkEnd w:id="246"/>
      <w:bookmarkEnd w:id="247"/>
      <w:bookmarkEnd w:id="248"/>
      <w:bookmarkEnd w:id="249"/>
      <w:bookmarkEnd w:id="250"/>
    </w:p>
    <w:p w:rsidR="009075CE" w:rsidRPr="00CE5D54" w:rsidRDefault="009075CE" w:rsidP="00CA1DA7">
      <w:pPr>
        <w:tabs>
          <w:tab w:val="left" w:pos="2127"/>
        </w:tabs>
        <w:spacing w:before="120" w:line="240" w:lineRule="auto"/>
        <w:ind w:firstLine="709"/>
        <w:rPr>
          <w:sz w:val="24"/>
          <w:szCs w:val="24"/>
        </w:rPr>
      </w:pPr>
      <w:r w:rsidRPr="00CE5D54">
        <w:rPr>
          <w:sz w:val="24"/>
          <w:szCs w:val="24"/>
        </w:rPr>
        <w:t>As part of the investigation, the Ministry reached the following conclusions:</w:t>
      </w:r>
    </w:p>
    <w:p w:rsidR="009075CE" w:rsidRPr="00CE5D54" w:rsidRDefault="009075CE" w:rsidP="004664E8">
      <w:pPr>
        <w:tabs>
          <w:tab w:val="left" w:pos="2127"/>
        </w:tabs>
        <w:spacing w:before="120" w:line="240" w:lineRule="auto"/>
        <w:ind w:firstLine="709"/>
        <w:rPr>
          <w:sz w:val="24"/>
          <w:szCs w:val="24"/>
        </w:rPr>
      </w:pPr>
      <w:r w:rsidRPr="00CE5D54">
        <w:rPr>
          <w:sz w:val="24"/>
          <w:szCs w:val="24"/>
        </w:rPr>
        <w:t>1. The applicant is a qualified national producer within the meaning of the provisions of paragraph 16 of Article 1 and Article 11 of the Law.</w:t>
      </w:r>
    </w:p>
    <w:p w:rsidR="009075CE" w:rsidRPr="00CE5D54" w:rsidRDefault="009075CE" w:rsidP="004664E8">
      <w:pPr>
        <w:tabs>
          <w:tab w:val="left" w:pos="2127"/>
        </w:tabs>
        <w:spacing w:before="120" w:line="240" w:lineRule="auto"/>
        <w:ind w:firstLine="709"/>
        <w:rPr>
          <w:sz w:val="24"/>
          <w:szCs w:val="24"/>
        </w:rPr>
      </w:pPr>
      <w:r w:rsidRPr="00CE5D54">
        <w:rPr>
          <w:sz w:val="24"/>
          <w:szCs w:val="24"/>
        </w:rPr>
        <w:t>2. Goods of Ukrainian origin within the meaning of paragraph 26 of Article 1 of the Law are similar to the Goods that are the subject of the investigation.</w:t>
      </w:r>
    </w:p>
    <w:p w:rsidR="009075CE" w:rsidRPr="00CE5D54" w:rsidRDefault="009075CE" w:rsidP="004664E8">
      <w:pPr>
        <w:tabs>
          <w:tab w:val="left" w:pos="2127"/>
        </w:tabs>
        <w:spacing w:before="120" w:line="240" w:lineRule="auto"/>
        <w:ind w:firstLine="709"/>
        <w:rPr>
          <w:sz w:val="24"/>
          <w:szCs w:val="24"/>
        </w:rPr>
      </w:pPr>
      <w:r w:rsidRPr="00CE5D54">
        <w:rPr>
          <w:sz w:val="24"/>
          <w:szCs w:val="24"/>
        </w:rPr>
        <w:t xml:space="preserve">3. During the investigation period, imports into Ukraine of Goods originating in the Republic of </w:t>
      </w:r>
      <w:r w:rsidR="00994C01">
        <w:rPr>
          <w:sz w:val="24"/>
          <w:szCs w:val="24"/>
        </w:rPr>
        <w:t>Türkiye</w:t>
      </w:r>
      <w:r w:rsidRPr="00CE5D54">
        <w:rPr>
          <w:sz w:val="24"/>
          <w:szCs w:val="24"/>
        </w:rPr>
        <w:t xml:space="preserve"> were carried out at dumped prices.</w:t>
      </w:r>
    </w:p>
    <w:p w:rsidR="009075CE" w:rsidRPr="00CE5D54" w:rsidRDefault="009075CE" w:rsidP="004664E8">
      <w:pPr>
        <w:tabs>
          <w:tab w:val="left" w:pos="2127"/>
        </w:tabs>
        <w:spacing w:before="120" w:line="240" w:lineRule="auto"/>
        <w:ind w:firstLine="709"/>
        <w:rPr>
          <w:sz w:val="24"/>
          <w:szCs w:val="24"/>
        </w:rPr>
      </w:pPr>
      <w:r w:rsidRPr="00CE5D54">
        <w:rPr>
          <w:sz w:val="24"/>
          <w:szCs w:val="24"/>
        </w:rPr>
        <w:t xml:space="preserve">4. There has been a deterioration in the key financial and economic indicators of the national producer. In addition, there is a possibility of a significant increase in the volume of dumped imports into Ukraine of goods originating from the Republic of </w:t>
      </w:r>
      <w:r w:rsidR="00994C01">
        <w:rPr>
          <w:sz w:val="24"/>
          <w:szCs w:val="24"/>
        </w:rPr>
        <w:t>Türkiye</w:t>
      </w:r>
      <w:r w:rsidRPr="00CE5D54">
        <w:rPr>
          <w:sz w:val="24"/>
          <w:szCs w:val="24"/>
        </w:rPr>
        <w:t>, which will threaten to cause significant harm to the national producer in the future.</w:t>
      </w:r>
    </w:p>
    <w:p w:rsidR="009075CE" w:rsidRPr="00CE5D54" w:rsidRDefault="009075CE" w:rsidP="004664E8">
      <w:pPr>
        <w:tabs>
          <w:tab w:val="left" w:pos="2127"/>
        </w:tabs>
        <w:spacing w:before="120" w:line="240" w:lineRule="auto"/>
        <w:ind w:firstLine="709"/>
        <w:rPr>
          <w:sz w:val="24"/>
          <w:szCs w:val="24"/>
        </w:rPr>
      </w:pPr>
      <w:r w:rsidRPr="00CE5D54">
        <w:rPr>
          <w:sz w:val="24"/>
          <w:szCs w:val="24"/>
        </w:rPr>
        <w:t>5. There is a causal link between the dumped imports of the Goods into Ukraine and the material injury caused to the national producer. The influence of other factors, except for dumped imports, was not of decisive importance on the state of the national producer.</w:t>
      </w:r>
    </w:p>
    <w:p w:rsidR="009075CE" w:rsidRPr="00CE5D54" w:rsidRDefault="009075CE" w:rsidP="004664E8">
      <w:pPr>
        <w:tabs>
          <w:tab w:val="left" w:pos="2127"/>
        </w:tabs>
        <w:spacing w:before="120" w:line="240" w:lineRule="auto"/>
        <w:ind w:firstLine="709"/>
        <w:rPr>
          <w:sz w:val="24"/>
          <w:szCs w:val="24"/>
        </w:rPr>
      </w:pPr>
      <w:r w:rsidRPr="00CE5D54">
        <w:rPr>
          <w:sz w:val="24"/>
          <w:szCs w:val="24"/>
        </w:rPr>
        <w:t xml:space="preserve">6. The application of anti-dumping measures on the import into Ukraine of goods originating in the Republic of </w:t>
      </w:r>
      <w:r w:rsidR="00994C01">
        <w:rPr>
          <w:sz w:val="24"/>
          <w:szCs w:val="24"/>
        </w:rPr>
        <w:t>Türkiye</w:t>
      </w:r>
      <w:r w:rsidRPr="00CE5D54">
        <w:rPr>
          <w:sz w:val="24"/>
          <w:szCs w:val="24"/>
        </w:rPr>
        <w:t xml:space="preserve"> does not contradict national interests.</w:t>
      </w:r>
    </w:p>
    <w:p w:rsidR="00F2439F" w:rsidRPr="00CE5D54" w:rsidRDefault="009075CE" w:rsidP="00BE16CF">
      <w:pPr>
        <w:tabs>
          <w:tab w:val="left" w:pos="2127"/>
        </w:tabs>
        <w:spacing w:before="120" w:line="240" w:lineRule="auto"/>
        <w:ind w:firstLine="709"/>
        <w:rPr>
          <w:sz w:val="24"/>
          <w:szCs w:val="24"/>
        </w:rPr>
      </w:pPr>
      <w:r w:rsidRPr="00CE5D54">
        <w:rPr>
          <w:sz w:val="24"/>
          <w:szCs w:val="24"/>
        </w:rPr>
        <w:t xml:space="preserve">Thus, the results of the anti-dumping investigation showed that there is sufficient evidence and grounds to submit to the Commission recommendations regarding the appropriateness of applying definitive anti-dumping measures on imports into Ukraine of fresh cucumbers and fresh tomatoes originating in the Republic of </w:t>
      </w:r>
      <w:r w:rsidR="00994C01">
        <w:rPr>
          <w:sz w:val="24"/>
          <w:szCs w:val="24"/>
        </w:rPr>
        <w:t>Türkiye</w:t>
      </w:r>
      <w:r w:rsidRPr="00CE5D54">
        <w:rPr>
          <w:sz w:val="24"/>
          <w:szCs w:val="24"/>
        </w:rPr>
        <w:t>.</w:t>
      </w:r>
    </w:p>
    <w:p w:rsidR="0061726D" w:rsidRPr="00CE5D54" w:rsidRDefault="0061726D" w:rsidP="007758EB">
      <w:pPr>
        <w:tabs>
          <w:tab w:val="left" w:pos="2127"/>
        </w:tabs>
        <w:spacing w:before="120" w:line="240" w:lineRule="auto"/>
        <w:ind w:firstLine="709"/>
        <w:rPr>
          <w:noProof/>
          <w:sz w:val="24"/>
          <w:szCs w:val="24"/>
        </w:rPr>
      </w:pPr>
      <w:r w:rsidRPr="00CE5D54">
        <w:rPr>
          <w:noProof/>
          <w:sz w:val="24"/>
          <w:szCs w:val="24"/>
        </w:rPr>
        <w:t xml:space="preserve">In accordance with the requirements of Article 16 of the Law, it is proposed to apply definitive anti-dumping measures to the Goods originating in the Republic of </w:t>
      </w:r>
      <w:r w:rsidR="00994C01">
        <w:rPr>
          <w:noProof/>
          <w:sz w:val="24"/>
          <w:szCs w:val="24"/>
        </w:rPr>
        <w:t>Türkiye</w:t>
      </w:r>
      <w:r w:rsidRPr="00CE5D54">
        <w:rPr>
          <w:noProof/>
          <w:sz w:val="24"/>
          <w:szCs w:val="24"/>
        </w:rPr>
        <w:t>, which have the following description:</w:t>
      </w:r>
    </w:p>
    <w:p w:rsidR="004664E8" w:rsidRPr="00CE5D54" w:rsidRDefault="0061726D" w:rsidP="004664E8">
      <w:pPr>
        <w:shd w:val="clear" w:color="auto" w:fill="FFFFFF"/>
        <w:spacing w:before="120" w:line="240" w:lineRule="auto"/>
        <w:ind w:firstLine="709"/>
        <w:rPr>
          <w:sz w:val="24"/>
          <w:szCs w:val="24"/>
        </w:rPr>
      </w:pPr>
      <w:r w:rsidRPr="00CE5D54">
        <w:rPr>
          <w:noProof/>
          <w:sz w:val="24"/>
          <w:szCs w:val="24"/>
        </w:rPr>
        <w:t xml:space="preserve">" </w:t>
      </w:r>
      <w:r w:rsidR="004664E8" w:rsidRPr="00CE5D54">
        <w:rPr>
          <w:sz w:val="24"/>
          <w:szCs w:val="24"/>
        </w:rPr>
        <w:t>cucumbers, gherkins, fresh or chilled, classified in commodity subheading 0707 00 according to the UKT FEA; and</w:t>
      </w:r>
    </w:p>
    <w:p w:rsidR="0061726D" w:rsidRPr="00CE5D54" w:rsidRDefault="004664E8" w:rsidP="004664E8">
      <w:pPr>
        <w:autoSpaceDE w:val="0"/>
        <w:autoSpaceDN w:val="0"/>
        <w:adjustRightInd w:val="0"/>
        <w:spacing w:line="240" w:lineRule="auto"/>
        <w:ind w:firstLine="708"/>
        <w:rPr>
          <w:noProof/>
          <w:sz w:val="24"/>
          <w:szCs w:val="24"/>
        </w:rPr>
      </w:pPr>
      <w:r w:rsidRPr="00CE5D54">
        <w:rPr>
          <w:sz w:val="24"/>
          <w:szCs w:val="24"/>
        </w:rPr>
        <w:t xml:space="preserve">tomatoes, fresh or chilled, classified in commodity subcategory </w:t>
      </w:r>
      <w:r w:rsidRPr="00CE5D54">
        <w:rPr>
          <w:sz w:val="24"/>
          <w:szCs w:val="24"/>
        </w:rPr>
        <w:br/>
        <w:t>0702 00 00 00 according to the UKT</w:t>
      </w:r>
      <w:r w:rsidR="00CA7046">
        <w:rPr>
          <w:sz w:val="24"/>
          <w:szCs w:val="24"/>
          <w:lang w:val="en-US"/>
        </w:rPr>
        <w:t xml:space="preserve"> </w:t>
      </w:r>
      <w:r w:rsidRPr="00CE5D54">
        <w:rPr>
          <w:sz w:val="24"/>
          <w:szCs w:val="24"/>
        </w:rPr>
        <w:t>Foreign economic activity</w:t>
      </w:r>
      <w:r w:rsidRPr="00CE5D54">
        <w:rPr>
          <w:rFonts w:eastAsia="Times New Roman"/>
          <w:b/>
          <w:sz w:val="24"/>
          <w:szCs w:val="24"/>
        </w:rPr>
        <w:t xml:space="preserve"> </w:t>
      </w:r>
      <w:r w:rsidRPr="00CE5D54">
        <w:rPr>
          <w:bCs/>
          <w:sz w:val="24"/>
          <w:szCs w:val="24"/>
        </w:rPr>
        <w:t xml:space="preserve">(hereinafter referred to as the Goods) </w:t>
      </w:r>
      <w:r w:rsidR="0061726D" w:rsidRPr="00CE5D54">
        <w:rPr>
          <w:noProof/>
          <w:sz w:val="24"/>
          <w:szCs w:val="24"/>
        </w:rPr>
        <w:t>".</w:t>
      </w:r>
    </w:p>
    <w:p w:rsidR="009075CE" w:rsidRPr="00CE5D54" w:rsidRDefault="009075CE" w:rsidP="00686F2D">
      <w:pPr>
        <w:tabs>
          <w:tab w:val="left" w:pos="2127"/>
        </w:tabs>
        <w:spacing w:before="120" w:line="240" w:lineRule="auto"/>
        <w:ind w:firstLine="709"/>
        <w:rPr>
          <w:sz w:val="24"/>
          <w:szCs w:val="24"/>
        </w:rPr>
      </w:pPr>
      <w:r w:rsidRPr="00CE5D54">
        <w:rPr>
          <w:sz w:val="24"/>
          <w:szCs w:val="24"/>
        </w:rPr>
        <w:t>During the anti-dumping investigation, the Ministry calculated:</w:t>
      </w:r>
    </w:p>
    <w:p w:rsidR="00A15AFA" w:rsidRPr="00CE5D54" w:rsidRDefault="00A15AFA" w:rsidP="00F95DCB">
      <w:pPr>
        <w:pStyle w:val="ListeParagraf"/>
        <w:numPr>
          <w:ilvl w:val="0"/>
          <w:numId w:val="10"/>
        </w:numPr>
        <w:tabs>
          <w:tab w:val="left" w:pos="284"/>
        </w:tabs>
        <w:spacing w:before="120" w:line="240" w:lineRule="auto"/>
        <w:ind w:left="0" w:firstLine="0"/>
        <w:rPr>
          <w:rFonts w:eastAsia="Times New Roman"/>
          <w:sz w:val="24"/>
          <w:szCs w:val="24"/>
          <w:lang w:val="uk-UA"/>
        </w:rPr>
      </w:pPr>
      <w:r w:rsidRPr="00CE5D54">
        <w:rPr>
          <w:sz w:val="24"/>
          <w:szCs w:val="24"/>
          <w:lang w:val="uk-UA"/>
        </w:rPr>
        <w:t xml:space="preserve">dumping margin for Goods originating in the Republic of </w:t>
      </w:r>
      <w:r w:rsidR="00994C01">
        <w:rPr>
          <w:sz w:val="24"/>
          <w:szCs w:val="24"/>
          <w:lang w:val="uk-UA"/>
        </w:rPr>
        <w:t>Türkiye</w:t>
      </w:r>
      <w:r w:rsidRPr="00CE5D54">
        <w:rPr>
          <w:sz w:val="24"/>
          <w:szCs w:val="24"/>
          <w:lang w:val="uk-UA"/>
        </w:rPr>
        <w:t xml:space="preserve"> </w:t>
      </w:r>
      <w:r w:rsidRPr="00CE5D54">
        <w:rPr>
          <w:rFonts w:eastAsia="Times New Roman"/>
          <w:sz w:val="24"/>
          <w:szCs w:val="24"/>
          <w:lang w:val="uk-UA"/>
        </w:rPr>
        <w:t>:</w:t>
      </w:r>
    </w:p>
    <w:p w:rsidR="008D51D5" w:rsidRPr="00CE5D54" w:rsidRDefault="00A15AFA" w:rsidP="008D51D5">
      <w:pPr>
        <w:tabs>
          <w:tab w:val="left" w:pos="993"/>
        </w:tabs>
        <w:spacing w:line="240" w:lineRule="auto"/>
        <w:ind w:firstLine="709"/>
        <w:rPr>
          <w:b/>
          <w:bCs/>
          <w:sz w:val="24"/>
          <w:szCs w:val="24"/>
        </w:rPr>
      </w:pPr>
      <w:r w:rsidRPr="00CE5D54">
        <w:rPr>
          <w:rFonts w:eastAsia="Times New Roman"/>
          <w:sz w:val="24"/>
          <w:szCs w:val="24"/>
        </w:rPr>
        <w:t xml:space="preserve">- </w:t>
      </w:r>
      <w:r w:rsidR="008D51D5" w:rsidRPr="00CE5D54">
        <w:rPr>
          <w:sz w:val="24"/>
          <w:szCs w:val="24"/>
        </w:rPr>
        <w:t xml:space="preserve">for TALYA FRESH TARIM ITHALAT IHRACAT SANAYI VE TICARET LIMITED ŞIRKETI, a foreign exporter of fresh cucumbers originating from the Republic of </w:t>
      </w:r>
      <w:r w:rsidR="00994C01">
        <w:rPr>
          <w:sz w:val="24"/>
          <w:szCs w:val="24"/>
        </w:rPr>
        <w:t>Türkiye</w:t>
      </w:r>
      <w:r w:rsidR="008D51D5" w:rsidRPr="00CE5D54">
        <w:rPr>
          <w:sz w:val="24"/>
          <w:szCs w:val="24"/>
        </w:rPr>
        <w:t xml:space="preserve"> – </w:t>
      </w:r>
      <w:r w:rsidR="008D51D5" w:rsidRPr="00CE5D54">
        <w:rPr>
          <w:sz w:val="24"/>
          <w:szCs w:val="24"/>
        </w:rPr>
        <w:br/>
      </w:r>
      <w:r w:rsidR="008D51D5" w:rsidRPr="0036614A">
        <w:rPr>
          <w:sz w:val="24"/>
          <w:szCs w:val="24"/>
        </w:rPr>
        <w:t>20</w:t>
      </w:r>
      <w:r w:rsidR="00EC7AA9">
        <w:rPr>
          <w:sz w:val="24"/>
          <w:szCs w:val="24"/>
        </w:rPr>
        <w:t>,</w:t>
      </w:r>
      <w:r w:rsidR="008D51D5" w:rsidRPr="0036614A">
        <w:rPr>
          <w:sz w:val="24"/>
          <w:szCs w:val="24"/>
        </w:rPr>
        <w:t>1%;</w:t>
      </w:r>
    </w:p>
    <w:p w:rsidR="008D51D5" w:rsidRPr="0036614A" w:rsidRDefault="008D51D5" w:rsidP="008D51D5">
      <w:pPr>
        <w:pStyle w:val="ListeParagraf"/>
        <w:tabs>
          <w:tab w:val="left" w:pos="993"/>
        </w:tabs>
        <w:spacing w:line="240" w:lineRule="auto"/>
        <w:ind w:left="0" w:firstLine="709"/>
        <w:rPr>
          <w:rFonts w:eastAsia="Times New Roman"/>
          <w:sz w:val="24"/>
          <w:szCs w:val="24"/>
          <w:lang w:val="uk-UA"/>
        </w:rPr>
      </w:pPr>
      <w:r>
        <w:rPr>
          <w:sz w:val="24"/>
          <w:szCs w:val="24"/>
          <w:lang w:val="uk-UA"/>
        </w:rPr>
        <w:t xml:space="preserve">- for </w:t>
      </w:r>
      <w:r w:rsidRPr="00CE5D54">
        <w:rPr>
          <w:sz w:val="24"/>
          <w:szCs w:val="24"/>
        </w:rPr>
        <w:t>TALYA</w:t>
      </w:r>
      <w:r w:rsidRPr="00483BF3">
        <w:rPr>
          <w:sz w:val="24"/>
          <w:szCs w:val="24"/>
          <w:lang w:val="uk-UA"/>
        </w:rPr>
        <w:t xml:space="preserve"> </w:t>
      </w:r>
      <w:r w:rsidRPr="00CE5D54">
        <w:rPr>
          <w:sz w:val="24"/>
          <w:szCs w:val="24"/>
        </w:rPr>
        <w:t>FRESH</w:t>
      </w:r>
      <w:r w:rsidRPr="00483BF3">
        <w:rPr>
          <w:sz w:val="24"/>
          <w:szCs w:val="24"/>
          <w:lang w:val="uk-UA"/>
        </w:rPr>
        <w:t xml:space="preserve"> </w:t>
      </w:r>
      <w:r w:rsidRPr="00CE5D54">
        <w:rPr>
          <w:sz w:val="24"/>
          <w:szCs w:val="24"/>
        </w:rPr>
        <w:t>TARIM</w:t>
      </w:r>
      <w:r w:rsidRPr="00483BF3">
        <w:rPr>
          <w:sz w:val="24"/>
          <w:szCs w:val="24"/>
          <w:lang w:val="uk-UA"/>
        </w:rPr>
        <w:t xml:space="preserve"> </w:t>
      </w:r>
      <w:r w:rsidRPr="00CE5D54">
        <w:rPr>
          <w:sz w:val="24"/>
          <w:szCs w:val="24"/>
        </w:rPr>
        <w:t>ITHALAT</w:t>
      </w:r>
      <w:r w:rsidRPr="00483BF3">
        <w:rPr>
          <w:sz w:val="24"/>
          <w:szCs w:val="24"/>
          <w:lang w:val="uk-UA"/>
        </w:rPr>
        <w:t xml:space="preserve"> </w:t>
      </w:r>
      <w:r w:rsidRPr="00CE5D54">
        <w:rPr>
          <w:sz w:val="24"/>
          <w:szCs w:val="24"/>
        </w:rPr>
        <w:t>IHRACAT</w:t>
      </w:r>
      <w:r w:rsidRPr="00483BF3">
        <w:rPr>
          <w:sz w:val="24"/>
          <w:szCs w:val="24"/>
          <w:lang w:val="uk-UA"/>
        </w:rPr>
        <w:t xml:space="preserve"> </w:t>
      </w:r>
      <w:r w:rsidRPr="00CE5D54">
        <w:rPr>
          <w:sz w:val="24"/>
          <w:szCs w:val="24"/>
        </w:rPr>
        <w:t>INDUSTRY</w:t>
      </w:r>
      <w:r w:rsidRPr="00483BF3">
        <w:rPr>
          <w:sz w:val="24"/>
          <w:szCs w:val="24"/>
          <w:lang w:val="uk-UA"/>
        </w:rPr>
        <w:t xml:space="preserve"> </w:t>
      </w:r>
      <w:r w:rsidRPr="00CE5D54">
        <w:rPr>
          <w:sz w:val="24"/>
          <w:szCs w:val="24"/>
        </w:rPr>
        <w:t>VE</w:t>
      </w:r>
      <w:r w:rsidRPr="00483BF3">
        <w:rPr>
          <w:sz w:val="24"/>
          <w:szCs w:val="24"/>
          <w:lang w:val="uk-UA"/>
        </w:rPr>
        <w:t xml:space="preserve"> </w:t>
      </w:r>
      <w:r w:rsidRPr="00CE5D54">
        <w:rPr>
          <w:sz w:val="24"/>
          <w:szCs w:val="24"/>
        </w:rPr>
        <w:t>TICARET</w:t>
      </w:r>
      <w:r w:rsidRPr="00483BF3">
        <w:rPr>
          <w:sz w:val="24"/>
          <w:szCs w:val="24"/>
          <w:lang w:val="uk-UA"/>
        </w:rPr>
        <w:t xml:space="preserve"> </w:t>
      </w:r>
      <w:r w:rsidRPr="00CE5D54">
        <w:rPr>
          <w:sz w:val="24"/>
          <w:szCs w:val="24"/>
        </w:rPr>
        <w:t xml:space="preserve">LIMITED </w:t>
      </w:r>
      <w:r w:rsidRPr="00483BF3">
        <w:rPr>
          <w:sz w:val="24"/>
          <w:szCs w:val="24"/>
          <w:lang w:val="uk-UA"/>
        </w:rPr>
        <w:t xml:space="preserve">Ş </w:t>
      </w:r>
      <w:r w:rsidRPr="00CE5D54">
        <w:rPr>
          <w:sz w:val="24"/>
          <w:szCs w:val="24"/>
        </w:rPr>
        <w:t xml:space="preserve">IRKETI </w:t>
      </w:r>
      <w:r w:rsidRPr="00483BF3">
        <w:rPr>
          <w:sz w:val="24"/>
          <w:szCs w:val="24"/>
          <w:lang w:val="uk-UA"/>
        </w:rPr>
        <w:t xml:space="preserve">foreign exporter of fresh tomatoes originating from the Republic of </w:t>
      </w:r>
      <w:r w:rsidR="00994C01">
        <w:rPr>
          <w:sz w:val="24"/>
          <w:szCs w:val="24"/>
          <w:lang w:val="uk-UA"/>
        </w:rPr>
        <w:t>Türkiye</w:t>
      </w:r>
      <w:r w:rsidRPr="00483BF3">
        <w:rPr>
          <w:sz w:val="24"/>
          <w:szCs w:val="24"/>
          <w:lang w:val="uk-UA"/>
        </w:rPr>
        <w:t xml:space="preserve"> – </w:t>
      </w:r>
      <w:r w:rsidR="0036614A" w:rsidRPr="001907B9">
        <w:rPr>
          <w:sz w:val="24"/>
          <w:szCs w:val="24"/>
          <w:lang w:val="uk-UA"/>
        </w:rPr>
        <w:br/>
      </w:r>
      <w:r w:rsidRPr="0036614A">
        <w:rPr>
          <w:sz w:val="24"/>
          <w:szCs w:val="24"/>
          <w:lang w:val="uk-UA"/>
        </w:rPr>
        <w:t>25%;</w:t>
      </w:r>
    </w:p>
    <w:p w:rsidR="00A15AFA" w:rsidRPr="00CE5D54" w:rsidRDefault="008D51D5" w:rsidP="00A15AFA">
      <w:pPr>
        <w:pStyle w:val="ListeParagraf"/>
        <w:tabs>
          <w:tab w:val="left" w:pos="993"/>
        </w:tabs>
        <w:spacing w:line="240" w:lineRule="auto"/>
        <w:ind w:left="709" w:firstLine="0"/>
        <w:rPr>
          <w:rFonts w:eastAsia="Times New Roman"/>
          <w:sz w:val="24"/>
          <w:szCs w:val="24"/>
          <w:lang w:val="uk-UA"/>
        </w:rPr>
      </w:pPr>
      <w:r>
        <w:rPr>
          <w:rFonts w:eastAsia="Times New Roman"/>
          <w:sz w:val="24"/>
          <w:szCs w:val="24"/>
          <w:lang w:val="uk-UA"/>
        </w:rPr>
        <w:t xml:space="preserve">- </w:t>
      </w:r>
      <w:r w:rsidR="00A15AFA" w:rsidRPr="00CE5D54">
        <w:rPr>
          <w:sz w:val="24"/>
          <w:szCs w:val="24"/>
          <w:lang w:val="uk-UA"/>
        </w:rPr>
        <w:t xml:space="preserve">for other producers and/or exporters of fresh cucumbers </w:t>
      </w:r>
      <w:r w:rsidR="00A15AFA" w:rsidRPr="00CE5D54">
        <w:rPr>
          <w:rFonts w:eastAsia="Times New Roman"/>
          <w:sz w:val="24"/>
          <w:szCs w:val="24"/>
          <w:lang w:val="uk-UA"/>
        </w:rPr>
        <w:t>– 22</w:t>
      </w:r>
      <w:r w:rsidR="00EC7AA9">
        <w:rPr>
          <w:rFonts w:eastAsia="Times New Roman"/>
          <w:sz w:val="24"/>
          <w:szCs w:val="24"/>
          <w:lang w:val="tr-TR"/>
        </w:rPr>
        <w:t>,</w:t>
      </w:r>
      <w:r w:rsidR="00A15AFA" w:rsidRPr="00CE5D54">
        <w:rPr>
          <w:rFonts w:eastAsia="Times New Roman"/>
          <w:sz w:val="24"/>
          <w:szCs w:val="24"/>
          <w:lang w:val="uk-UA"/>
        </w:rPr>
        <w:t>8%;</w:t>
      </w:r>
    </w:p>
    <w:p w:rsidR="00A15AFA" w:rsidRPr="00CE5D54" w:rsidRDefault="00A15AFA" w:rsidP="00A15AFA">
      <w:pPr>
        <w:widowControl/>
        <w:spacing w:line="240" w:lineRule="auto"/>
        <w:ind w:firstLine="708"/>
        <w:rPr>
          <w:color w:val="000000"/>
          <w:sz w:val="24"/>
          <w:szCs w:val="24"/>
        </w:rPr>
      </w:pPr>
      <w:r w:rsidRPr="00CE5D54">
        <w:rPr>
          <w:color w:val="000000"/>
          <w:sz w:val="24"/>
          <w:szCs w:val="24"/>
        </w:rPr>
        <w:t xml:space="preserve">- for other producers </w:t>
      </w:r>
      <w:r w:rsidRPr="00CE5D54">
        <w:rPr>
          <w:sz w:val="24"/>
          <w:szCs w:val="24"/>
        </w:rPr>
        <w:t xml:space="preserve">and/or </w:t>
      </w:r>
      <w:r w:rsidRPr="00CE5D54">
        <w:rPr>
          <w:color w:val="000000"/>
          <w:sz w:val="24"/>
          <w:szCs w:val="24"/>
        </w:rPr>
        <w:t>exporters of fresh tomatoes – 26</w:t>
      </w:r>
      <w:r w:rsidR="00EC7AA9">
        <w:rPr>
          <w:color w:val="000000"/>
          <w:sz w:val="24"/>
          <w:szCs w:val="24"/>
        </w:rPr>
        <w:t>,</w:t>
      </w:r>
      <w:r w:rsidRPr="00CE5D54">
        <w:rPr>
          <w:color w:val="000000"/>
          <w:sz w:val="24"/>
          <w:szCs w:val="24"/>
        </w:rPr>
        <w:t>9%.</w:t>
      </w:r>
    </w:p>
    <w:p w:rsidR="00A15AFA" w:rsidRPr="00CE5D54" w:rsidRDefault="009075CE" w:rsidP="00F95DCB">
      <w:pPr>
        <w:pStyle w:val="ListeParagraf"/>
        <w:numPr>
          <w:ilvl w:val="0"/>
          <w:numId w:val="10"/>
        </w:numPr>
        <w:tabs>
          <w:tab w:val="left" w:pos="284"/>
        </w:tabs>
        <w:spacing w:before="120" w:line="240" w:lineRule="auto"/>
        <w:ind w:left="0" w:firstLine="0"/>
        <w:rPr>
          <w:sz w:val="24"/>
          <w:szCs w:val="24"/>
          <w:lang w:val="uk-UA"/>
        </w:rPr>
      </w:pPr>
      <w:r w:rsidRPr="00CE5D54">
        <w:rPr>
          <w:sz w:val="24"/>
          <w:szCs w:val="24"/>
          <w:lang w:val="uk-UA"/>
        </w:rPr>
        <w:t xml:space="preserve">injury margin for Goods originating in the Republic of </w:t>
      </w:r>
      <w:r w:rsidR="00994C01">
        <w:rPr>
          <w:sz w:val="24"/>
          <w:szCs w:val="24"/>
          <w:lang w:val="uk-UA"/>
        </w:rPr>
        <w:t>Türkiye</w:t>
      </w:r>
      <w:r w:rsidRPr="00CE5D54">
        <w:rPr>
          <w:sz w:val="24"/>
          <w:szCs w:val="24"/>
          <w:lang w:val="uk-UA"/>
        </w:rPr>
        <w:t>:</w:t>
      </w:r>
    </w:p>
    <w:p w:rsidR="00A15AFA" w:rsidRPr="007065BE" w:rsidRDefault="00A15AFA" w:rsidP="00A15AFA">
      <w:pPr>
        <w:tabs>
          <w:tab w:val="left" w:pos="2127"/>
        </w:tabs>
        <w:spacing w:line="240" w:lineRule="auto"/>
        <w:ind w:firstLine="709"/>
        <w:rPr>
          <w:sz w:val="24"/>
          <w:szCs w:val="24"/>
        </w:rPr>
      </w:pPr>
      <w:r w:rsidRPr="007065BE">
        <w:rPr>
          <w:sz w:val="24"/>
          <w:szCs w:val="24"/>
        </w:rPr>
        <w:t xml:space="preserve">- for fresh cucumbers – </w:t>
      </w:r>
      <w:r w:rsidR="007065BE" w:rsidRPr="001907B9">
        <w:rPr>
          <w:sz w:val="24"/>
          <w:szCs w:val="24"/>
          <w:lang w:val="ru-RU"/>
        </w:rPr>
        <w:t>70</w:t>
      </w:r>
      <w:r w:rsidR="00EC7AA9">
        <w:rPr>
          <w:sz w:val="24"/>
          <w:szCs w:val="24"/>
          <w:lang w:val="tr-TR"/>
        </w:rPr>
        <w:t>,</w:t>
      </w:r>
      <w:r w:rsidR="007065BE" w:rsidRPr="001907B9">
        <w:rPr>
          <w:sz w:val="24"/>
          <w:szCs w:val="24"/>
          <w:lang w:val="ru-RU"/>
        </w:rPr>
        <w:t xml:space="preserve">35 </w:t>
      </w:r>
      <w:r w:rsidR="003639FE">
        <w:rPr>
          <w:sz w:val="24"/>
          <w:szCs w:val="24"/>
        </w:rPr>
        <w:t>%;</w:t>
      </w:r>
    </w:p>
    <w:p w:rsidR="009075CE" w:rsidRPr="007065BE" w:rsidRDefault="00A15AFA" w:rsidP="00A15AFA">
      <w:pPr>
        <w:tabs>
          <w:tab w:val="left" w:pos="2127"/>
        </w:tabs>
        <w:spacing w:line="240" w:lineRule="auto"/>
        <w:ind w:firstLine="709"/>
        <w:rPr>
          <w:sz w:val="24"/>
          <w:szCs w:val="24"/>
        </w:rPr>
      </w:pPr>
      <w:r w:rsidRPr="007065BE">
        <w:rPr>
          <w:sz w:val="24"/>
          <w:szCs w:val="24"/>
        </w:rPr>
        <w:t xml:space="preserve">- for fresh tomatoes – </w:t>
      </w:r>
      <w:r w:rsidR="007065BE" w:rsidRPr="001907B9">
        <w:rPr>
          <w:sz w:val="24"/>
          <w:szCs w:val="24"/>
          <w:lang w:val="ru-RU"/>
        </w:rPr>
        <w:t>69</w:t>
      </w:r>
      <w:r w:rsidR="00EC7AA9">
        <w:rPr>
          <w:sz w:val="24"/>
          <w:szCs w:val="24"/>
          <w:lang w:val="tr-TR"/>
        </w:rPr>
        <w:t>,</w:t>
      </w:r>
      <w:r w:rsidR="007065BE" w:rsidRPr="001907B9">
        <w:rPr>
          <w:sz w:val="24"/>
          <w:szCs w:val="24"/>
          <w:lang w:val="ru-RU"/>
        </w:rPr>
        <w:t xml:space="preserve">54 </w:t>
      </w:r>
      <w:r w:rsidR="009075CE" w:rsidRPr="007065BE">
        <w:rPr>
          <w:sz w:val="24"/>
          <w:szCs w:val="24"/>
        </w:rPr>
        <w:t>%.</w:t>
      </w:r>
    </w:p>
    <w:p w:rsidR="0061726D" w:rsidRPr="00CE5D54" w:rsidRDefault="0061726D" w:rsidP="0061726D">
      <w:pPr>
        <w:tabs>
          <w:tab w:val="left" w:pos="720"/>
        </w:tabs>
        <w:spacing w:before="120" w:line="240" w:lineRule="auto"/>
        <w:ind w:right="-28" w:firstLine="709"/>
        <w:rPr>
          <w:sz w:val="24"/>
          <w:szCs w:val="24"/>
        </w:rPr>
      </w:pPr>
      <w:r w:rsidRPr="007065BE">
        <w:rPr>
          <w:sz w:val="24"/>
          <w:szCs w:val="24"/>
        </w:rPr>
        <w:t xml:space="preserve">In accordance with paragraph 3 of part five of Article 16 of the Law, the rate of the definitive </w:t>
      </w:r>
      <w:r w:rsidRPr="007065BE">
        <w:rPr>
          <w:sz w:val="24"/>
          <w:szCs w:val="24"/>
        </w:rPr>
        <w:lastRenderedPageBreak/>
        <w:t>anti-dumping duty shall not exceed the dumping margin and may be less than this margin if such rate is sufficient to prevent injury to the domestic producer.</w:t>
      </w:r>
    </w:p>
    <w:p w:rsidR="0061726D" w:rsidRDefault="00707D48" w:rsidP="008D51D5">
      <w:pPr>
        <w:widowControl/>
        <w:shd w:val="clear" w:color="auto" w:fill="FFFFFF"/>
        <w:spacing w:before="120" w:line="240" w:lineRule="auto"/>
        <w:ind w:firstLine="709"/>
        <w:rPr>
          <w:sz w:val="24"/>
          <w:szCs w:val="24"/>
        </w:rPr>
      </w:pPr>
      <w:r w:rsidRPr="00CE5D54">
        <w:rPr>
          <w:color w:val="000000"/>
          <w:sz w:val="24"/>
          <w:szCs w:val="24"/>
          <w:lang w:eastAsia="uk-UA"/>
        </w:rPr>
        <w:t xml:space="preserve">Taking into account the above, </w:t>
      </w:r>
      <w:r w:rsidR="0061726D" w:rsidRPr="00CE5D54">
        <w:rPr>
          <w:sz w:val="24"/>
          <w:szCs w:val="24"/>
        </w:rPr>
        <w:t>it is proposed to apply definitive anti-dumping measures on imports into Ukraine for a period of five years.</w:t>
      </w:r>
      <w:r w:rsidR="008D51D5" w:rsidRPr="00CE5D54">
        <w:t xml:space="preserve"> </w:t>
      </w:r>
      <w:r w:rsidR="008D51D5" w:rsidRPr="00CE5D54">
        <w:rPr>
          <w:sz w:val="24"/>
          <w:szCs w:val="24"/>
        </w:rPr>
        <w:t xml:space="preserve">fresh cucumbers and fresh tomatoes originating in the Republic of </w:t>
      </w:r>
      <w:r w:rsidR="00994C01">
        <w:rPr>
          <w:sz w:val="24"/>
          <w:szCs w:val="24"/>
        </w:rPr>
        <w:t>Türkiye</w:t>
      </w:r>
      <w:r w:rsidR="008D51D5" w:rsidRPr="00CE5D54">
        <w:rPr>
          <w:sz w:val="24"/>
          <w:szCs w:val="24"/>
        </w:rPr>
        <w:t xml:space="preserve"> by imposing a definitive anti-dumping duty. The rate is given below:</w:t>
      </w:r>
    </w:p>
    <w:p w:rsidR="00A81990" w:rsidRPr="00CE5D54" w:rsidRDefault="00A81990" w:rsidP="008D51D5">
      <w:pPr>
        <w:widowControl/>
        <w:shd w:val="clear" w:color="auto" w:fill="FFFFFF"/>
        <w:spacing w:before="120" w:line="240" w:lineRule="auto"/>
        <w:ind w:firstLine="709"/>
        <w:rPr>
          <w:rFonts w:ascii="Tahoma" w:hAnsi="Tahoma" w:cs="Tahoma"/>
          <w:color w:val="000000"/>
          <w:sz w:val="20"/>
          <w:lang w:eastAsia="uk-UA"/>
        </w:rPr>
      </w:pPr>
    </w:p>
    <w:p w:rsidR="00B01C90" w:rsidRPr="00AA152C" w:rsidRDefault="008D51D5" w:rsidP="00B01C90">
      <w:pPr>
        <w:tabs>
          <w:tab w:val="left" w:pos="993"/>
        </w:tabs>
        <w:spacing w:line="240" w:lineRule="auto"/>
        <w:ind w:firstLine="709"/>
        <w:rPr>
          <w:b/>
          <w:bCs/>
          <w:sz w:val="24"/>
          <w:szCs w:val="24"/>
        </w:rPr>
      </w:pPr>
      <w:r w:rsidRPr="00AA152C">
        <w:rPr>
          <w:b/>
          <w:sz w:val="24"/>
          <w:szCs w:val="24"/>
        </w:rPr>
        <w:t xml:space="preserve">- for TALYA FRESH TARIM ITHALAT IHRACAT SANAYI VE TICARET LIMITED ŞIRKETI, a foreign exporter of fresh cucumbers originating from the Republic of </w:t>
      </w:r>
      <w:r w:rsidR="00994C01" w:rsidRPr="00AA152C">
        <w:rPr>
          <w:b/>
          <w:sz w:val="24"/>
          <w:szCs w:val="24"/>
        </w:rPr>
        <w:t>Türkiye</w:t>
      </w:r>
      <w:r w:rsidR="003E7572">
        <w:rPr>
          <w:b/>
          <w:sz w:val="24"/>
          <w:szCs w:val="24"/>
        </w:rPr>
        <w:t xml:space="preserve"> </w:t>
      </w:r>
      <w:r w:rsidRPr="00AA152C">
        <w:rPr>
          <w:b/>
          <w:sz w:val="24"/>
          <w:szCs w:val="24"/>
        </w:rPr>
        <w:t xml:space="preserve">– </w:t>
      </w:r>
      <w:r w:rsidR="003E7572">
        <w:rPr>
          <w:b/>
          <w:sz w:val="24"/>
          <w:szCs w:val="24"/>
        </w:rPr>
        <w:t xml:space="preserve"> </w:t>
      </w:r>
      <w:r w:rsidR="00B01C90" w:rsidRPr="00AA152C">
        <w:rPr>
          <w:b/>
          <w:bCs/>
          <w:sz w:val="24"/>
          <w:szCs w:val="24"/>
        </w:rPr>
        <w:t>20</w:t>
      </w:r>
      <w:r w:rsidR="00EC7AA9" w:rsidRPr="00AA152C">
        <w:rPr>
          <w:b/>
          <w:bCs/>
          <w:sz w:val="24"/>
          <w:szCs w:val="24"/>
        </w:rPr>
        <w:t>,</w:t>
      </w:r>
      <w:r w:rsidR="00B01C90" w:rsidRPr="00AA152C">
        <w:rPr>
          <w:b/>
          <w:bCs/>
          <w:sz w:val="24"/>
          <w:szCs w:val="24"/>
        </w:rPr>
        <w:t>1%;</w:t>
      </w:r>
    </w:p>
    <w:p w:rsidR="00B01C90" w:rsidRPr="003E7572" w:rsidRDefault="008D51D5" w:rsidP="003E7572">
      <w:pPr>
        <w:tabs>
          <w:tab w:val="left" w:pos="2127"/>
        </w:tabs>
        <w:spacing w:line="240" w:lineRule="auto"/>
        <w:ind w:firstLine="709"/>
        <w:rPr>
          <w:b/>
          <w:sz w:val="24"/>
          <w:szCs w:val="24"/>
        </w:rPr>
      </w:pPr>
      <w:r w:rsidRPr="00AA152C">
        <w:rPr>
          <w:b/>
          <w:sz w:val="24"/>
          <w:szCs w:val="24"/>
        </w:rPr>
        <w:t xml:space="preserve">- for TALYA FRESH TARIM ITHALAT IHRACAT SANAYI VE TICARET LIMITED ŞIRKETI, a foreign exporter of fresh tomatoes originating from the Republic of </w:t>
      </w:r>
      <w:r w:rsidR="00994C01" w:rsidRPr="00AA152C">
        <w:rPr>
          <w:b/>
          <w:sz w:val="24"/>
          <w:szCs w:val="24"/>
        </w:rPr>
        <w:t>Türkiye</w:t>
      </w:r>
      <w:r w:rsidRPr="00AA152C">
        <w:rPr>
          <w:b/>
          <w:sz w:val="24"/>
          <w:szCs w:val="24"/>
        </w:rPr>
        <w:t xml:space="preserve"> – </w:t>
      </w:r>
      <w:r w:rsidR="00B01C90" w:rsidRPr="00AA152C">
        <w:rPr>
          <w:b/>
          <w:bCs/>
          <w:sz w:val="24"/>
          <w:szCs w:val="24"/>
        </w:rPr>
        <w:t>25</w:t>
      </w:r>
      <w:r w:rsidR="00EC7AA9" w:rsidRPr="00AA152C">
        <w:rPr>
          <w:b/>
          <w:bCs/>
          <w:sz w:val="24"/>
          <w:szCs w:val="24"/>
        </w:rPr>
        <w:t>,</w:t>
      </w:r>
      <w:r w:rsidR="00A81990">
        <w:rPr>
          <w:b/>
          <w:bCs/>
          <w:sz w:val="24"/>
          <w:szCs w:val="24"/>
        </w:rPr>
        <w:t>0%</w:t>
      </w:r>
      <w:r w:rsidR="00B01C90" w:rsidRPr="00AA152C">
        <w:rPr>
          <w:b/>
          <w:bCs/>
          <w:sz w:val="24"/>
          <w:szCs w:val="24"/>
        </w:rPr>
        <w:t>;</w:t>
      </w:r>
    </w:p>
    <w:p w:rsidR="00A15AFA" w:rsidRPr="00AA152C" w:rsidRDefault="008D51D5" w:rsidP="00A15AFA">
      <w:pPr>
        <w:tabs>
          <w:tab w:val="left" w:pos="993"/>
        </w:tabs>
        <w:spacing w:line="240" w:lineRule="auto"/>
        <w:ind w:firstLine="709"/>
        <w:rPr>
          <w:b/>
          <w:sz w:val="24"/>
          <w:szCs w:val="24"/>
        </w:rPr>
      </w:pPr>
      <w:r w:rsidRPr="00AA152C">
        <w:rPr>
          <w:b/>
          <w:sz w:val="24"/>
          <w:szCs w:val="24"/>
        </w:rPr>
        <w:t xml:space="preserve">- for other producers and/or exporters of fresh cucumbers originating from the Republic of </w:t>
      </w:r>
      <w:r w:rsidR="00994C01" w:rsidRPr="00AA152C">
        <w:rPr>
          <w:b/>
          <w:sz w:val="24"/>
          <w:szCs w:val="24"/>
        </w:rPr>
        <w:t>Türkiye</w:t>
      </w:r>
      <w:r w:rsidRPr="00AA152C">
        <w:rPr>
          <w:b/>
          <w:sz w:val="24"/>
          <w:szCs w:val="24"/>
        </w:rPr>
        <w:t xml:space="preserve"> – </w:t>
      </w:r>
      <w:r w:rsidR="00A15AFA" w:rsidRPr="00AA152C">
        <w:rPr>
          <w:b/>
          <w:sz w:val="24"/>
          <w:szCs w:val="24"/>
        </w:rPr>
        <w:t>22</w:t>
      </w:r>
      <w:r w:rsidR="00EC7AA9" w:rsidRPr="00AA152C">
        <w:rPr>
          <w:b/>
          <w:sz w:val="24"/>
          <w:szCs w:val="24"/>
        </w:rPr>
        <w:t>,</w:t>
      </w:r>
      <w:r w:rsidR="00A81990">
        <w:rPr>
          <w:b/>
          <w:sz w:val="24"/>
          <w:szCs w:val="24"/>
        </w:rPr>
        <w:t>8%</w:t>
      </w:r>
      <w:r w:rsidR="006909C1" w:rsidRPr="00AA152C">
        <w:rPr>
          <w:b/>
          <w:sz w:val="24"/>
          <w:szCs w:val="24"/>
        </w:rPr>
        <w:t>;</w:t>
      </w:r>
    </w:p>
    <w:p w:rsidR="00144292" w:rsidRPr="00AA152C" w:rsidRDefault="008D51D5" w:rsidP="00144292">
      <w:pPr>
        <w:tabs>
          <w:tab w:val="left" w:pos="993"/>
        </w:tabs>
        <w:spacing w:line="240" w:lineRule="auto"/>
        <w:ind w:firstLine="709"/>
        <w:rPr>
          <w:b/>
          <w:color w:val="000000"/>
          <w:sz w:val="24"/>
          <w:szCs w:val="24"/>
          <w:lang w:eastAsia="uk-UA"/>
        </w:rPr>
      </w:pPr>
      <w:r w:rsidRPr="00AA152C">
        <w:rPr>
          <w:b/>
          <w:sz w:val="24"/>
          <w:szCs w:val="24"/>
        </w:rPr>
        <w:t xml:space="preserve">- for other producers and/or exporters of fresh tomatoes originating from the Republic of </w:t>
      </w:r>
      <w:r w:rsidR="00994C01" w:rsidRPr="00AA152C">
        <w:rPr>
          <w:b/>
          <w:sz w:val="24"/>
          <w:szCs w:val="24"/>
        </w:rPr>
        <w:t>Türkiye</w:t>
      </w:r>
      <w:r w:rsidRPr="00AA152C">
        <w:rPr>
          <w:b/>
          <w:sz w:val="24"/>
          <w:szCs w:val="24"/>
        </w:rPr>
        <w:t xml:space="preserve"> – </w:t>
      </w:r>
      <w:r w:rsidR="00144292" w:rsidRPr="00AA152C">
        <w:rPr>
          <w:b/>
          <w:sz w:val="24"/>
          <w:szCs w:val="24"/>
        </w:rPr>
        <w:t>26</w:t>
      </w:r>
      <w:r w:rsidR="00EC7AA9" w:rsidRPr="00AA152C">
        <w:rPr>
          <w:b/>
          <w:sz w:val="24"/>
          <w:szCs w:val="24"/>
        </w:rPr>
        <w:t>,</w:t>
      </w:r>
      <w:r w:rsidR="00A81990">
        <w:rPr>
          <w:b/>
          <w:sz w:val="24"/>
          <w:szCs w:val="24"/>
        </w:rPr>
        <w:t>9%</w:t>
      </w:r>
      <w:r w:rsidR="006909C1" w:rsidRPr="00AA152C">
        <w:rPr>
          <w:b/>
          <w:sz w:val="24"/>
          <w:szCs w:val="24"/>
        </w:rPr>
        <w:t>.</w:t>
      </w:r>
    </w:p>
    <w:p w:rsidR="00144292" w:rsidRPr="00CE5D54" w:rsidRDefault="00144292" w:rsidP="00A15AFA">
      <w:pPr>
        <w:tabs>
          <w:tab w:val="left" w:pos="993"/>
        </w:tabs>
        <w:spacing w:line="240" w:lineRule="auto"/>
        <w:ind w:firstLine="709"/>
        <w:rPr>
          <w:sz w:val="24"/>
          <w:szCs w:val="24"/>
        </w:rPr>
      </w:pPr>
      <w:bookmarkStart w:id="251" w:name="_GoBack"/>
      <w:bookmarkEnd w:id="251"/>
    </w:p>
    <w:p w:rsidR="00144292" w:rsidRPr="00CE5D54" w:rsidRDefault="00144292" w:rsidP="00A15AFA">
      <w:pPr>
        <w:tabs>
          <w:tab w:val="left" w:pos="993"/>
        </w:tabs>
        <w:spacing w:line="240" w:lineRule="auto"/>
        <w:ind w:firstLine="709"/>
        <w:rPr>
          <w:color w:val="000000"/>
          <w:sz w:val="24"/>
          <w:szCs w:val="24"/>
          <w:lang w:eastAsia="uk-UA"/>
        </w:rPr>
      </w:pPr>
    </w:p>
    <w:p w:rsidR="00A15AFA" w:rsidRPr="00CE5D54" w:rsidRDefault="00A15AFA" w:rsidP="00A15AFA">
      <w:pPr>
        <w:tabs>
          <w:tab w:val="left" w:pos="2127"/>
        </w:tabs>
        <w:spacing w:line="240" w:lineRule="auto"/>
        <w:ind w:firstLine="720"/>
        <w:rPr>
          <w:sz w:val="24"/>
          <w:szCs w:val="24"/>
        </w:rPr>
      </w:pPr>
    </w:p>
    <w:p w:rsidR="00A15AFA" w:rsidRPr="00CE5D54" w:rsidRDefault="00A15AFA" w:rsidP="00C8298D">
      <w:pPr>
        <w:widowControl/>
        <w:spacing w:line="240" w:lineRule="auto"/>
        <w:ind w:firstLine="708"/>
        <w:rPr>
          <w:rFonts w:eastAsia="Times New Roman"/>
          <w:color w:val="000000"/>
          <w:sz w:val="24"/>
          <w:szCs w:val="24"/>
        </w:rPr>
      </w:pPr>
    </w:p>
    <w:sectPr w:rsidR="00A15AFA" w:rsidRPr="00CE5D54" w:rsidSect="00840B09">
      <w:pgSz w:w="11906" w:h="16838"/>
      <w:pgMar w:top="1418" w:right="567" w:bottom="1701"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CB" w:rsidRPr="00326B39" w:rsidRDefault="00F95DCB" w:rsidP="006B3ED5">
      <w:pPr>
        <w:spacing w:line="240" w:lineRule="auto"/>
        <w:rPr>
          <w:szCs w:val="18"/>
        </w:rPr>
      </w:pPr>
      <w:r w:rsidRPr="00326B39">
        <w:rPr>
          <w:szCs w:val="18"/>
        </w:rPr>
        <w:separator/>
      </w:r>
    </w:p>
  </w:endnote>
  <w:endnote w:type="continuationSeparator" w:id="0">
    <w:p w:rsidR="00F95DCB" w:rsidRPr="00326B39" w:rsidRDefault="00F95DCB" w:rsidP="006B3ED5">
      <w:pPr>
        <w:spacing w:line="240" w:lineRule="auto"/>
        <w:rPr>
          <w:szCs w:val="18"/>
        </w:rPr>
      </w:pPr>
      <w:r w:rsidRPr="00326B39">
        <w:rPr>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3" w:usb1="00000000" w:usb2="00000000" w:usb3="00000000" w:csb0="00000005" w:csb1="00000000"/>
  </w:font>
  <w:font w:name="Verdana">
    <w:altName w:val="Verdana"/>
    <w:panose1 w:val="020B0604030504040204"/>
    <w:charset w:val="CC"/>
    <w:family w:val="swiss"/>
    <w:pitch w:val="variable"/>
    <w:sig w:usb0="A00006FF" w:usb1="4000205B" w:usb2="00000010" w:usb3="00000000" w:csb0="0000019F" w:csb1="00000000"/>
  </w:font>
  <w:font w:name="UkrainianSchoolBook">
    <w:altName w:val="Courier New"/>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A2"/>
    <w:family w:val="auto"/>
    <w:notTrueType/>
    <w:pitch w:val="default"/>
    <w:sig w:usb0="00000005" w:usb1="00000000" w:usb2="00000000" w:usb3="00000000" w:csb0="00000010"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auto"/>
    <w:pitch w:val="fixed"/>
    <w:sig w:usb0="00000001" w:usb1="09060000" w:usb2="00000010" w:usb3="00000000" w:csb0="00080000" w:csb1="00000000"/>
  </w:font>
  <w:font w:name="Hiragino Sans W3">
    <w:altName w:val="MS Gothic"/>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CB" w:rsidRPr="00326B39" w:rsidRDefault="00F95DCB" w:rsidP="006B3ED5">
      <w:pPr>
        <w:spacing w:line="240" w:lineRule="auto"/>
        <w:rPr>
          <w:szCs w:val="18"/>
        </w:rPr>
      </w:pPr>
      <w:r w:rsidRPr="00326B39">
        <w:rPr>
          <w:szCs w:val="18"/>
        </w:rPr>
        <w:separator/>
      </w:r>
    </w:p>
  </w:footnote>
  <w:footnote w:type="continuationSeparator" w:id="0">
    <w:p w:rsidR="00F95DCB" w:rsidRPr="00326B39" w:rsidRDefault="00F95DCB" w:rsidP="006B3ED5">
      <w:pPr>
        <w:spacing w:line="240" w:lineRule="auto"/>
        <w:rPr>
          <w:szCs w:val="18"/>
        </w:rPr>
      </w:pPr>
      <w:r w:rsidRPr="00326B39">
        <w:rPr>
          <w:szCs w:val="18"/>
        </w:rPr>
        <w:continuationSeparator/>
      </w:r>
    </w:p>
  </w:footnote>
  <w:footnote w:id="1">
    <w:p w:rsidR="0038203C" w:rsidRDefault="00716D58">
      <w:pPr>
        <w:pStyle w:val="DipnotMetni"/>
      </w:pPr>
      <w:r w:rsidRPr="00434696">
        <w:rPr>
          <w:rStyle w:val="DipnotBavurusu"/>
          <w:rFonts w:ascii="Times New Roman" w:hAnsi="Times New Roman"/>
          <w:sz w:val="18"/>
          <w:szCs w:val="18"/>
          <w:lang w:val="uk-UA"/>
        </w:rPr>
        <w:footnoteRef/>
      </w:r>
      <w:r w:rsidRPr="00434696">
        <w:rPr>
          <w:rFonts w:ascii="Times New Roman" w:hAnsi="Times New Roman"/>
          <w:sz w:val="18"/>
          <w:szCs w:val="18"/>
          <w:lang w:val="uk-UA"/>
        </w:rPr>
        <w:t xml:space="preserve"> </w:t>
      </w:r>
      <w:hyperlink r:id="rId1" w:history="1">
        <w:r w:rsidRPr="00434696">
          <w:rPr>
            <w:rStyle w:val="Kpr"/>
            <w:rFonts w:ascii="Times New Roman" w:hAnsi="Times New Roman"/>
            <w:sz w:val="18"/>
            <w:szCs w:val="18"/>
            <w:lang w:val="uk-UA"/>
          </w:rPr>
          <w:t>http://surl.li/srcog</w:t>
        </w:r>
      </w:hyperlink>
    </w:p>
  </w:footnote>
  <w:footnote w:id="2">
    <w:p w:rsidR="00716D58" w:rsidRPr="00434696" w:rsidRDefault="00716D58">
      <w:pPr>
        <w:pStyle w:val="DipnotMetni"/>
        <w:rPr>
          <w:rFonts w:ascii="Times New Roman" w:hAnsi="Times New Roman"/>
          <w:sz w:val="18"/>
          <w:szCs w:val="18"/>
          <w:lang w:val="uk-UA"/>
        </w:rPr>
      </w:pPr>
      <w:r w:rsidRPr="00434696">
        <w:rPr>
          <w:rStyle w:val="DipnotBavurusu"/>
          <w:rFonts w:ascii="Times New Roman" w:hAnsi="Times New Roman"/>
          <w:sz w:val="18"/>
          <w:szCs w:val="18"/>
        </w:rPr>
        <w:footnoteRef/>
      </w:r>
      <w:r w:rsidRPr="00434696">
        <w:rPr>
          <w:rFonts w:ascii="Times New Roman" w:hAnsi="Times New Roman"/>
          <w:sz w:val="18"/>
          <w:szCs w:val="18"/>
        </w:rPr>
        <w:t xml:space="preserve"> </w:t>
      </w:r>
      <w:hyperlink r:id="rId2" w:history="1">
        <w:r w:rsidRPr="00434696">
          <w:rPr>
            <w:rStyle w:val="Kpr"/>
            <w:rFonts w:ascii="Times New Roman" w:hAnsi="Times New Roman"/>
            <w:sz w:val="18"/>
            <w:szCs w:val="18"/>
          </w:rPr>
          <w:t>https://surl.li/zsxmot</w:t>
        </w:r>
      </w:hyperlink>
    </w:p>
    <w:p w:rsidR="0038203C" w:rsidRDefault="0038203C">
      <w:pPr>
        <w:pStyle w:val="DipnotMetni"/>
      </w:pPr>
    </w:p>
  </w:footnote>
  <w:footnote w:id="3">
    <w:p w:rsidR="0038203C" w:rsidRDefault="00716D58" w:rsidP="004B40E0">
      <w:pPr>
        <w:pStyle w:val="DipnotMetni"/>
      </w:pPr>
      <w:r w:rsidRPr="007A1140">
        <w:rPr>
          <w:rStyle w:val="DipnotBavurusu"/>
          <w:rFonts w:ascii="Times New Roman" w:hAnsi="Times New Roman"/>
          <w:sz w:val="18"/>
          <w:szCs w:val="18"/>
          <w:lang w:val="uk-UA"/>
        </w:rPr>
        <w:footnoteRef/>
      </w:r>
      <w:r w:rsidRPr="007A1140">
        <w:rPr>
          <w:rFonts w:ascii="Times New Roman" w:hAnsi="Times New Roman"/>
          <w:sz w:val="18"/>
          <w:szCs w:val="18"/>
          <w:lang w:val="uk-UA"/>
        </w:rPr>
        <w:t xml:space="preserve"> </w:t>
      </w:r>
      <w:hyperlink r:id="rId3" w:history="1">
        <w:r w:rsidRPr="007A1140">
          <w:rPr>
            <w:rStyle w:val="Kpr"/>
            <w:rFonts w:ascii="Times New Roman" w:hAnsi="Times New Roman"/>
            <w:sz w:val="18"/>
            <w:szCs w:val="18"/>
            <w:lang w:val="uk-UA"/>
          </w:rPr>
          <w:t xml:space="preserve">http://www.adameytarim.com/urun_detay.php?urunid=50 </w:t>
        </w:r>
      </w:hyperlink>
      <w:r w:rsidRPr="007A1140">
        <w:rPr>
          <w:rFonts w:ascii="Times New Roman" w:hAnsi="Times New Roman"/>
          <w:sz w:val="18"/>
          <w:szCs w:val="18"/>
          <w:lang w:val="uk-UA"/>
        </w:rPr>
        <w:t xml:space="preserve">; </w:t>
      </w:r>
      <w:hyperlink r:id="rId4" w:history="1">
        <w:r w:rsidRPr="007A1140">
          <w:rPr>
            <w:rStyle w:val="Kpr"/>
            <w:rFonts w:ascii="Times New Roman" w:hAnsi="Times New Roman"/>
            <w:sz w:val="18"/>
            <w:szCs w:val="18"/>
            <w:lang w:val="uk-UA"/>
          </w:rPr>
          <w:t xml:space="preserve">https://www.akpafruits.com/sebzeler.html </w:t>
        </w:r>
      </w:hyperlink>
      <w:r w:rsidRPr="007A1140">
        <w:rPr>
          <w:rFonts w:ascii="Times New Roman" w:hAnsi="Times New Roman"/>
          <w:sz w:val="18"/>
          <w:szCs w:val="18"/>
          <w:lang w:val="uk-UA"/>
        </w:rPr>
        <w:t xml:space="preserve">; </w:t>
      </w:r>
      <w:hyperlink r:id="rId5" w:history="1">
        <w:r w:rsidRPr="007A1140">
          <w:rPr>
            <w:rStyle w:val="Kpr"/>
            <w:rFonts w:ascii="Times New Roman" w:hAnsi="Times New Roman"/>
            <w:sz w:val="18"/>
            <w:szCs w:val="18"/>
            <w:lang w:val="uk-UA"/>
          </w:rPr>
          <w:t xml:space="preserve">http://www.akcantarim.com/salatalik.html </w:t>
        </w:r>
      </w:hyperlink>
      <w:r w:rsidRPr="007A1140">
        <w:rPr>
          <w:rFonts w:ascii="Times New Roman" w:hAnsi="Times New Roman"/>
          <w:sz w:val="18"/>
          <w:szCs w:val="18"/>
          <w:lang w:val="uk-UA"/>
        </w:rPr>
        <w:t xml:space="preserve">; </w:t>
      </w:r>
      <w:hyperlink r:id="rId6" w:history="1">
        <w:r w:rsidRPr="007A1140">
          <w:rPr>
            <w:rStyle w:val="Kpr"/>
            <w:rFonts w:ascii="Times New Roman" w:hAnsi="Times New Roman"/>
            <w:sz w:val="18"/>
            <w:szCs w:val="18"/>
            <w:lang w:val="uk-UA"/>
          </w:rPr>
          <w:t>https://akdemsebze.com/cucumber/</w:t>
        </w:r>
      </w:hyperlink>
      <w:r w:rsidRPr="007A1140">
        <w:rPr>
          <w:rFonts w:ascii="Times New Roman" w:hAnsi="Times New Roman"/>
          <w:sz w:val="18"/>
          <w:szCs w:val="18"/>
          <w:lang w:val="uk-UA"/>
        </w:rPr>
        <w:t xml:space="preserve"> </w:t>
      </w:r>
    </w:p>
  </w:footnote>
  <w:footnote w:id="4">
    <w:p w:rsidR="00716D58" w:rsidRPr="007A1140" w:rsidRDefault="00716D58" w:rsidP="007526CF">
      <w:pPr>
        <w:pStyle w:val="DipnotMetni"/>
        <w:rPr>
          <w:rFonts w:ascii="Times New Roman" w:hAnsi="Times New Roman"/>
          <w:sz w:val="18"/>
          <w:szCs w:val="18"/>
        </w:rPr>
      </w:pPr>
      <w:r w:rsidRPr="007A1140">
        <w:rPr>
          <w:rStyle w:val="DipnotBavurusu"/>
          <w:rFonts w:ascii="Times New Roman" w:hAnsi="Times New Roman"/>
          <w:sz w:val="18"/>
          <w:szCs w:val="18"/>
        </w:rPr>
        <w:footnoteRef/>
      </w:r>
      <w:r w:rsidRPr="007A1140">
        <w:rPr>
          <w:rFonts w:ascii="Times New Roman" w:hAnsi="Times New Roman"/>
          <w:sz w:val="18"/>
          <w:szCs w:val="18"/>
        </w:rPr>
        <w:t xml:space="preserve"> </w:t>
      </w:r>
      <w:r w:rsidRPr="007A1140">
        <w:rPr>
          <w:rFonts w:ascii="Times New Roman" w:hAnsi="Times New Roman"/>
          <w:sz w:val="18"/>
          <w:szCs w:val="18"/>
          <w:lang w:val="uk-UA"/>
        </w:rPr>
        <w:t xml:space="preserve"> </w:t>
      </w:r>
      <w:hyperlink r:id="rId7" w:history="1">
        <w:r w:rsidRPr="007A1140">
          <w:rPr>
            <w:rStyle w:val="Kpr"/>
            <w:rFonts w:ascii="Times New Roman" w:hAnsi="Times New Roman"/>
            <w:sz w:val="18"/>
            <w:szCs w:val="18"/>
            <w:lang w:val="uk-UA"/>
          </w:rPr>
          <w:t xml:space="preserve">http://www.adameytarim.com/urun_detay.php?urunid=50 </w:t>
        </w:r>
      </w:hyperlink>
      <w:r w:rsidRPr="007A1140">
        <w:rPr>
          <w:rFonts w:ascii="Times New Roman" w:hAnsi="Times New Roman"/>
          <w:sz w:val="18"/>
          <w:szCs w:val="18"/>
          <w:lang w:val="uk-UA"/>
        </w:rPr>
        <w:t xml:space="preserve">; </w:t>
      </w:r>
      <w:hyperlink r:id="rId8" w:history="1">
        <w:r w:rsidRPr="007A1140">
          <w:rPr>
            <w:rStyle w:val="Kpr"/>
            <w:rFonts w:ascii="Times New Roman" w:hAnsi="Times New Roman"/>
            <w:sz w:val="18"/>
            <w:szCs w:val="18"/>
            <w:lang w:val="uk-UA"/>
          </w:rPr>
          <w:t xml:space="preserve">https://www.akpafruits.com/sebzeler.html </w:t>
        </w:r>
      </w:hyperlink>
      <w:r w:rsidRPr="007A1140">
        <w:rPr>
          <w:rFonts w:ascii="Times New Roman" w:hAnsi="Times New Roman"/>
          <w:sz w:val="18"/>
          <w:szCs w:val="18"/>
          <w:lang w:val="uk-UA"/>
        </w:rPr>
        <w:t xml:space="preserve">; </w:t>
      </w:r>
      <w:hyperlink r:id="rId9" w:history="1">
        <w:r w:rsidRPr="007A1140">
          <w:rPr>
            <w:rStyle w:val="Kpr"/>
            <w:rFonts w:ascii="Times New Roman" w:hAnsi="Times New Roman"/>
            <w:sz w:val="18"/>
            <w:szCs w:val="18"/>
            <w:lang w:val="uk-UA"/>
          </w:rPr>
          <w:t xml:space="preserve">http://www.akcantarim.com/salatalik.html </w:t>
        </w:r>
      </w:hyperlink>
      <w:r w:rsidRPr="007A1140">
        <w:rPr>
          <w:rFonts w:ascii="Times New Roman" w:hAnsi="Times New Roman"/>
          <w:sz w:val="18"/>
          <w:szCs w:val="18"/>
          <w:lang w:val="uk-UA"/>
        </w:rPr>
        <w:t xml:space="preserve">; </w:t>
      </w:r>
      <w:hyperlink r:id="rId10" w:history="1">
        <w:r w:rsidRPr="007A1140">
          <w:rPr>
            <w:rStyle w:val="Kpr"/>
            <w:rFonts w:ascii="Times New Roman" w:hAnsi="Times New Roman"/>
            <w:sz w:val="18"/>
            <w:szCs w:val="18"/>
            <w:lang w:val="uk-UA"/>
          </w:rPr>
          <w:t>https://akdemsebze.com/cucumber/</w:t>
        </w:r>
      </w:hyperlink>
      <w:r w:rsidRPr="007A1140">
        <w:rPr>
          <w:rFonts w:ascii="Times New Roman" w:hAnsi="Times New Roman"/>
          <w:sz w:val="18"/>
          <w:szCs w:val="18"/>
          <w:lang w:val="uk-UA"/>
        </w:rPr>
        <w:t xml:space="preserve"> </w:t>
      </w:r>
    </w:p>
    <w:p w:rsidR="0038203C" w:rsidRDefault="0038203C" w:rsidP="007526CF">
      <w:pPr>
        <w:pStyle w:val="DipnotMetni"/>
      </w:pPr>
    </w:p>
  </w:footnote>
  <w:footnote w:id="5">
    <w:p w:rsidR="0038203C" w:rsidRDefault="00716D58" w:rsidP="00322358">
      <w:pPr>
        <w:pStyle w:val="DipnotMetni"/>
      </w:pPr>
      <w:r w:rsidRPr="007A1140">
        <w:rPr>
          <w:rStyle w:val="DipnotBavurusu"/>
          <w:rFonts w:ascii="Times New Roman" w:hAnsi="Times New Roman"/>
          <w:sz w:val="18"/>
          <w:szCs w:val="18"/>
          <w:lang w:val="uk-UA"/>
        </w:rPr>
        <w:footnoteRef/>
      </w:r>
      <w:r w:rsidRPr="007A1140">
        <w:rPr>
          <w:rFonts w:ascii="Times New Roman" w:hAnsi="Times New Roman"/>
          <w:sz w:val="18"/>
          <w:szCs w:val="18"/>
          <w:lang w:val="uk-UA"/>
        </w:rPr>
        <w:t xml:space="preserve"> </w:t>
      </w:r>
      <w:hyperlink r:id="rId11" w:history="1">
        <w:r w:rsidRPr="007A1140">
          <w:rPr>
            <w:rStyle w:val="Kpr"/>
            <w:rFonts w:ascii="Times New Roman" w:hAnsi="Times New Roman"/>
            <w:sz w:val="18"/>
            <w:szCs w:val="18"/>
            <w:lang w:val="uk-UA"/>
          </w:rPr>
          <w:t xml:space="preserve">https://www.akpafruits.com/sebzeler.html </w:t>
        </w:r>
      </w:hyperlink>
      <w:r w:rsidRPr="007A1140">
        <w:rPr>
          <w:rFonts w:ascii="Times New Roman" w:hAnsi="Times New Roman"/>
          <w:sz w:val="18"/>
          <w:szCs w:val="18"/>
          <w:lang w:val="uk-UA"/>
        </w:rPr>
        <w:t xml:space="preserve">; </w:t>
      </w:r>
      <w:hyperlink r:id="rId12" w:history="1">
        <w:r w:rsidRPr="007A1140">
          <w:rPr>
            <w:rStyle w:val="Kpr"/>
            <w:rFonts w:ascii="Times New Roman" w:hAnsi="Times New Roman"/>
            <w:sz w:val="18"/>
            <w:szCs w:val="18"/>
            <w:lang w:val="uk-UA"/>
          </w:rPr>
          <w:t xml:space="preserve">http://www.akcantarim.com/domates.html </w:t>
        </w:r>
      </w:hyperlink>
      <w:r w:rsidRPr="007A1140">
        <w:rPr>
          <w:rFonts w:ascii="Times New Roman" w:hAnsi="Times New Roman"/>
          <w:sz w:val="18"/>
          <w:szCs w:val="18"/>
          <w:lang w:val="uk-UA"/>
        </w:rPr>
        <w:t xml:space="preserve">; </w:t>
      </w:r>
      <w:hyperlink r:id="rId13" w:history="1">
        <w:r w:rsidRPr="007A1140">
          <w:rPr>
            <w:rStyle w:val="Kpr"/>
            <w:rFonts w:ascii="Times New Roman" w:hAnsi="Times New Roman"/>
            <w:sz w:val="18"/>
            <w:szCs w:val="18"/>
            <w:lang w:val="uk-UA"/>
          </w:rPr>
          <w:t>https://akdemsebze.com/tomato/</w:t>
        </w:r>
      </w:hyperlink>
      <w:r w:rsidRPr="007A1140">
        <w:rPr>
          <w:rFonts w:ascii="Times New Roman" w:hAnsi="Times New Roman"/>
          <w:sz w:val="18"/>
          <w:szCs w:val="18"/>
          <w:lang w:val="uk-UA"/>
        </w:rPr>
        <w:t xml:space="preserve"> </w:t>
      </w:r>
    </w:p>
  </w:footnote>
  <w:footnote w:id="6">
    <w:p w:rsidR="0038203C" w:rsidRDefault="00716D58">
      <w:pPr>
        <w:pStyle w:val="DipnotMetni"/>
      </w:pPr>
      <w:r w:rsidRPr="007A1140">
        <w:rPr>
          <w:rStyle w:val="DipnotBavurusu"/>
          <w:rFonts w:ascii="Times New Roman" w:hAnsi="Times New Roman"/>
          <w:sz w:val="18"/>
          <w:szCs w:val="18"/>
        </w:rPr>
        <w:footnoteRef/>
      </w:r>
      <w:r w:rsidRPr="007A1140">
        <w:rPr>
          <w:rFonts w:ascii="Times New Roman" w:hAnsi="Times New Roman"/>
          <w:sz w:val="18"/>
          <w:szCs w:val="18"/>
        </w:rPr>
        <w:t xml:space="preserve"> </w:t>
      </w:r>
      <w:hyperlink r:id="rId14" w:history="1">
        <w:r w:rsidRPr="007A1140">
          <w:rPr>
            <w:rStyle w:val="Kpr"/>
            <w:rFonts w:ascii="Times New Roman" w:hAnsi="Times New Roman"/>
            <w:sz w:val="18"/>
            <w:szCs w:val="18"/>
            <w:lang w:val="uk-UA"/>
          </w:rPr>
          <w:t xml:space="preserve">https://www.akpafruits.com/sebzeler.html </w:t>
        </w:r>
      </w:hyperlink>
      <w:r w:rsidRPr="007A1140">
        <w:rPr>
          <w:rFonts w:ascii="Times New Roman" w:hAnsi="Times New Roman"/>
          <w:sz w:val="18"/>
          <w:szCs w:val="18"/>
          <w:lang w:val="uk-UA"/>
        </w:rPr>
        <w:t xml:space="preserve">; </w:t>
      </w:r>
      <w:hyperlink r:id="rId15" w:history="1">
        <w:r w:rsidRPr="00993AF4">
          <w:rPr>
            <w:rStyle w:val="Kpr"/>
            <w:rFonts w:ascii="Times New Roman" w:hAnsi="Times New Roman"/>
            <w:sz w:val="18"/>
            <w:szCs w:val="18"/>
            <w:lang w:val="uk-UA"/>
          </w:rPr>
          <w:t xml:space="preserve">http://www.akcantarim.com/domates.html </w:t>
        </w:r>
      </w:hyperlink>
      <w:r w:rsidRPr="007A1140">
        <w:rPr>
          <w:rFonts w:ascii="Times New Roman" w:hAnsi="Times New Roman"/>
          <w:sz w:val="18"/>
          <w:szCs w:val="18"/>
          <w:lang w:val="uk-UA"/>
        </w:rPr>
        <w:t xml:space="preserve">; </w:t>
      </w:r>
      <w:hyperlink r:id="rId16" w:history="1">
        <w:r w:rsidRPr="007A1140">
          <w:rPr>
            <w:rStyle w:val="Kpr"/>
            <w:rFonts w:ascii="Times New Roman" w:hAnsi="Times New Roman"/>
            <w:sz w:val="18"/>
            <w:szCs w:val="18"/>
            <w:lang w:val="uk-UA"/>
          </w:rPr>
          <w:t>https://akdemsebze.com/tomato/</w:t>
        </w:r>
      </w:hyperlink>
    </w:p>
  </w:footnote>
  <w:footnote w:id="7">
    <w:p w:rsidR="0038203C" w:rsidRDefault="00716D58" w:rsidP="002B3170">
      <w:pPr>
        <w:pStyle w:val="DipnotMetni"/>
        <w:jc w:val="both"/>
      </w:pPr>
      <w:r w:rsidRPr="005F37C6">
        <w:rPr>
          <w:rStyle w:val="DipnotBavurusu"/>
          <w:rFonts w:ascii="Times New Roman" w:hAnsi="Times New Roman"/>
          <w:sz w:val="18"/>
          <w:szCs w:val="18"/>
          <w:lang w:val="uk-UA"/>
        </w:rPr>
        <w:footnoteRef/>
      </w:r>
      <w:r w:rsidRPr="005F37C6">
        <w:rPr>
          <w:rFonts w:ascii="Times New Roman" w:hAnsi="Times New Roman"/>
          <w:sz w:val="18"/>
          <w:szCs w:val="18"/>
          <w:lang w:val="uk-UA"/>
        </w:rPr>
        <w:t xml:space="preserve"> </w:t>
      </w:r>
      <w:r w:rsidRPr="00DE5437">
        <w:rPr>
          <w:rFonts w:ascii="Times New Roman" w:hAnsi="Times New Roman"/>
          <w:sz w:val="18"/>
          <w:szCs w:val="18"/>
          <w:lang w:val="en-US"/>
        </w:rPr>
        <w:t xml:space="preserve">[ </w:t>
      </w:r>
      <w:r>
        <w:rPr>
          <w:rFonts w:ascii="Times New Roman" w:hAnsi="Times New Roman"/>
          <w:sz w:val="18"/>
          <w:szCs w:val="18"/>
          <w:lang w:val="uk-UA"/>
        </w:rPr>
        <w:t xml:space="preserve">… </w:t>
      </w:r>
      <w:r w:rsidRPr="00DE5437">
        <w:rPr>
          <w:rFonts w:ascii="Times New Roman" w:hAnsi="Times New Roman"/>
          <w:sz w:val="18"/>
          <w:szCs w:val="18"/>
          <w:lang w:val="en-US"/>
        </w:rPr>
        <w:t>]</w:t>
      </w:r>
    </w:p>
  </w:footnote>
  <w:footnote w:id="8">
    <w:p w:rsidR="00716D58" w:rsidRPr="007E51AF" w:rsidRDefault="00716D58" w:rsidP="00E93D4C">
      <w:pPr>
        <w:pStyle w:val="DipnotMetni"/>
        <w:rPr>
          <w:rFonts w:ascii="Times New Roman" w:hAnsi="Times New Roman"/>
          <w:sz w:val="18"/>
          <w:szCs w:val="18"/>
          <w:lang w:val="uk-UA"/>
        </w:rPr>
      </w:pPr>
      <w:r w:rsidRPr="007E51AF">
        <w:rPr>
          <w:rStyle w:val="DipnotBavurusu"/>
          <w:rFonts w:ascii="Times New Roman" w:hAnsi="Times New Roman"/>
          <w:sz w:val="18"/>
          <w:szCs w:val="18"/>
          <w:lang w:val="uk-UA"/>
        </w:rPr>
        <w:footnoteRef/>
      </w:r>
      <w:r w:rsidRPr="007E51AF">
        <w:rPr>
          <w:rFonts w:ascii="Times New Roman" w:hAnsi="Times New Roman"/>
          <w:sz w:val="18"/>
          <w:szCs w:val="18"/>
          <w:lang w:val="uk-UA"/>
        </w:rPr>
        <w:t>Panel Report, Mexico – Steel Pipes and Tubes, para. 5.26.</w:t>
      </w:r>
      <w:r w:rsidRPr="007E51AF">
        <w:rPr>
          <w:rStyle w:val="DipnotBavurusu"/>
          <w:rFonts w:ascii="Times New Roman" w:hAnsi="Times New Roman"/>
          <w:sz w:val="18"/>
          <w:szCs w:val="18"/>
          <w:lang w:val="uk-UA"/>
        </w:rPr>
        <w:t xml:space="preserve"> </w:t>
      </w:r>
    </w:p>
    <w:p w:rsidR="0038203C" w:rsidRDefault="00716D58" w:rsidP="00E93D4C">
      <w:pPr>
        <w:pStyle w:val="DipnotMetni"/>
      </w:pPr>
      <w:r w:rsidRPr="007E51AF">
        <w:rPr>
          <w:rStyle w:val="DipnotBavurusu"/>
          <w:rFonts w:ascii="Times New Roman" w:hAnsi="Times New Roman"/>
          <w:sz w:val="18"/>
          <w:szCs w:val="18"/>
          <w:lang w:val="uk-UA"/>
        </w:rPr>
        <w:footnoteRef/>
      </w:r>
      <w:r w:rsidRPr="007E51AF">
        <w:rPr>
          <w:rFonts w:ascii="Times New Roman" w:hAnsi="Times New Roman"/>
          <w:sz w:val="18"/>
          <w:szCs w:val="18"/>
          <w:lang w:val="uk-UA"/>
        </w:rPr>
        <w:t>Report of the Group of Experts, Mexico - Definitive Countervailing Measures on Olive Oil From the European Communities, para. 7.202.</w:t>
      </w:r>
    </w:p>
  </w:footnote>
  <w:footnote w:id="9">
    <w:p w:rsidR="0038203C"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 xml:space="preserve">Case T-249/06, Interpipe Nikopolsky Seamless Tubes Plant Niko Tube ZAT (Interpipe Niko Tube ZAT) and Interpipe Nizhnedneprovsky Tube Rolling Plant VAT (Interpipe NTRP VAT) v. Council, EU:T:2009:62, paras 139-140 </w:t>
      </w:r>
      <w:r w:rsidRPr="007E51AF">
        <w:rPr>
          <w:rFonts w:ascii="Times New Roman" w:hAnsi="Times New Roman"/>
          <w:sz w:val="18"/>
          <w:szCs w:val="18"/>
          <w:lang w:val="uk-UA"/>
        </w:rPr>
        <w:t>.</w:t>
      </w:r>
    </w:p>
  </w:footnote>
  <w:footnote w:id="10">
    <w:p w:rsidR="0038203C"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Case C-51113P, Philips Lighting Poland SA and Philips Lighting BV v. Council, EU:C:2015:553, para. 53</w:t>
      </w:r>
    </w:p>
  </w:footnote>
  <w:footnote w:id="11">
    <w:p w:rsidR="0038203C"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Joined Cases C-659/13 and C-34/14, C &amp; J Clark International Ltd. v. The Commissioners for Her Majesty's Revenue &amp; Customs and Puma SE v. Hauptzollant Nimberg, EU:C:2016:74, paras 153-154</w:t>
      </w:r>
    </w:p>
  </w:footnote>
  <w:footnote w:id="12">
    <w:p w:rsidR="0038203C"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Case T—459/07, Hangzhou Duralamp Electronics v. Courcil, EU T:2013:369, paras 215-216</w:t>
      </w:r>
    </w:p>
  </w:footnote>
  <w:footnote w:id="13">
    <w:p w:rsidR="0038203C" w:rsidRDefault="00716D58">
      <w:pPr>
        <w:pStyle w:val="DipnotMetni"/>
      </w:pPr>
      <w:r w:rsidRPr="007E51AF">
        <w:rPr>
          <w:rStyle w:val="DipnotBavurusu"/>
          <w:rFonts w:ascii="Times New Roman" w:hAnsi="Times New Roman"/>
          <w:sz w:val="18"/>
          <w:szCs w:val="18"/>
        </w:rPr>
        <w:footnoteRef/>
      </w:r>
      <w:r w:rsidRPr="007E51AF">
        <w:rPr>
          <w:rFonts w:ascii="Times New Roman" w:hAnsi="Times New Roman"/>
          <w:sz w:val="18"/>
          <w:szCs w:val="18"/>
          <w:lang w:val="en-US"/>
        </w:rPr>
        <w:t>Case T-172/09, Gem-Year and Jinn-Well Auto-Parts (Zhejiang) Co Ltd v. Council, EU T.2012:532, para. 42</w:t>
      </w:r>
    </w:p>
  </w:footnote>
  <w:footnote w:id="14">
    <w:p w:rsidR="00716D58" w:rsidRPr="005D0946" w:rsidRDefault="00716D58" w:rsidP="005D0946">
      <w:pPr>
        <w:spacing w:line="240" w:lineRule="auto"/>
        <w:ind w:firstLine="142"/>
        <w:rPr>
          <w:szCs w:val="18"/>
          <w:lang w:val="en-US"/>
        </w:rPr>
      </w:pPr>
      <w:r w:rsidRPr="005D0946">
        <w:rPr>
          <w:rStyle w:val="DipnotBavurusu"/>
          <w:szCs w:val="18"/>
        </w:rPr>
        <w:footnoteRef/>
      </w:r>
      <w:r w:rsidRPr="005D0946">
        <w:rPr>
          <w:szCs w:val="18"/>
        </w:rPr>
        <w:t xml:space="preserve"> </w:t>
      </w:r>
      <w:r w:rsidRPr="005D0946">
        <w:rPr>
          <w:szCs w:val="18"/>
          <w:lang w:val="en-US"/>
        </w:rPr>
        <w:t>[…]</w:t>
      </w:r>
    </w:p>
    <w:p w:rsidR="0038203C" w:rsidRDefault="0038203C" w:rsidP="005D0946">
      <w:pPr>
        <w:spacing w:line="240" w:lineRule="auto"/>
        <w:ind w:firstLine="142"/>
      </w:pPr>
    </w:p>
  </w:footnote>
  <w:footnote w:id="15">
    <w:p w:rsidR="0038203C" w:rsidRDefault="00716D58">
      <w:pPr>
        <w:pStyle w:val="DipnotMetni"/>
      </w:pPr>
      <w:r w:rsidRPr="00C55E4F">
        <w:rPr>
          <w:rStyle w:val="DipnotBavurusu"/>
          <w:rFonts w:ascii="Times New Roman" w:hAnsi="Times New Roman"/>
          <w:sz w:val="18"/>
          <w:szCs w:val="18"/>
        </w:rPr>
        <w:footnoteRef/>
      </w:r>
      <w:r w:rsidRPr="00C55E4F">
        <w:rPr>
          <w:rFonts w:ascii="Times New Roman" w:hAnsi="Times New Roman"/>
          <w:sz w:val="18"/>
          <w:szCs w:val="18"/>
          <w:lang w:val="en-US"/>
        </w:rPr>
        <w:t xml:space="preserve">[ </w:t>
      </w:r>
      <w:r>
        <w:rPr>
          <w:rFonts w:ascii="Times New Roman" w:hAnsi="Times New Roman"/>
          <w:sz w:val="18"/>
          <w:szCs w:val="18"/>
          <w:lang w:val="uk-UA"/>
        </w:rPr>
        <w:t xml:space="preserve">… </w:t>
      </w:r>
      <w:r w:rsidRPr="00C55E4F">
        <w:rPr>
          <w:rFonts w:ascii="Times New Roman" w:hAnsi="Times New Roman"/>
          <w:sz w:val="18"/>
          <w:szCs w:val="18"/>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58" w:rsidRDefault="00716D58">
    <w:pPr>
      <w:pStyle w:val="stBilgi"/>
      <w:jc w:val="center"/>
      <w:rPr>
        <w:rFonts w:ascii="Times New Roman" w:hAnsi="Times New Roman"/>
        <w:sz w:val="24"/>
        <w:szCs w:val="24"/>
        <w:lang w:val="uk-UA"/>
      </w:rPr>
    </w:pPr>
    <w:r w:rsidRPr="00C71EE3">
      <w:rPr>
        <w:rFonts w:ascii="Times New Roman" w:hAnsi="Times New Roman"/>
        <w:sz w:val="24"/>
        <w:szCs w:val="24"/>
      </w:rPr>
      <w:fldChar w:fldCharType="begin"/>
    </w:r>
    <w:r w:rsidRPr="00C71EE3">
      <w:rPr>
        <w:rFonts w:ascii="Times New Roman" w:hAnsi="Times New Roman"/>
        <w:sz w:val="24"/>
        <w:szCs w:val="24"/>
      </w:rPr>
      <w:instrText>PAGE   \* MERGEFORMAT</w:instrText>
    </w:r>
    <w:r w:rsidRPr="00C71EE3">
      <w:rPr>
        <w:rFonts w:ascii="Times New Roman" w:hAnsi="Times New Roman"/>
        <w:sz w:val="24"/>
        <w:szCs w:val="24"/>
      </w:rPr>
      <w:fldChar w:fldCharType="separate"/>
    </w:r>
    <w:r w:rsidR="003E7572">
      <w:rPr>
        <w:rFonts w:ascii="Times New Roman" w:hAnsi="Times New Roman"/>
        <w:noProof/>
        <w:sz w:val="24"/>
        <w:szCs w:val="24"/>
      </w:rPr>
      <w:t>96</w:t>
    </w:r>
    <w:r w:rsidRPr="00C71EE3">
      <w:rPr>
        <w:rFonts w:ascii="Times New Roman" w:hAnsi="Times New Roman"/>
        <w:sz w:val="24"/>
        <w:szCs w:val="24"/>
      </w:rPr>
      <w:fldChar w:fldCharType="end"/>
    </w:r>
  </w:p>
  <w:p w:rsidR="00716D58" w:rsidRPr="00326B39" w:rsidRDefault="00716D58" w:rsidP="00DB6FC7">
    <w:pPr>
      <w:pStyle w:val="stBilgi"/>
      <w:spacing w:after="120"/>
      <w:ind w:firstLine="539"/>
      <w:jc w:val="right"/>
      <w:rPr>
        <w:rFonts w:ascii="Times New Roman" w:hAnsi="Times New Roman"/>
        <w:sz w:val="22"/>
        <w:lang w:val="uk-UA"/>
      </w:rPr>
    </w:pPr>
    <w:r>
      <w:rPr>
        <w:rFonts w:ascii="Times New Roman" w:hAnsi="Times New Roman"/>
        <w:sz w:val="24"/>
        <w:szCs w:val="24"/>
        <w:lang w:val="uk-UA"/>
      </w:rPr>
      <w:t>NON-CONFIDENTIAL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58" w:rsidRPr="0023606F" w:rsidRDefault="00716D58" w:rsidP="00DF3CDB">
    <w:pPr>
      <w:pStyle w:val="stBilgi"/>
      <w:jc w:val="right"/>
      <w:rPr>
        <w:rFonts w:ascii="Times New Roman" w:hAnsi="Times New Roman"/>
        <w:iCs/>
        <w:sz w:val="24"/>
        <w:szCs w:val="24"/>
        <w:lang w:val="uk-UA"/>
      </w:rPr>
    </w:pPr>
    <w:r>
      <w:rPr>
        <w:rFonts w:ascii="Times New Roman" w:hAnsi="Times New Roman"/>
        <w:iCs/>
        <w:sz w:val="24"/>
        <w:szCs w:val="24"/>
        <w:lang w:val="uk-UA"/>
      </w:rPr>
      <w:t>NON-CONFIDENTIAL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7CD2C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F8A46AE"/>
    <w:multiLevelType w:val="multilevel"/>
    <w:tmpl w:val="FFFFFFFF"/>
    <w:lvl w:ilvl="0">
      <w:start w:val="7"/>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79F75C7"/>
    <w:multiLevelType w:val="hybridMultilevel"/>
    <w:tmpl w:val="FFFFFFFF"/>
    <w:lvl w:ilvl="0" w:tplc="6658B8E8">
      <w:numFmt w:val="bullet"/>
      <w:lvlText w:val="-"/>
      <w:lvlJc w:val="left"/>
      <w:pPr>
        <w:ind w:left="1684" w:hanging="975"/>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18215872"/>
    <w:multiLevelType w:val="multilevel"/>
    <w:tmpl w:val="AA7CC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2C7177"/>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15:restartNumberingAfterBreak="0">
    <w:nsid w:val="24BA252F"/>
    <w:multiLevelType w:val="multilevel"/>
    <w:tmpl w:val="FFFFFFFF"/>
    <w:lvl w:ilvl="0">
      <w:start w:val="8"/>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3E230893"/>
    <w:multiLevelType w:val="hybridMultilevel"/>
    <w:tmpl w:val="FFFFFFFF"/>
    <w:lvl w:ilvl="0" w:tplc="FFFFFFFF">
      <w:start w:val="1"/>
      <w:numFmt w:val="decimal"/>
      <w:lvlText w:val="%1."/>
      <w:lvlJc w:val="left"/>
      <w:pPr>
        <w:ind w:left="720" w:hanging="360"/>
      </w:pPr>
      <w:rPr>
        <w:rFonts w:ascii="Times New Roman" w:eastAsia="Times New Roman" w:hAnsi="Times New Roman" w:cs="Times New Roman"/>
        <w:b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EBF5EBE"/>
    <w:multiLevelType w:val="multilevel"/>
    <w:tmpl w:val="FFFFFFFF"/>
    <w:lvl w:ilvl="0">
      <w:start w:val="1"/>
      <w:numFmt w:val="decimal"/>
      <w:lvlText w:val="%1."/>
      <w:lvlJc w:val="left"/>
      <w:pPr>
        <w:ind w:left="720" w:hanging="360"/>
      </w:pPr>
      <w:rPr>
        <w:rFonts w:cs="Times New Roman"/>
      </w:rPr>
    </w:lvl>
    <w:lvl w:ilvl="1">
      <w:start w:val="2"/>
      <w:numFmt w:val="decimal"/>
      <w:isLgl/>
      <w:lvlText w:val="%1.%2."/>
      <w:lvlJc w:val="left"/>
      <w:pPr>
        <w:ind w:left="989" w:hanging="540"/>
      </w:pPr>
      <w:rPr>
        <w:rFonts w:cs="Times New Roman" w:hint="default"/>
      </w:rPr>
    </w:lvl>
    <w:lvl w:ilvl="2">
      <w:start w:val="2"/>
      <w:numFmt w:val="decimal"/>
      <w:isLgl/>
      <w:lvlText w:val="%1.%2.%3."/>
      <w:lvlJc w:val="left"/>
      <w:pPr>
        <w:ind w:left="1258" w:hanging="720"/>
      </w:pPr>
      <w:rPr>
        <w:rFonts w:cs="Times New Roman" w:hint="default"/>
      </w:rPr>
    </w:lvl>
    <w:lvl w:ilvl="3">
      <w:start w:val="1"/>
      <w:numFmt w:val="decimal"/>
      <w:isLgl/>
      <w:lvlText w:val="%1.%2.%3.%4."/>
      <w:lvlJc w:val="left"/>
      <w:pPr>
        <w:ind w:left="1347" w:hanging="720"/>
      </w:pPr>
      <w:rPr>
        <w:rFonts w:cs="Times New Roman" w:hint="default"/>
      </w:rPr>
    </w:lvl>
    <w:lvl w:ilvl="4">
      <w:start w:val="1"/>
      <w:numFmt w:val="decimal"/>
      <w:isLgl/>
      <w:lvlText w:val="%1.%2.%3.%4.%5."/>
      <w:lvlJc w:val="left"/>
      <w:pPr>
        <w:ind w:left="1796" w:hanging="1080"/>
      </w:pPr>
      <w:rPr>
        <w:rFonts w:cs="Times New Roman" w:hint="default"/>
      </w:rPr>
    </w:lvl>
    <w:lvl w:ilvl="5">
      <w:start w:val="1"/>
      <w:numFmt w:val="decimal"/>
      <w:isLgl/>
      <w:lvlText w:val="%1.%2.%3.%4.%5.%6."/>
      <w:lvlJc w:val="left"/>
      <w:pPr>
        <w:ind w:left="1885" w:hanging="1080"/>
      </w:pPr>
      <w:rPr>
        <w:rFonts w:cs="Times New Roman" w:hint="default"/>
      </w:rPr>
    </w:lvl>
    <w:lvl w:ilvl="6">
      <w:start w:val="1"/>
      <w:numFmt w:val="decimal"/>
      <w:isLgl/>
      <w:lvlText w:val="%1.%2.%3.%4.%5.%6.%7."/>
      <w:lvlJc w:val="left"/>
      <w:pPr>
        <w:ind w:left="2334" w:hanging="1440"/>
      </w:pPr>
      <w:rPr>
        <w:rFonts w:cs="Times New Roman" w:hint="default"/>
      </w:rPr>
    </w:lvl>
    <w:lvl w:ilvl="7">
      <w:start w:val="1"/>
      <w:numFmt w:val="decimal"/>
      <w:isLgl/>
      <w:lvlText w:val="%1.%2.%3.%4.%5.%6.%7.%8."/>
      <w:lvlJc w:val="left"/>
      <w:pPr>
        <w:ind w:left="2423" w:hanging="1440"/>
      </w:pPr>
      <w:rPr>
        <w:rFonts w:cs="Times New Roman" w:hint="default"/>
      </w:rPr>
    </w:lvl>
    <w:lvl w:ilvl="8">
      <w:start w:val="1"/>
      <w:numFmt w:val="decimal"/>
      <w:isLgl/>
      <w:lvlText w:val="%1.%2.%3.%4.%5.%6.%7.%8.%9."/>
      <w:lvlJc w:val="left"/>
      <w:pPr>
        <w:ind w:left="2872" w:hanging="1800"/>
      </w:pPr>
      <w:rPr>
        <w:rFonts w:cs="Times New Roman" w:hint="default"/>
      </w:rPr>
    </w:lvl>
  </w:abstractNum>
  <w:abstractNum w:abstractNumId="8" w15:restartNumberingAfterBreak="0">
    <w:nsid w:val="4A8504CA"/>
    <w:multiLevelType w:val="hybridMultilevel"/>
    <w:tmpl w:val="FFFFFFFF"/>
    <w:lvl w:ilvl="0" w:tplc="6D04B65A">
      <w:start w:val="707"/>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52183440"/>
    <w:multiLevelType w:val="hybridMultilevel"/>
    <w:tmpl w:val="FFFFFFFF"/>
    <w:lvl w:ilvl="0" w:tplc="DAD491A4">
      <w:start w:val="1"/>
      <w:numFmt w:val="bullet"/>
      <w:lvlText w:val=""/>
      <w:lvlJc w:val="left"/>
      <w:pPr>
        <w:ind w:left="1429" w:hanging="360"/>
      </w:pPr>
      <w:rPr>
        <w:rFonts w:ascii="Symbol" w:hAnsi="Symbol" w:hint="default"/>
      </w:rPr>
    </w:lvl>
    <w:lvl w:ilvl="1" w:tplc="0354EF90">
      <w:start w:val="2017"/>
      <w:numFmt w:val="bullet"/>
      <w:lvlText w:val="-"/>
      <w:lvlJc w:val="left"/>
      <w:pPr>
        <w:ind w:left="2149" w:hanging="360"/>
      </w:pPr>
      <w:rPr>
        <w:rFonts w:ascii="Times New Roman" w:eastAsia="Times New Roman" w:hAnsi="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BEE734D"/>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2D5419F"/>
    <w:multiLevelType w:val="hybridMultilevel"/>
    <w:tmpl w:val="FFFFFFFF"/>
    <w:lvl w:ilvl="0" w:tplc="FB0A674E">
      <w:start w:val="3"/>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633B2B4E"/>
    <w:multiLevelType w:val="hybridMultilevel"/>
    <w:tmpl w:val="FFFFFFFF"/>
    <w:lvl w:ilvl="0" w:tplc="DB642368">
      <w:start w:val="6"/>
      <w:numFmt w:val="bullet"/>
      <w:lvlText w:val="*"/>
      <w:lvlJc w:val="left"/>
      <w:pPr>
        <w:ind w:left="8157" w:hanging="360"/>
      </w:pPr>
      <w:rPr>
        <w:rFonts w:ascii="Times New Roman" w:eastAsia="MS Mincho" w:hAnsi="Times New Roman" w:hint="default"/>
      </w:rPr>
    </w:lvl>
    <w:lvl w:ilvl="1" w:tplc="04190003" w:tentative="1">
      <w:start w:val="1"/>
      <w:numFmt w:val="bullet"/>
      <w:lvlText w:val="o"/>
      <w:lvlJc w:val="left"/>
      <w:pPr>
        <w:ind w:left="8877" w:hanging="360"/>
      </w:pPr>
      <w:rPr>
        <w:rFonts w:ascii="Courier New" w:hAnsi="Courier New" w:hint="default"/>
      </w:rPr>
    </w:lvl>
    <w:lvl w:ilvl="2" w:tplc="04190005" w:tentative="1">
      <w:start w:val="1"/>
      <w:numFmt w:val="bullet"/>
      <w:lvlText w:val=""/>
      <w:lvlJc w:val="left"/>
      <w:pPr>
        <w:ind w:left="9597" w:hanging="360"/>
      </w:pPr>
      <w:rPr>
        <w:rFonts w:ascii="Wingdings" w:hAnsi="Wingdings" w:hint="default"/>
      </w:rPr>
    </w:lvl>
    <w:lvl w:ilvl="3" w:tplc="04190001" w:tentative="1">
      <w:start w:val="1"/>
      <w:numFmt w:val="bullet"/>
      <w:lvlText w:val=""/>
      <w:lvlJc w:val="left"/>
      <w:pPr>
        <w:ind w:left="10317" w:hanging="360"/>
      </w:pPr>
      <w:rPr>
        <w:rFonts w:ascii="Symbol" w:hAnsi="Symbol" w:hint="default"/>
      </w:rPr>
    </w:lvl>
    <w:lvl w:ilvl="4" w:tplc="04190003" w:tentative="1">
      <w:start w:val="1"/>
      <w:numFmt w:val="bullet"/>
      <w:lvlText w:val="o"/>
      <w:lvlJc w:val="left"/>
      <w:pPr>
        <w:ind w:left="11037" w:hanging="360"/>
      </w:pPr>
      <w:rPr>
        <w:rFonts w:ascii="Courier New" w:hAnsi="Courier New" w:hint="default"/>
      </w:rPr>
    </w:lvl>
    <w:lvl w:ilvl="5" w:tplc="04190005" w:tentative="1">
      <w:start w:val="1"/>
      <w:numFmt w:val="bullet"/>
      <w:lvlText w:val=""/>
      <w:lvlJc w:val="left"/>
      <w:pPr>
        <w:ind w:left="11757" w:hanging="360"/>
      </w:pPr>
      <w:rPr>
        <w:rFonts w:ascii="Wingdings" w:hAnsi="Wingdings" w:hint="default"/>
      </w:rPr>
    </w:lvl>
    <w:lvl w:ilvl="6" w:tplc="04190001" w:tentative="1">
      <w:start w:val="1"/>
      <w:numFmt w:val="bullet"/>
      <w:lvlText w:val=""/>
      <w:lvlJc w:val="left"/>
      <w:pPr>
        <w:ind w:left="12477" w:hanging="360"/>
      </w:pPr>
      <w:rPr>
        <w:rFonts w:ascii="Symbol" w:hAnsi="Symbol" w:hint="default"/>
      </w:rPr>
    </w:lvl>
    <w:lvl w:ilvl="7" w:tplc="04190003" w:tentative="1">
      <w:start w:val="1"/>
      <w:numFmt w:val="bullet"/>
      <w:lvlText w:val="o"/>
      <w:lvlJc w:val="left"/>
      <w:pPr>
        <w:ind w:left="13197" w:hanging="360"/>
      </w:pPr>
      <w:rPr>
        <w:rFonts w:ascii="Courier New" w:hAnsi="Courier New" w:hint="default"/>
      </w:rPr>
    </w:lvl>
    <w:lvl w:ilvl="8" w:tplc="04190005" w:tentative="1">
      <w:start w:val="1"/>
      <w:numFmt w:val="bullet"/>
      <w:lvlText w:val=""/>
      <w:lvlJc w:val="left"/>
      <w:pPr>
        <w:ind w:left="13917"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6"/>
  </w:num>
  <w:num w:numId="6">
    <w:abstractNumId w:val="8"/>
  </w:num>
  <w:num w:numId="7">
    <w:abstractNumId w:val="5"/>
  </w:num>
  <w:num w:numId="8">
    <w:abstractNumId w:val="1"/>
  </w:num>
  <w:num w:numId="9">
    <w:abstractNumId w:val="9"/>
  </w:num>
  <w:num w:numId="10">
    <w:abstractNumId w:val="10"/>
  </w:num>
  <w:num w:numId="11">
    <w:abstractNumId w:val="11"/>
  </w:num>
  <w:num w:numId="12">
    <w:abstractNumId w:val="1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F7"/>
    <w:rsid w:val="00000313"/>
    <w:rsid w:val="000006DC"/>
    <w:rsid w:val="00000AC8"/>
    <w:rsid w:val="00000D80"/>
    <w:rsid w:val="00000ECD"/>
    <w:rsid w:val="00001075"/>
    <w:rsid w:val="00001749"/>
    <w:rsid w:val="00001A7F"/>
    <w:rsid w:val="00001D35"/>
    <w:rsid w:val="00002187"/>
    <w:rsid w:val="0000238F"/>
    <w:rsid w:val="00002E9E"/>
    <w:rsid w:val="00003749"/>
    <w:rsid w:val="00003A15"/>
    <w:rsid w:val="00003B8A"/>
    <w:rsid w:val="00003C53"/>
    <w:rsid w:val="00003CB1"/>
    <w:rsid w:val="00003EE6"/>
    <w:rsid w:val="00003F37"/>
    <w:rsid w:val="000040F8"/>
    <w:rsid w:val="000043BA"/>
    <w:rsid w:val="00004733"/>
    <w:rsid w:val="00004A71"/>
    <w:rsid w:val="00004B2D"/>
    <w:rsid w:val="00004B54"/>
    <w:rsid w:val="00004D76"/>
    <w:rsid w:val="000053BD"/>
    <w:rsid w:val="000056E9"/>
    <w:rsid w:val="00005A92"/>
    <w:rsid w:val="0000609B"/>
    <w:rsid w:val="000063D1"/>
    <w:rsid w:val="00006470"/>
    <w:rsid w:val="00006606"/>
    <w:rsid w:val="000068B6"/>
    <w:rsid w:val="00006934"/>
    <w:rsid w:val="00006C25"/>
    <w:rsid w:val="00007374"/>
    <w:rsid w:val="0000778C"/>
    <w:rsid w:val="00007904"/>
    <w:rsid w:val="000079C4"/>
    <w:rsid w:val="00007A1C"/>
    <w:rsid w:val="00007DB9"/>
    <w:rsid w:val="0001003D"/>
    <w:rsid w:val="00010193"/>
    <w:rsid w:val="00010C04"/>
    <w:rsid w:val="0001108B"/>
    <w:rsid w:val="00011785"/>
    <w:rsid w:val="00011D46"/>
    <w:rsid w:val="00012272"/>
    <w:rsid w:val="000139F3"/>
    <w:rsid w:val="00013A93"/>
    <w:rsid w:val="00013C27"/>
    <w:rsid w:val="00013F58"/>
    <w:rsid w:val="0001425C"/>
    <w:rsid w:val="00014981"/>
    <w:rsid w:val="00014B11"/>
    <w:rsid w:val="00014F3E"/>
    <w:rsid w:val="00014F6B"/>
    <w:rsid w:val="000151C6"/>
    <w:rsid w:val="000156A3"/>
    <w:rsid w:val="00015A09"/>
    <w:rsid w:val="00015A21"/>
    <w:rsid w:val="00015B94"/>
    <w:rsid w:val="00015D08"/>
    <w:rsid w:val="00015E9B"/>
    <w:rsid w:val="00016427"/>
    <w:rsid w:val="000168E2"/>
    <w:rsid w:val="00016AE2"/>
    <w:rsid w:val="00016AF8"/>
    <w:rsid w:val="00016CA2"/>
    <w:rsid w:val="00016CAA"/>
    <w:rsid w:val="00016FB8"/>
    <w:rsid w:val="00017537"/>
    <w:rsid w:val="0001771C"/>
    <w:rsid w:val="00020199"/>
    <w:rsid w:val="00020262"/>
    <w:rsid w:val="000205BE"/>
    <w:rsid w:val="00020820"/>
    <w:rsid w:val="0002085B"/>
    <w:rsid w:val="00020CB3"/>
    <w:rsid w:val="00021135"/>
    <w:rsid w:val="00021164"/>
    <w:rsid w:val="000212B2"/>
    <w:rsid w:val="00021B3A"/>
    <w:rsid w:val="00021E7C"/>
    <w:rsid w:val="00021F1D"/>
    <w:rsid w:val="00021F24"/>
    <w:rsid w:val="00021FBB"/>
    <w:rsid w:val="00022033"/>
    <w:rsid w:val="0002229F"/>
    <w:rsid w:val="000229E6"/>
    <w:rsid w:val="00022AE0"/>
    <w:rsid w:val="00022B44"/>
    <w:rsid w:val="00022D4B"/>
    <w:rsid w:val="000237B7"/>
    <w:rsid w:val="000238DC"/>
    <w:rsid w:val="00023C73"/>
    <w:rsid w:val="00023C79"/>
    <w:rsid w:val="00023CBE"/>
    <w:rsid w:val="00024383"/>
    <w:rsid w:val="000244F9"/>
    <w:rsid w:val="000245C1"/>
    <w:rsid w:val="00024868"/>
    <w:rsid w:val="00024873"/>
    <w:rsid w:val="000248A0"/>
    <w:rsid w:val="00024A4C"/>
    <w:rsid w:val="00024CF7"/>
    <w:rsid w:val="00024D7B"/>
    <w:rsid w:val="00025217"/>
    <w:rsid w:val="00025417"/>
    <w:rsid w:val="000254D2"/>
    <w:rsid w:val="000257D1"/>
    <w:rsid w:val="000258F3"/>
    <w:rsid w:val="000259AF"/>
    <w:rsid w:val="00025CB2"/>
    <w:rsid w:val="00025EA9"/>
    <w:rsid w:val="00026410"/>
    <w:rsid w:val="000266F6"/>
    <w:rsid w:val="000268FE"/>
    <w:rsid w:val="00026CE2"/>
    <w:rsid w:val="00026CF9"/>
    <w:rsid w:val="00026DFB"/>
    <w:rsid w:val="0002720D"/>
    <w:rsid w:val="00027345"/>
    <w:rsid w:val="00027688"/>
    <w:rsid w:val="00027D91"/>
    <w:rsid w:val="0003006B"/>
    <w:rsid w:val="0003025F"/>
    <w:rsid w:val="00030962"/>
    <w:rsid w:val="00030C4D"/>
    <w:rsid w:val="00030E6E"/>
    <w:rsid w:val="00031262"/>
    <w:rsid w:val="00031619"/>
    <w:rsid w:val="00031672"/>
    <w:rsid w:val="000319EB"/>
    <w:rsid w:val="00031B25"/>
    <w:rsid w:val="00031B6B"/>
    <w:rsid w:val="00031C02"/>
    <w:rsid w:val="00031EAE"/>
    <w:rsid w:val="0003237A"/>
    <w:rsid w:val="00032795"/>
    <w:rsid w:val="00032908"/>
    <w:rsid w:val="00032CCA"/>
    <w:rsid w:val="000331E4"/>
    <w:rsid w:val="000332E3"/>
    <w:rsid w:val="00033BFD"/>
    <w:rsid w:val="00033CEE"/>
    <w:rsid w:val="0003423E"/>
    <w:rsid w:val="0003430A"/>
    <w:rsid w:val="000346AB"/>
    <w:rsid w:val="00034BFE"/>
    <w:rsid w:val="00034D97"/>
    <w:rsid w:val="00034DD0"/>
    <w:rsid w:val="00034E15"/>
    <w:rsid w:val="00034FB6"/>
    <w:rsid w:val="00035059"/>
    <w:rsid w:val="0003526E"/>
    <w:rsid w:val="000355FB"/>
    <w:rsid w:val="0003589D"/>
    <w:rsid w:val="000358E9"/>
    <w:rsid w:val="000358FB"/>
    <w:rsid w:val="00035A3F"/>
    <w:rsid w:val="00036407"/>
    <w:rsid w:val="0003681C"/>
    <w:rsid w:val="00036A21"/>
    <w:rsid w:val="00036B33"/>
    <w:rsid w:val="00036B6B"/>
    <w:rsid w:val="00036BA8"/>
    <w:rsid w:val="00036CBE"/>
    <w:rsid w:val="00036DE8"/>
    <w:rsid w:val="00037018"/>
    <w:rsid w:val="0003765F"/>
    <w:rsid w:val="00037823"/>
    <w:rsid w:val="00037EFE"/>
    <w:rsid w:val="0004070A"/>
    <w:rsid w:val="0004084C"/>
    <w:rsid w:val="00040AF5"/>
    <w:rsid w:val="00040BF2"/>
    <w:rsid w:val="00040DB1"/>
    <w:rsid w:val="00041261"/>
    <w:rsid w:val="000415E6"/>
    <w:rsid w:val="000416E5"/>
    <w:rsid w:val="00041A54"/>
    <w:rsid w:val="00041B21"/>
    <w:rsid w:val="00041DE1"/>
    <w:rsid w:val="0004221A"/>
    <w:rsid w:val="00042498"/>
    <w:rsid w:val="00042A0E"/>
    <w:rsid w:val="00042B55"/>
    <w:rsid w:val="00042C45"/>
    <w:rsid w:val="00042EF3"/>
    <w:rsid w:val="00043420"/>
    <w:rsid w:val="00043820"/>
    <w:rsid w:val="0004386F"/>
    <w:rsid w:val="0004399B"/>
    <w:rsid w:val="000439BF"/>
    <w:rsid w:val="00043C2E"/>
    <w:rsid w:val="000442A1"/>
    <w:rsid w:val="00044587"/>
    <w:rsid w:val="00044640"/>
    <w:rsid w:val="000446A4"/>
    <w:rsid w:val="00044754"/>
    <w:rsid w:val="00044974"/>
    <w:rsid w:val="00045400"/>
    <w:rsid w:val="000455AD"/>
    <w:rsid w:val="00045BB4"/>
    <w:rsid w:val="00045C2A"/>
    <w:rsid w:val="00045C55"/>
    <w:rsid w:val="00045DDD"/>
    <w:rsid w:val="00046302"/>
    <w:rsid w:val="00046499"/>
    <w:rsid w:val="00046F97"/>
    <w:rsid w:val="000475F3"/>
    <w:rsid w:val="00047858"/>
    <w:rsid w:val="000479CD"/>
    <w:rsid w:val="00047A82"/>
    <w:rsid w:val="00047D3D"/>
    <w:rsid w:val="00047F82"/>
    <w:rsid w:val="0005010C"/>
    <w:rsid w:val="00050173"/>
    <w:rsid w:val="00050460"/>
    <w:rsid w:val="00050D58"/>
    <w:rsid w:val="00051802"/>
    <w:rsid w:val="00051F3F"/>
    <w:rsid w:val="00052268"/>
    <w:rsid w:val="00052350"/>
    <w:rsid w:val="00052404"/>
    <w:rsid w:val="000527F9"/>
    <w:rsid w:val="00052D9B"/>
    <w:rsid w:val="00052ED4"/>
    <w:rsid w:val="00052F1C"/>
    <w:rsid w:val="00052FE1"/>
    <w:rsid w:val="000531CA"/>
    <w:rsid w:val="00053717"/>
    <w:rsid w:val="0005390B"/>
    <w:rsid w:val="00053ABA"/>
    <w:rsid w:val="00053B3B"/>
    <w:rsid w:val="00053C48"/>
    <w:rsid w:val="00053C87"/>
    <w:rsid w:val="0005439D"/>
    <w:rsid w:val="000543B4"/>
    <w:rsid w:val="00054667"/>
    <w:rsid w:val="00054786"/>
    <w:rsid w:val="000547A0"/>
    <w:rsid w:val="000549A9"/>
    <w:rsid w:val="00054E22"/>
    <w:rsid w:val="00054FFE"/>
    <w:rsid w:val="0005524F"/>
    <w:rsid w:val="00055CE5"/>
    <w:rsid w:val="00055CF9"/>
    <w:rsid w:val="000560E0"/>
    <w:rsid w:val="00056451"/>
    <w:rsid w:val="00056679"/>
    <w:rsid w:val="00056834"/>
    <w:rsid w:val="00056D18"/>
    <w:rsid w:val="000572B3"/>
    <w:rsid w:val="00057415"/>
    <w:rsid w:val="000576B2"/>
    <w:rsid w:val="00057BBA"/>
    <w:rsid w:val="00057BF7"/>
    <w:rsid w:val="00057FA4"/>
    <w:rsid w:val="000600DF"/>
    <w:rsid w:val="0006096D"/>
    <w:rsid w:val="00060A65"/>
    <w:rsid w:val="00060BAA"/>
    <w:rsid w:val="00060CEA"/>
    <w:rsid w:val="00060FC1"/>
    <w:rsid w:val="00061733"/>
    <w:rsid w:val="000619AF"/>
    <w:rsid w:val="00061BF9"/>
    <w:rsid w:val="00061F10"/>
    <w:rsid w:val="0006201B"/>
    <w:rsid w:val="000629DB"/>
    <w:rsid w:val="00062DBE"/>
    <w:rsid w:val="000634FD"/>
    <w:rsid w:val="000637B5"/>
    <w:rsid w:val="00063C81"/>
    <w:rsid w:val="000640EA"/>
    <w:rsid w:val="0006454E"/>
    <w:rsid w:val="000646B0"/>
    <w:rsid w:val="000647A6"/>
    <w:rsid w:val="00064845"/>
    <w:rsid w:val="0006491B"/>
    <w:rsid w:val="00064C9D"/>
    <w:rsid w:val="000650B3"/>
    <w:rsid w:val="00065229"/>
    <w:rsid w:val="000656CA"/>
    <w:rsid w:val="00065798"/>
    <w:rsid w:val="00065D48"/>
    <w:rsid w:val="00066079"/>
    <w:rsid w:val="0006619C"/>
    <w:rsid w:val="00066D60"/>
    <w:rsid w:val="00067481"/>
    <w:rsid w:val="000675AD"/>
    <w:rsid w:val="00067708"/>
    <w:rsid w:val="00067B13"/>
    <w:rsid w:val="00067DB9"/>
    <w:rsid w:val="0007007C"/>
    <w:rsid w:val="0007013D"/>
    <w:rsid w:val="0007052B"/>
    <w:rsid w:val="00070DF5"/>
    <w:rsid w:val="00071172"/>
    <w:rsid w:val="00071448"/>
    <w:rsid w:val="0007198B"/>
    <w:rsid w:val="00071AF4"/>
    <w:rsid w:val="00071B76"/>
    <w:rsid w:val="00071C71"/>
    <w:rsid w:val="00071D70"/>
    <w:rsid w:val="00071D80"/>
    <w:rsid w:val="00072A87"/>
    <w:rsid w:val="00073395"/>
    <w:rsid w:val="00073535"/>
    <w:rsid w:val="00073677"/>
    <w:rsid w:val="000738BC"/>
    <w:rsid w:val="00073994"/>
    <w:rsid w:val="00073E23"/>
    <w:rsid w:val="000743A8"/>
    <w:rsid w:val="000743C3"/>
    <w:rsid w:val="000743C7"/>
    <w:rsid w:val="00074BE0"/>
    <w:rsid w:val="00074C89"/>
    <w:rsid w:val="000752C3"/>
    <w:rsid w:val="00075606"/>
    <w:rsid w:val="00075858"/>
    <w:rsid w:val="00075C8E"/>
    <w:rsid w:val="00075DB9"/>
    <w:rsid w:val="00075DDB"/>
    <w:rsid w:val="000761FF"/>
    <w:rsid w:val="00076280"/>
    <w:rsid w:val="000766B7"/>
    <w:rsid w:val="000766F3"/>
    <w:rsid w:val="0007677C"/>
    <w:rsid w:val="00076A19"/>
    <w:rsid w:val="000773EC"/>
    <w:rsid w:val="000775B4"/>
    <w:rsid w:val="00080398"/>
    <w:rsid w:val="00080579"/>
    <w:rsid w:val="000805AF"/>
    <w:rsid w:val="00080906"/>
    <w:rsid w:val="000811C8"/>
    <w:rsid w:val="00081CA9"/>
    <w:rsid w:val="00081DBC"/>
    <w:rsid w:val="00082526"/>
    <w:rsid w:val="00082539"/>
    <w:rsid w:val="000825CB"/>
    <w:rsid w:val="000828B8"/>
    <w:rsid w:val="0008291C"/>
    <w:rsid w:val="00082BA4"/>
    <w:rsid w:val="00082E91"/>
    <w:rsid w:val="00082EC6"/>
    <w:rsid w:val="00083634"/>
    <w:rsid w:val="00083B12"/>
    <w:rsid w:val="00084114"/>
    <w:rsid w:val="00084142"/>
    <w:rsid w:val="00084500"/>
    <w:rsid w:val="000846B8"/>
    <w:rsid w:val="00084FCF"/>
    <w:rsid w:val="00085081"/>
    <w:rsid w:val="00085209"/>
    <w:rsid w:val="000853E6"/>
    <w:rsid w:val="0008578C"/>
    <w:rsid w:val="00085D3D"/>
    <w:rsid w:val="00085E71"/>
    <w:rsid w:val="00085E9E"/>
    <w:rsid w:val="00086194"/>
    <w:rsid w:val="000862B7"/>
    <w:rsid w:val="0008664E"/>
    <w:rsid w:val="000866CD"/>
    <w:rsid w:val="0008677B"/>
    <w:rsid w:val="00086D91"/>
    <w:rsid w:val="00086E0A"/>
    <w:rsid w:val="000879B5"/>
    <w:rsid w:val="00087F0C"/>
    <w:rsid w:val="000900DC"/>
    <w:rsid w:val="0009041C"/>
    <w:rsid w:val="00090612"/>
    <w:rsid w:val="00090670"/>
    <w:rsid w:val="0009091F"/>
    <w:rsid w:val="0009119B"/>
    <w:rsid w:val="0009173B"/>
    <w:rsid w:val="000918C7"/>
    <w:rsid w:val="00092EEF"/>
    <w:rsid w:val="00093884"/>
    <w:rsid w:val="000938A2"/>
    <w:rsid w:val="00093993"/>
    <w:rsid w:val="0009409D"/>
    <w:rsid w:val="00094170"/>
    <w:rsid w:val="00094292"/>
    <w:rsid w:val="000942AE"/>
    <w:rsid w:val="00094337"/>
    <w:rsid w:val="000943D1"/>
    <w:rsid w:val="00095190"/>
    <w:rsid w:val="0009526A"/>
    <w:rsid w:val="00095490"/>
    <w:rsid w:val="00095702"/>
    <w:rsid w:val="0009577D"/>
    <w:rsid w:val="000957C0"/>
    <w:rsid w:val="00095F96"/>
    <w:rsid w:val="00096186"/>
    <w:rsid w:val="000969F7"/>
    <w:rsid w:val="00096D72"/>
    <w:rsid w:val="00096DD4"/>
    <w:rsid w:val="00096F08"/>
    <w:rsid w:val="00097766"/>
    <w:rsid w:val="000979CE"/>
    <w:rsid w:val="00097B31"/>
    <w:rsid w:val="00097CE3"/>
    <w:rsid w:val="000A0274"/>
    <w:rsid w:val="000A0288"/>
    <w:rsid w:val="000A05CC"/>
    <w:rsid w:val="000A0684"/>
    <w:rsid w:val="000A06DE"/>
    <w:rsid w:val="000A0921"/>
    <w:rsid w:val="000A0A20"/>
    <w:rsid w:val="000A0C19"/>
    <w:rsid w:val="000A0D6B"/>
    <w:rsid w:val="000A17CD"/>
    <w:rsid w:val="000A199E"/>
    <w:rsid w:val="000A1B39"/>
    <w:rsid w:val="000A1EB0"/>
    <w:rsid w:val="000A2224"/>
    <w:rsid w:val="000A233E"/>
    <w:rsid w:val="000A29D4"/>
    <w:rsid w:val="000A2D86"/>
    <w:rsid w:val="000A3024"/>
    <w:rsid w:val="000A3426"/>
    <w:rsid w:val="000A3651"/>
    <w:rsid w:val="000A37C8"/>
    <w:rsid w:val="000A39D2"/>
    <w:rsid w:val="000A3C63"/>
    <w:rsid w:val="000A3FB3"/>
    <w:rsid w:val="000A416E"/>
    <w:rsid w:val="000A4656"/>
    <w:rsid w:val="000A49F6"/>
    <w:rsid w:val="000A4A97"/>
    <w:rsid w:val="000A4C62"/>
    <w:rsid w:val="000A4FC7"/>
    <w:rsid w:val="000A504E"/>
    <w:rsid w:val="000A53C3"/>
    <w:rsid w:val="000A5471"/>
    <w:rsid w:val="000A574C"/>
    <w:rsid w:val="000A5859"/>
    <w:rsid w:val="000A591F"/>
    <w:rsid w:val="000A6092"/>
    <w:rsid w:val="000A617B"/>
    <w:rsid w:val="000A6F62"/>
    <w:rsid w:val="000A7486"/>
    <w:rsid w:val="000A7AE4"/>
    <w:rsid w:val="000A7C84"/>
    <w:rsid w:val="000A7E32"/>
    <w:rsid w:val="000B0066"/>
    <w:rsid w:val="000B00DD"/>
    <w:rsid w:val="000B0A96"/>
    <w:rsid w:val="000B0AD6"/>
    <w:rsid w:val="000B0C16"/>
    <w:rsid w:val="000B1398"/>
    <w:rsid w:val="000B14C3"/>
    <w:rsid w:val="000B163B"/>
    <w:rsid w:val="000B168D"/>
    <w:rsid w:val="000B194B"/>
    <w:rsid w:val="000B21B8"/>
    <w:rsid w:val="000B22FA"/>
    <w:rsid w:val="000B23F8"/>
    <w:rsid w:val="000B27A7"/>
    <w:rsid w:val="000B28ED"/>
    <w:rsid w:val="000B2A6C"/>
    <w:rsid w:val="000B2E70"/>
    <w:rsid w:val="000B3575"/>
    <w:rsid w:val="000B376E"/>
    <w:rsid w:val="000B37F3"/>
    <w:rsid w:val="000B38F2"/>
    <w:rsid w:val="000B3965"/>
    <w:rsid w:val="000B396E"/>
    <w:rsid w:val="000B3B9E"/>
    <w:rsid w:val="000B3CA4"/>
    <w:rsid w:val="000B44B0"/>
    <w:rsid w:val="000B4579"/>
    <w:rsid w:val="000B4596"/>
    <w:rsid w:val="000B4AA3"/>
    <w:rsid w:val="000B5255"/>
    <w:rsid w:val="000B589B"/>
    <w:rsid w:val="000B5B7C"/>
    <w:rsid w:val="000B5FB4"/>
    <w:rsid w:val="000B6292"/>
    <w:rsid w:val="000B6522"/>
    <w:rsid w:val="000B6965"/>
    <w:rsid w:val="000B6E0D"/>
    <w:rsid w:val="000B6EC2"/>
    <w:rsid w:val="000B6FA7"/>
    <w:rsid w:val="000B704E"/>
    <w:rsid w:val="000B7568"/>
    <w:rsid w:val="000B7FB9"/>
    <w:rsid w:val="000C0674"/>
    <w:rsid w:val="000C0E89"/>
    <w:rsid w:val="000C103E"/>
    <w:rsid w:val="000C1208"/>
    <w:rsid w:val="000C1512"/>
    <w:rsid w:val="000C171C"/>
    <w:rsid w:val="000C1811"/>
    <w:rsid w:val="000C1BC2"/>
    <w:rsid w:val="000C1D92"/>
    <w:rsid w:val="000C1E4D"/>
    <w:rsid w:val="000C2235"/>
    <w:rsid w:val="000C24AF"/>
    <w:rsid w:val="000C2B26"/>
    <w:rsid w:val="000C2D09"/>
    <w:rsid w:val="000C2E4C"/>
    <w:rsid w:val="000C3037"/>
    <w:rsid w:val="000C3042"/>
    <w:rsid w:val="000C3766"/>
    <w:rsid w:val="000C4316"/>
    <w:rsid w:val="000C45A3"/>
    <w:rsid w:val="000C47BC"/>
    <w:rsid w:val="000C47CB"/>
    <w:rsid w:val="000C4805"/>
    <w:rsid w:val="000C4ADD"/>
    <w:rsid w:val="000C4ED2"/>
    <w:rsid w:val="000C5016"/>
    <w:rsid w:val="000C546D"/>
    <w:rsid w:val="000C5487"/>
    <w:rsid w:val="000C59F0"/>
    <w:rsid w:val="000C5B9A"/>
    <w:rsid w:val="000C5D8B"/>
    <w:rsid w:val="000C5E4F"/>
    <w:rsid w:val="000C623A"/>
    <w:rsid w:val="000C6415"/>
    <w:rsid w:val="000C6498"/>
    <w:rsid w:val="000C659A"/>
    <w:rsid w:val="000C65F8"/>
    <w:rsid w:val="000C6606"/>
    <w:rsid w:val="000C68C4"/>
    <w:rsid w:val="000C68D3"/>
    <w:rsid w:val="000C6E2F"/>
    <w:rsid w:val="000C6F02"/>
    <w:rsid w:val="000C73D3"/>
    <w:rsid w:val="000C7C50"/>
    <w:rsid w:val="000C7DEF"/>
    <w:rsid w:val="000D026B"/>
    <w:rsid w:val="000D0294"/>
    <w:rsid w:val="000D047D"/>
    <w:rsid w:val="000D05DB"/>
    <w:rsid w:val="000D09A7"/>
    <w:rsid w:val="000D0BD2"/>
    <w:rsid w:val="000D0ED7"/>
    <w:rsid w:val="000D14FF"/>
    <w:rsid w:val="000D15A2"/>
    <w:rsid w:val="000D17CD"/>
    <w:rsid w:val="000D1B9D"/>
    <w:rsid w:val="000D1BBD"/>
    <w:rsid w:val="000D1E7F"/>
    <w:rsid w:val="000D2241"/>
    <w:rsid w:val="000D22CA"/>
    <w:rsid w:val="000D25DC"/>
    <w:rsid w:val="000D2649"/>
    <w:rsid w:val="000D27A6"/>
    <w:rsid w:val="000D28CB"/>
    <w:rsid w:val="000D2BD0"/>
    <w:rsid w:val="000D2F35"/>
    <w:rsid w:val="000D2F8F"/>
    <w:rsid w:val="000D3110"/>
    <w:rsid w:val="000D3871"/>
    <w:rsid w:val="000D3B8F"/>
    <w:rsid w:val="000D3F88"/>
    <w:rsid w:val="000D4040"/>
    <w:rsid w:val="000D4818"/>
    <w:rsid w:val="000D491F"/>
    <w:rsid w:val="000D4C3A"/>
    <w:rsid w:val="000D5054"/>
    <w:rsid w:val="000D50BA"/>
    <w:rsid w:val="000D523B"/>
    <w:rsid w:val="000D538A"/>
    <w:rsid w:val="000D54A4"/>
    <w:rsid w:val="000D5B2C"/>
    <w:rsid w:val="000D5BB0"/>
    <w:rsid w:val="000D5C2F"/>
    <w:rsid w:val="000D5D24"/>
    <w:rsid w:val="000D5DD3"/>
    <w:rsid w:val="000D5E39"/>
    <w:rsid w:val="000D60D5"/>
    <w:rsid w:val="000D6595"/>
    <w:rsid w:val="000D6D53"/>
    <w:rsid w:val="000D7048"/>
    <w:rsid w:val="000D707A"/>
    <w:rsid w:val="000D710E"/>
    <w:rsid w:val="000D7266"/>
    <w:rsid w:val="000D7512"/>
    <w:rsid w:val="000D76EA"/>
    <w:rsid w:val="000D7832"/>
    <w:rsid w:val="000D7B6E"/>
    <w:rsid w:val="000D7E09"/>
    <w:rsid w:val="000D7F8E"/>
    <w:rsid w:val="000E00A1"/>
    <w:rsid w:val="000E02D6"/>
    <w:rsid w:val="000E041C"/>
    <w:rsid w:val="000E05E8"/>
    <w:rsid w:val="000E0931"/>
    <w:rsid w:val="000E0B1C"/>
    <w:rsid w:val="000E0E35"/>
    <w:rsid w:val="000E0E6A"/>
    <w:rsid w:val="000E0EFB"/>
    <w:rsid w:val="000E0F7C"/>
    <w:rsid w:val="000E17A5"/>
    <w:rsid w:val="000E19A6"/>
    <w:rsid w:val="000E19B9"/>
    <w:rsid w:val="000E1D7F"/>
    <w:rsid w:val="000E1D89"/>
    <w:rsid w:val="000E1F60"/>
    <w:rsid w:val="000E2250"/>
    <w:rsid w:val="000E2709"/>
    <w:rsid w:val="000E2C99"/>
    <w:rsid w:val="000E2E63"/>
    <w:rsid w:val="000E2EFE"/>
    <w:rsid w:val="000E2F7D"/>
    <w:rsid w:val="000E2FA8"/>
    <w:rsid w:val="000E31AA"/>
    <w:rsid w:val="000E31D2"/>
    <w:rsid w:val="000E357A"/>
    <w:rsid w:val="000E36AA"/>
    <w:rsid w:val="000E37B8"/>
    <w:rsid w:val="000E3869"/>
    <w:rsid w:val="000E4040"/>
    <w:rsid w:val="000E4107"/>
    <w:rsid w:val="000E457E"/>
    <w:rsid w:val="000E494D"/>
    <w:rsid w:val="000E494F"/>
    <w:rsid w:val="000E4A3E"/>
    <w:rsid w:val="000E4A8A"/>
    <w:rsid w:val="000E4C0D"/>
    <w:rsid w:val="000E4CD2"/>
    <w:rsid w:val="000E5275"/>
    <w:rsid w:val="000E5407"/>
    <w:rsid w:val="000E5AFE"/>
    <w:rsid w:val="000E5EA8"/>
    <w:rsid w:val="000E62CA"/>
    <w:rsid w:val="000E6321"/>
    <w:rsid w:val="000E6571"/>
    <w:rsid w:val="000E65E5"/>
    <w:rsid w:val="000E6858"/>
    <w:rsid w:val="000E6F34"/>
    <w:rsid w:val="000E71DE"/>
    <w:rsid w:val="000E7577"/>
    <w:rsid w:val="000E7757"/>
    <w:rsid w:val="000E7A2F"/>
    <w:rsid w:val="000E7AB9"/>
    <w:rsid w:val="000E7C2F"/>
    <w:rsid w:val="000E7F58"/>
    <w:rsid w:val="000F00C0"/>
    <w:rsid w:val="000F08E5"/>
    <w:rsid w:val="000F0CEC"/>
    <w:rsid w:val="000F1500"/>
    <w:rsid w:val="000F1974"/>
    <w:rsid w:val="000F1B25"/>
    <w:rsid w:val="000F1F31"/>
    <w:rsid w:val="000F21F5"/>
    <w:rsid w:val="000F2AF7"/>
    <w:rsid w:val="000F2C25"/>
    <w:rsid w:val="000F32B4"/>
    <w:rsid w:val="000F4233"/>
    <w:rsid w:val="000F45B7"/>
    <w:rsid w:val="000F54A9"/>
    <w:rsid w:val="000F56A7"/>
    <w:rsid w:val="000F59B1"/>
    <w:rsid w:val="000F61F0"/>
    <w:rsid w:val="000F6209"/>
    <w:rsid w:val="000F642F"/>
    <w:rsid w:val="000F654C"/>
    <w:rsid w:val="000F65F2"/>
    <w:rsid w:val="000F6E52"/>
    <w:rsid w:val="000F735B"/>
    <w:rsid w:val="000F771E"/>
    <w:rsid w:val="000F7A8A"/>
    <w:rsid w:val="000F7AF3"/>
    <w:rsid w:val="000F7D6A"/>
    <w:rsid w:val="0010010F"/>
    <w:rsid w:val="00100185"/>
    <w:rsid w:val="0010027B"/>
    <w:rsid w:val="00100753"/>
    <w:rsid w:val="00100A12"/>
    <w:rsid w:val="00100B36"/>
    <w:rsid w:val="00100ED0"/>
    <w:rsid w:val="00100F19"/>
    <w:rsid w:val="0010178C"/>
    <w:rsid w:val="0010201F"/>
    <w:rsid w:val="001021C6"/>
    <w:rsid w:val="00102E7C"/>
    <w:rsid w:val="00102E99"/>
    <w:rsid w:val="00103129"/>
    <w:rsid w:val="001032A2"/>
    <w:rsid w:val="001034A0"/>
    <w:rsid w:val="0010389A"/>
    <w:rsid w:val="00103A3D"/>
    <w:rsid w:val="00103E7E"/>
    <w:rsid w:val="001041BD"/>
    <w:rsid w:val="001047F2"/>
    <w:rsid w:val="00105132"/>
    <w:rsid w:val="00105184"/>
    <w:rsid w:val="0010562A"/>
    <w:rsid w:val="00105875"/>
    <w:rsid w:val="001058E8"/>
    <w:rsid w:val="00105A86"/>
    <w:rsid w:val="00105F54"/>
    <w:rsid w:val="00106013"/>
    <w:rsid w:val="00106296"/>
    <w:rsid w:val="00106401"/>
    <w:rsid w:val="00106602"/>
    <w:rsid w:val="00107097"/>
    <w:rsid w:val="00107573"/>
    <w:rsid w:val="001076EA"/>
    <w:rsid w:val="001077FC"/>
    <w:rsid w:val="00110124"/>
    <w:rsid w:val="001101C2"/>
    <w:rsid w:val="00110310"/>
    <w:rsid w:val="00110348"/>
    <w:rsid w:val="0011039D"/>
    <w:rsid w:val="00110A75"/>
    <w:rsid w:val="00110D24"/>
    <w:rsid w:val="00110F68"/>
    <w:rsid w:val="00111FB0"/>
    <w:rsid w:val="00112844"/>
    <w:rsid w:val="001129C0"/>
    <w:rsid w:val="00112AD4"/>
    <w:rsid w:val="00112B8C"/>
    <w:rsid w:val="0011391E"/>
    <w:rsid w:val="001139C1"/>
    <w:rsid w:val="00113A57"/>
    <w:rsid w:val="00113BED"/>
    <w:rsid w:val="00114200"/>
    <w:rsid w:val="001142D8"/>
    <w:rsid w:val="00114501"/>
    <w:rsid w:val="00114888"/>
    <w:rsid w:val="00114BB8"/>
    <w:rsid w:val="00114BE7"/>
    <w:rsid w:val="00114D43"/>
    <w:rsid w:val="00115114"/>
    <w:rsid w:val="001151B2"/>
    <w:rsid w:val="001152B6"/>
    <w:rsid w:val="00115927"/>
    <w:rsid w:val="0011598E"/>
    <w:rsid w:val="0011656B"/>
    <w:rsid w:val="00116739"/>
    <w:rsid w:val="00116824"/>
    <w:rsid w:val="001169C6"/>
    <w:rsid w:val="00116A16"/>
    <w:rsid w:val="00116BC0"/>
    <w:rsid w:val="00117246"/>
    <w:rsid w:val="001176B7"/>
    <w:rsid w:val="00117AEB"/>
    <w:rsid w:val="00117C63"/>
    <w:rsid w:val="00117C76"/>
    <w:rsid w:val="00120004"/>
    <w:rsid w:val="00120025"/>
    <w:rsid w:val="0012030A"/>
    <w:rsid w:val="00120458"/>
    <w:rsid w:val="001204AE"/>
    <w:rsid w:val="001208A1"/>
    <w:rsid w:val="001209D8"/>
    <w:rsid w:val="00120CE7"/>
    <w:rsid w:val="001212D0"/>
    <w:rsid w:val="00121971"/>
    <w:rsid w:val="00121E62"/>
    <w:rsid w:val="0012281B"/>
    <w:rsid w:val="00122886"/>
    <w:rsid w:val="00122A50"/>
    <w:rsid w:val="00122BDB"/>
    <w:rsid w:val="00122C5D"/>
    <w:rsid w:val="00123445"/>
    <w:rsid w:val="00123486"/>
    <w:rsid w:val="0012431E"/>
    <w:rsid w:val="00124846"/>
    <w:rsid w:val="001249CE"/>
    <w:rsid w:val="00124D14"/>
    <w:rsid w:val="00125251"/>
    <w:rsid w:val="001259CC"/>
    <w:rsid w:val="00125BC3"/>
    <w:rsid w:val="00125BEB"/>
    <w:rsid w:val="00125D77"/>
    <w:rsid w:val="00126070"/>
    <w:rsid w:val="001261B0"/>
    <w:rsid w:val="00126821"/>
    <w:rsid w:val="001268E3"/>
    <w:rsid w:val="001269D1"/>
    <w:rsid w:val="00126CF7"/>
    <w:rsid w:val="00126CFB"/>
    <w:rsid w:val="00126F25"/>
    <w:rsid w:val="0012715F"/>
    <w:rsid w:val="0012743B"/>
    <w:rsid w:val="001274B3"/>
    <w:rsid w:val="0013023F"/>
    <w:rsid w:val="001304FE"/>
    <w:rsid w:val="0013066E"/>
    <w:rsid w:val="0013096E"/>
    <w:rsid w:val="00130B48"/>
    <w:rsid w:val="00130B51"/>
    <w:rsid w:val="00131A91"/>
    <w:rsid w:val="00131E13"/>
    <w:rsid w:val="00131F41"/>
    <w:rsid w:val="00132252"/>
    <w:rsid w:val="00132514"/>
    <w:rsid w:val="00132827"/>
    <w:rsid w:val="00132B28"/>
    <w:rsid w:val="00132E42"/>
    <w:rsid w:val="00133332"/>
    <w:rsid w:val="0013334A"/>
    <w:rsid w:val="00133C73"/>
    <w:rsid w:val="001343D6"/>
    <w:rsid w:val="00134A3B"/>
    <w:rsid w:val="00134C2E"/>
    <w:rsid w:val="0013507A"/>
    <w:rsid w:val="001352B0"/>
    <w:rsid w:val="0013530C"/>
    <w:rsid w:val="00135875"/>
    <w:rsid w:val="00135B86"/>
    <w:rsid w:val="0013638A"/>
    <w:rsid w:val="0013639B"/>
    <w:rsid w:val="0013664E"/>
    <w:rsid w:val="0013691D"/>
    <w:rsid w:val="0013694E"/>
    <w:rsid w:val="00136AE9"/>
    <w:rsid w:val="00136B60"/>
    <w:rsid w:val="001374E9"/>
    <w:rsid w:val="0013770B"/>
    <w:rsid w:val="00137B95"/>
    <w:rsid w:val="00137DFE"/>
    <w:rsid w:val="001403FE"/>
    <w:rsid w:val="00140706"/>
    <w:rsid w:val="00140726"/>
    <w:rsid w:val="00140AD1"/>
    <w:rsid w:val="00140CD9"/>
    <w:rsid w:val="001412B1"/>
    <w:rsid w:val="00141B54"/>
    <w:rsid w:val="00141DC3"/>
    <w:rsid w:val="00141FA7"/>
    <w:rsid w:val="00141FE6"/>
    <w:rsid w:val="00142057"/>
    <w:rsid w:val="00142060"/>
    <w:rsid w:val="00142C82"/>
    <w:rsid w:val="00142F8B"/>
    <w:rsid w:val="00143C5B"/>
    <w:rsid w:val="00143D50"/>
    <w:rsid w:val="00143EF1"/>
    <w:rsid w:val="00143EF3"/>
    <w:rsid w:val="00144184"/>
    <w:rsid w:val="00144292"/>
    <w:rsid w:val="001444E1"/>
    <w:rsid w:val="0014475B"/>
    <w:rsid w:val="001447E4"/>
    <w:rsid w:val="00144996"/>
    <w:rsid w:val="00144AE4"/>
    <w:rsid w:val="00145874"/>
    <w:rsid w:val="00145D7B"/>
    <w:rsid w:val="00145EFC"/>
    <w:rsid w:val="001460D4"/>
    <w:rsid w:val="0014614E"/>
    <w:rsid w:val="0014655A"/>
    <w:rsid w:val="001465A6"/>
    <w:rsid w:val="00146619"/>
    <w:rsid w:val="00146D74"/>
    <w:rsid w:val="00146E01"/>
    <w:rsid w:val="0014734C"/>
    <w:rsid w:val="00147718"/>
    <w:rsid w:val="00147B35"/>
    <w:rsid w:val="00147B50"/>
    <w:rsid w:val="00147DF2"/>
    <w:rsid w:val="001502D3"/>
    <w:rsid w:val="001503DC"/>
    <w:rsid w:val="001508F9"/>
    <w:rsid w:val="00150E4F"/>
    <w:rsid w:val="00150E5C"/>
    <w:rsid w:val="00151449"/>
    <w:rsid w:val="001515D8"/>
    <w:rsid w:val="001519BA"/>
    <w:rsid w:val="001519BB"/>
    <w:rsid w:val="00151EE3"/>
    <w:rsid w:val="00151FF0"/>
    <w:rsid w:val="001520FF"/>
    <w:rsid w:val="0015215A"/>
    <w:rsid w:val="001521B4"/>
    <w:rsid w:val="00152415"/>
    <w:rsid w:val="001526A4"/>
    <w:rsid w:val="00152736"/>
    <w:rsid w:val="0015290E"/>
    <w:rsid w:val="00152C4A"/>
    <w:rsid w:val="0015336E"/>
    <w:rsid w:val="001534CA"/>
    <w:rsid w:val="00153D3A"/>
    <w:rsid w:val="001540F1"/>
    <w:rsid w:val="001542A9"/>
    <w:rsid w:val="00154410"/>
    <w:rsid w:val="00154774"/>
    <w:rsid w:val="00154883"/>
    <w:rsid w:val="00154C2B"/>
    <w:rsid w:val="00154D1F"/>
    <w:rsid w:val="001552C5"/>
    <w:rsid w:val="0015540A"/>
    <w:rsid w:val="00155813"/>
    <w:rsid w:val="00155A55"/>
    <w:rsid w:val="00155C26"/>
    <w:rsid w:val="00155E31"/>
    <w:rsid w:val="00155F9A"/>
    <w:rsid w:val="00156005"/>
    <w:rsid w:val="00156926"/>
    <w:rsid w:val="00156B56"/>
    <w:rsid w:val="00156DD4"/>
    <w:rsid w:val="00157160"/>
    <w:rsid w:val="001571FA"/>
    <w:rsid w:val="001572E9"/>
    <w:rsid w:val="00157AB1"/>
    <w:rsid w:val="00157D0C"/>
    <w:rsid w:val="00157E4D"/>
    <w:rsid w:val="00160020"/>
    <w:rsid w:val="00160139"/>
    <w:rsid w:val="001602D7"/>
    <w:rsid w:val="001606EE"/>
    <w:rsid w:val="00161699"/>
    <w:rsid w:val="0016183C"/>
    <w:rsid w:val="00161872"/>
    <w:rsid w:val="00161AF7"/>
    <w:rsid w:val="00161CAB"/>
    <w:rsid w:val="001621BA"/>
    <w:rsid w:val="00162211"/>
    <w:rsid w:val="00162255"/>
    <w:rsid w:val="00162539"/>
    <w:rsid w:val="00162C2B"/>
    <w:rsid w:val="00162ED9"/>
    <w:rsid w:val="001631D3"/>
    <w:rsid w:val="001631D9"/>
    <w:rsid w:val="0016347C"/>
    <w:rsid w:val="00163941"/>
    <w:rsid w:val="00163A8D"/>
    <w:rsid w:val="00163B44"/>
    <w:rsid w:val="00163F25"/>
    <w:rsid w:val="00163F9A"/>
    <w:rsid w:val="00164080"/>
    <w:rsid w:val="00164126"/>
    <w:rsid w:val="001643E2"/>
    <w:rsid w:val="0016497F"/>
    <w:rsid w:val="00165571"/>
    <w:rsid w:val="00165C91"/>
    <w:rsid w:val="00165CC5"/>
    <w:rsid w:val="00165E3E"/>
    <w:rsid w:val="00166741"/>
    <w:rsid w:val="00166838"/>
    <w:rsid w:val="001672AA"/>
    <w:rsid w:val="00167625"/>
    <w:rsid w:val="00167864"/>
    <w:rsid w:val="00170CF2"/>
    <w:rsid w:val="00171099"/>
    <w:rsid w:val="001711C9"/>
    <w:rsid w:val="001711EB"/>
    <w:rsid w:val="00171C52"/>
    <w:rsid w:val="00171E71"/>
    <w:rsid w:val="00171FD7"/>
    <w:rsid w:val="00172431"/>
    <w:rsid w:val="0017244E"/>
    <w:rsid w:val="001727B6"/>
    <w:rsid w:val="00172849"/>
    <w:rsid w:val="0017286A"/>
    <w:rsid w:val="001729C0"/>
    <w:rsid w:val="00172A25"/>
    <w:rsid w:val="00172A69"/>
    <w:rsid w:val="00172B10"/>
    <w:rsid w:val="00172BB9"/>
    <w:rsid w:val="00172C43"/>
    <w:rsid w:val="001736D1"/>
    <w:rsid w:val="00173BC0"/>
    <w:rsid w:val="00173BF6"/>
    <w:rsid w:val="00173E14"/>
    <w:rsid w:val="001742F3"/>
    <w:rsid w:val="00174425"/>
    <w:rsid w:val="0017445D"/>
    <w:rsid w:val="00174998"/>
    <w:rsid w:val="00174B3F"/>
    <w:rsid w:val="00174E76"/>
    <w:rsid w:val="00174FC1"/>
    <w:rsid w:val="001753E0"/>
    <w:rsid w:val="00175471"/>
    <w:rsid w:val="0017558B"/>
    <w:rsid w:val="0017564A"/>
    <w:rsid w:val="0017569C"/>
    <w:rsid w:val="001756D6"/>
    <w:rsid w:val="0017586B"/>
    <w:rsid w:val="00175FDC"/>
    <w:rsid w:val="0017616B"/>
    <w:rsid w:val="0017626E"/>
    <w:rsid w:val="00176644"/>
    <w:rsid w:val="001768C1"/>
    <w:rsid w:val="00176E41"/>
    <w:rsid w:val="00176E9D"/>
    <w:rsid w:val="001770E9"/>
    <w:rsid w:val="0017717D"/>
    <w:rsid w:val="0017726B"/>
    <w:rsid w:val="001775BB"/>
    <w:rsid w:val="001779BF"/>
    <w:rsid w:val="00177A8C"/>
    <w:rsid w:val="00177DC6"/>
    <w:rsid w:val="00177F70"/>
    <w:rsid w:val="00180128"/>
    <w:rsid w:val="0018026C"/>
    <w:rsid w:val="001803BB"/>
    <w:rsid w:val="00180643"/>
    <w:rsid w:val="0018082E"/>
    <w:rsid w:val="001808B5"/>
    <w:rsid w:val="0018090A"/>
    <w:rsid w:val="0018090F"/>
    <w:rsid w:val="001818DC"/>
    <w:rsid w:val="001819AF"/>
    <w:rsid w:val="001819B6"/>
    <w:rsid w:val="00181AA6"/>
    <w:rsid w:val="00181C56"/>
    <w:rsid w:val="0018262B"/>
    <w:rsid w:val="00182704"/>
    <w:rsid w:val="0018270B"/>
    <w:rsid w:val="00182795"/>
    <w:rsid w:val="00182880"/>
    <w:rsid w:val="00182B3B"/>
    <w:rsid w:val="00182C8C"/>
    <w:rsid w:val="00182D68"/>
    <w:rsid w:val="00183278"/>
    <w:rsid w:val="001836AA"/>
    <w:rsid w:val="00183810"/>
    <w:rsid w:val="00183B8C"/>
    <w:rsid w:val="00184002"/>
    <w:rsid w:val="001840A4"/>
    <w:rsid w:val="00184353"/>
    <w:rsid w:val="001844B9"/>
    <w:rsid w:val="0018476A"/>
    <w:rsid w:val="00184824"/>
    <w:rsid w:val="00184C6D"/>
    <w:rsid w:val="0018505F"/>
    <w:rsid w:val="00185553"/>
    <w:rsid w:val="00185A81"/>
    <w:rsid w:val="00185AAD"/>
    <w:rsid w:val="00185C61"/>
    <w:rsid w:val="0018620A"/>
    <w:rsid w:val="0018684D"/>
    <w:rsid w:val="001869B6"/>
    <w:rsid w:val="00186C99"/>
    <w:rsid w:val="00186D15"/>
    <w:rsid w:val="00186FB9"/>
    <w:rsid w:val="00187207"/>
    <w:rsid w:val="001875CD"/>
    <w:rsid w:val="00190295"/>
    <w:rsid w:val="0019059B"/>
    <w:rsid w:val="001907B9"/>
    <w:rsid w:val="00190C65"/>
    <w:rsid w:val="0019145B"/>
    <w:rsid w:val="00191A6D"/>
    <w:rsid w:val="00191B0B"/>
    <w:rsid w:val="00191F48"/>
    <w:rsid w:val="001921A8"/>
    <w:rsid w:val="0019233B"/>
    <w:rsid w:val="0019246A"/>
    <w:rsid w:val="001925D1"/>
    <w:rsid w:val="001929A5"/>
    <w:rsid w:val="00192A5B"/>
    <w:rsid w:val="00192CDE"/>
    <w:rsid w:val="00192CE6"/>
    <w:rsid w:val="00192F10"/>
    <w:rsid w:val="00193270"/>
    <w:rsid w:val="001934C4"/>
    <w:rsid w:val="00193784"/>
    <w:rsid w:val="0019383C"/>
    <w:rsid w:val="00193C09"/>
    <w:rsid w:val="0019431A"/>
    <w:rsid w:val="001945FD"/>
    <w:rsid w:val="00194A6E"/>
    <w:rsid w:val="00194D2B"/>
    <w:rsid w:val="00195539"/>
    <w:rsid w:val="00195951"/>
    <w:rsid w:val="00196C49"/>
    <w:rsid w:val="00196C57"/>
    <w:rsid w:val="00196D36"/>
    <w:rsid w:val="001970AE"/>
    <w:rsid w:val="001978DA"/>
    <w:rsid w:val="001979DD"/>
    <w:rsid w:val="001979F1"/>
    <w:rsid w:val="00197AA5"/>
    <w:rsid w:val="001A067F"/>
    <w:rsid w:val="001A07F6"/>
    <w:rsid w:val="001A0A01"/>
    <w:rsid w:val="001A0B66"/>
    <w:rsid w:val="001A0BB9"/>
    <w:rsid w:val="001A1292"/>
    <w:rsid w:val="001A172F"/>
    <w:rsid w:val="001A1751"/>
    <w:rsid w:val="001A1B3E"/>
    <w:rsid w:val="001A1B76"/>
    <w:rsid w:val="001A1CE2"/>
    <w:rsid w:val="001A1E39"/>
    <w:rsid w:val="001A1EB4"/>
    <w:rsid w:val="001A1EE7"/>
    <w:rsid w:val="001A2A2E"/>
    <w:rsid w:val="001A2B62"/>
    <w:rsid w:val="001A32DA"/>
    <w:rsid w:val="001A3622"/>
    <w:rsid w:val="001A3800"/>
    <w:rsid w:val="001A383D"/>
    <w:rsid w:val="001A412F"/>
    <w:rsid w:val="001A43E9"/>
    <w:rsid w:val="001A4407"/>
    <w:rsid w:val="001A4C09"/>
    <w:rsid w:val="001A4D67"/>
    <w:rsid w:val="001A5246"/>
    <w:rsid w:val="001A5974"/>
    <w:rsid w:val="001A5E7C"/>
    <w:rsid w:val="001A606C"/>
    <w:rsid w:val="001A6436"/>
    <w:rsid w:val="001A66B9"/>
    <w:rsid w:val="001A67B0"/>
    <w:rsid w:val="001A6901"/>
    <w:rsid w:val="001A6AA5"/>
    <w:rsid w:val="001A6FDF"/>
    <w:rsid w:val="001A72DE"/>
    <w:rsid w:val="001A7322"/>
    <w:rsid w:val="001A76D9"/>
    <w:rsid w:val="001A7907"/>
    <w:rsid w:val="001A7C4A"/>
    <w:rsid w:val="001A7E4C"/>
    <w:rsid w:val="001A7FAB"/>
    <w:rsid w:val="001B03AA"/>
    <w:rsid w:val="001B0403"/>
    <w:rsid w:val="001B08A6"/>
    <w:rsid w:val="001B0972"/>
    <w:rsid w:val="001B0D0C"/>
    <w:rsid w:val="001B0D18"/>
    <w:rsid w:val="001B0EE3"/>
    <w:rsid w:val="001B0F0E"/>
    <w:rsid w:val="001B188B"/>
    <w:rsid w:val="001B1C65"/>
    <w:rsid w:val="001B1DB7"/>
    <w:rsid w:val="001B24D5"/>
    <w:rsid w:val="001B279F"/>
    <w:rsid w:val="001B298A"/>
    <w:rsid w:val="001B2F0C"/>
    <w:rsid w:val="001B31A1"/>
    <w:rsid w:val="001B3279"/>
    <w:rsid w:val="001B36E0"/>
    <w:rsid w:val="001B3834"/>
    <w:rsid w:val="001B38E2"/>
    <w:rsid w:val="001B3CCD"/>
    <w:rsid w:val="001B416D"/>
    <w:rsid w:val="001B4285"/>
    <w:rsid w:val="001B4288"/>
    <w:rsid w:val="001B487A"/>
    <w:rsid w:val="001B48BD"/>
    <w:rsid w:val="001B56F6"/>
    <w:rsid w:val="001B5D82"/>
    <w:rsid w:val="001B5DD8"/>
    <w:rsid w:val="001B6012"/>
    <w:rsid w:val="001B6460"/>
    <w:rsid w:val="001B654D"/>
    <w:rsid w:val="001B65F1"/>
    <w:rsid w:val="001B67C5"/>
    <w:rsid w:val="001B6BF1"/>
    <w:rsid w:val="001B7980"/>
    <w:rsid w:val="001B7AF8"/>
    <w:rsid w:val="001B7CE6"/>
    <w:rsid w:val="001B7ECE"/>
    <w:rsid w:val="001B7F2A"/>
    <w:rsid w:val="001C0A53"/>
    <w:rsid w:val="001C0AEF"/>
    <w:rsid w:val="001C13A3"/>
    <w:rsid w:val="001C1444"/>
    <w:rsid w:val="001C16BD"/>
    <w:rsid w:val="001C171A"/>
    <w:rsid w:val="001C17C9"/>
    <w:rsid w:val="001C1D0A"/>
    <w:rsid w:val="001C1F68"/>
    <w:rsid w:val="001C1FE9"/>
    <w:rsid w:val="001C24A9"/>
    <w:rsid w:val="001C279D"/>
    <w:rsid w:val="001C28D0"/>
    <w:rsid w:val="001C2A27"/>
    <w:rsid w:val="001C2AB4"/>
    <w:rsid w:val="001C3117"/>
    <w:rsid w:val="001C338C"/>
    <w:rsid w:val="001C3465"/>
    <w:rsid w:val="001C355E"/>
    <w:rsid w:val="001C3C6F"/>
    <w:rsid w:val="001C3CC9"/>
    <w:rsid w:val="001C3DF2"/>
    <w:rsid w:val="001C41A7"/>
    <w:rsid w:val="001C439D"/>
    <w:rsid w:val="001C4AA7"/>
    <w:rsid w:val="001C4C01"/>
    <w:rsid w:val="001C4D10"/>
    <w:rsid w:val="001C4E1E"/>
    <w:rsid w:val="001C4EF6"/>
    <w:rsid w:val="001C50F3"/>
    <w:rsid w:val="001C51A2"/>
    <w:rsid w:val="001C53F4"/>
    <w:rsid w:val="001C57F0"/>
    <w:rsid w:val="001C5B19"/>
    <w:rsid w:val="001C5BF8"/>
    <w:rsid w:val="001C5E9E"/>
    <w:rsid w:val="001C60BD"/>
    <w:rsid w:val="001C60CD"/>
    <w:rsid w:val="001C6865"/>
    <w:rsid w:val="001C6899"/>
    <w:rsid w:val="001C6A0C"/>
    <w:rsid w:val="001C6A7F"/>
    <w:rsid w:val="001C6B26"/>
    <w:rsid w:val="001C6CFD"/>
    <w:rsid w:val="001C7309"/>
    <w:rsid w:val="001C76B6"/>
    <w:rsid w:val="001C774E"/>
    <w:rsid w:val="001C7A01"/>
    <w:rsid w:val="001C7A0C"/>
    <w:rsid w:val="001C7B6E"/>
    <w:rsid w:val="001C7CE4"/>
    <w:rsid w:val="001D014C"/>
    <w:rsid w:val="001D0719"/>
    <w:rsid w:val="001D0C8E"/>
    <w:rsid w:val="001D0F0C"/>
    <w:rsid w:val="001D197A"/>
    <w:rsid w:val="001D1E3F"/>
    <w:rsid w:val="001D22ED"/>
    <w:rsid w:val="001D237D"/>
    <w:rsid w:val="001D2519"/>
    <w:rsid w:val="001D2A28"/>
    <w:rsid w:val="001D2B03"/>
    <w:rsid w:val="001D34F0"/>
    <w:rsid w:val="001D388B"/>
    <w:rsid w:val="001D3893"/>
    <w:rsid w:val="001D39D0"/>
    <w:rsid w:val="001D3E11"/>
    <w:rsid w:val="001D3EC7"/>
    <w:rsid w:val="001D4091"/>
    <w:rsid w:val="001D410A"/>
    <w:rsid w:val="001D46DD"/>
    <w:rsid w:val="001D48B3"/>
    <w:rsid w:val="001D4CAC"/>
    <w:rsid w:val="001D501A"/>
    <w:rsid w:val="001D5439"/>
    <w:rsid w:val="001D5918"/>
    <w:rsid w:val="001D5A72"/>
    <w:rsid w:val="001D5C87"/>
    <w:rsid w:val="001D5E36"/>
    <w:rsid w:val="001D606A"/>
    <w:rsid w:val="001D65CE"/>
    <w:rsid w:val="001D6EFE"/>
    <w:rsid w:val="001D6F0C"/>
    <w:rsid w:val="001D6FFB"/>
    <w:rsid w:val="001D7050"/>
    <w:rsid w:val="001D71F9"/>
    <w:rsid w:val="001D75C1"/>
    <w:rsid w:val="001D77DE"/>
    <w:rsid w:val="001E0280"/>
    <w:rsid w:val="001E09AF"/>
    <w:rsid w:val="001E0E52"/>
    <w:rsid w:val="001E0E8C"/>
    <w:rsid w:val="001E134D"/>
    <w:rsid w:val="001E13A2"/>
    <w:rsid w:val="001E17B5"/>
    <w:rsid w:val="001E20E4"/>
    <w:rsid w:val="001E26AD"/>
    <w:rsid w:val="001E284E"/>
    <w:rsid w:val="001E2A48"/>
    <w:rsid w:val="001E2BF5"/>
    <w:rsid w:val="001E315E"/>
    <w:rsid w:val="001E35FB"/>
    <w:rsid w:val="001E37B1"/>
    <w:rsid w:val="001E3B57"/>
    <w:rsid w:val="001E3F56"/>
    <w:rsid w:val="001E4499"/>
    <w:rsid w:val="001E4A11"/>
    <w:rsid w:val="001E4C7E"/>
    <w:rsid w:val="001E56F3"/>
    <w:rsid w:val="001E5798"/>
    <w:rsid w:val="001E5FFD"/>
    <w:rsid w:val="001E6341"/>
    <w:rsid w:val="001E658D"/>
    <w:rsid w:val="001E68DA"/>
    <w:rsid w:val="001E6B73"/>
    <w:rsid w:val="001E6CD7"/>
    <w:rsid w:val="001E768D"/>
    <w:rsid w:val="001E7717"/>
    <w:rsid w:val="001E7A01"/>
    <w:rsid w:val="001E7AC6"/>
    <w:rsid w:val="001E7BAC"/>
    <w:rsid w:val="001E7D2F"/>
    <w:rsid w:val="001F0DEA"/>
    <w:rsid w:val="001F1165"/>
    <w:rsid w:val="001F1247"/>
    <w:rsid w:val="001F1405"/>
    <w:rsid w:val="001F140A"/>
    <w:rsid w:val="001F143C"/>
    <w:rsid w:val="001F1970"/>
    <w:rsid w:val="001F1A3A"/>
    <w:rsid w:val="001F2247"/>
    <w:rsid w:val="001F2759"/>
    <w:rsid w:val="001F2770"/>
    <w:rsid w:val="001F2934"/>
    <w:rsid w:val="001F2A04"/>
    <w:rsid w:val="001F2CB5"/>
    <w:rsid w:val="001F2E72"/>
    <w:rsid w:val="001F2F13"/>
    <w:rsid w:val="001F3035"/>
    <w:rsid w:val="001F3418"/>
    <w:rsid w:val="001F341F"/>
    <w:rsid w:val="001F3533"/>
    <w:rsid w:val="001F3556"/>
    <w:rsid w:val="001F3592"/>
    <w:rsid w:val="001F36CC"/>
    <w:rsid w:val="001F380F"/>
    <w:rsid w:val="001F3AB1"/>
    <w:rsid w:val="001F3E34"/>
    <w:rsid w:val="001F3EB4"/>
    <w:rsid w:val="001F3F9C"/>
    <w:rsid w:val="001F4041"/>
    <w:rsid w:val="001F41A5"/>
    <w:rsid w:val="001F42BF"/>
    <w:rsid w:val="001F43A2"/>
    <w:rsid w:val="001F43DB"/>
    <w:rsid w:val="001F44C2"/>
    <w:rsid w:val="001F4987"/>
    <w:rsid w:val="001F4D7F"/>
    <w:rsid w:val="001F4FEC"/>
    <w:rsid w:val="001F512D"/>
    <w:rsid w:val="001F514D"/>
    <w:rsid w:val="001F5180"/>
    <w:rsid w:val="001F55E7"/>
    <w:rsid w:val="001F5A62"/>
    <w:rsid w:val="001F5D46"/>
    <w:rsid w:val="001F5E88"/>
    <w:rsid w:val="001F63FA"/>
    <w:rsid w:val="001F6409"/>
    <w:rsid w:val="001F6565"/>
    <w:rsid w:val="001F680F"/>
    <w:rsid w:val="001F699F"/>
    <w:rsid w:val="001F6D9B"/>
    <w:rsid w:val="001F6DEE"/>
    <w:rsid w:val="001F7794"/>
    <w:rsid w:val="001F7A9F"/>
    <w:rsid w:val="00200160"/>
    <w:rsid w:val="00200279"/>
    <w:rsid w:val="00200287"/>
    <w:rsid w:val="0020041D"/>
    <w:rsid w:val="002009CD"/>
    <w:rsid w:val="002009F7"/>
    <w:rsid w:val="0020179E"/>
    <w:rsid w:val="00201821"/>
    <w:rsid w:val="00201A8D"/>
    <w:rsid w:val="00201C89"/>
    <w:rsid w:val="00201EBF"/>
    <w:rsid w:val="00201FC7"/>
    <w:rsid w:val="0020204F"/>
    <w:rsid w:val="00202C93"/>
    <w:rsid w:val="00202D9F"/>
    <w:rsid w:val="00202F6B"/>
    <w:rsid w:val="002032FC"/>
    <w:rsid w:val="00203342"/>
    <w:rsid w:val="00203510"/>
    <w:rsid w:val="00203608"/>
    <w:rsid w:val="00203672"/>
    <w:rsid w:val="0020411A"/>
    <w:rsid w:val="002042A6"/>
    <w:rsid w:val="00204329"/>
    <w:rsid w:val="0020437C"/>
    <w:rsid w:val="00204629"/>
    <w:rsid w:val="00204716"/>
    <w:rsid w:val="002049BA"/>
    <w:rsid w:val="00204AA8"/>
    <w:rsid w:val="00204AB4"/>
    <w:rsid w:val="00204D61"/>
    <w:rsid w:val="0020510F"/>
    <w:rsid w:val="0020534D"/>
    <w:rsid w:val="00205C8F"/>
    <w:rsid w:val="00205DA8"/>
    <w:rsid w:val="002065CC"/>
    <w:rsid w:val="0020671F"/>
    <w:rsid w:val="00206D0D"/>
    <w:rsid w:val="00206EB3"/>
    <w:rsid w:val="00206FF7"/>
    <w:rsid w:val="002074EC"/>
    <w:rsid w:val="0020753E"/>
    <w:rsid w:val="002075B6"/>
    <w:rsid w:val="002078CC"/>
    <w:rsid w:val="00207B54"/>
    <w:rsid w:val="00207CD8"/>
    <w:rsid w:val="00207EF3"/>
    <w:rsid w:val="00210174"/>
    <w:rsid w:val="002104B1"/>
    <w:rsid w:val="002104F9"/>
    <w:rsid w:val="00210751"/>
    <w:rsid w:val="0021082B"/>
    <w:rsid w:val="002108CE"/>
    <w:rsid w:val="00210BB8"/>
    <w:rsid w:val="00210DEB"/>
    <w:rsid w:val="002111DB"/>
    <w:rsid w:val="00211496"/>
    <w:rsid w:val="0021190B"/>
    <w:rsid w:val="0021190C"/>
    <w:rsid w:val="00211CA3"/>
    <w:rsid w:val="00211E21"/>
    <w:rsid w:val="00211E76"/>
    <w:rsid w:val="00212103"/>
    <w:rsid w:val="0021231A"/>
    <w:rsid w:val="002125EE"/>
    <w:rsid w:val="0021260F"/>
    <w:rsid w:val="002126D3"/>
    <w:rsid w:val="002128ED"/>
    <w:rsid w:val="002129BF"/>
    <w:rsid w:val="00212C1F"/>
    <w:rsid w:val="00212CDE"/>
    <w:rsid w:val="00212E02"/>
    <w:rsid w:val="00212F19"/>
    <w:rsid w:val="0021311E"/>
    <w:rsid w:val="0021339A"/>
    <w:rsid w:val="0021386C"/>
    <w:rsid w:val="00213952"/>
    <w:rsid w:val="00213AF8"/>
    <w:rsid w:val="00213B3A"/>
    <w:rsid w:val="00213D5F"/>
    <w:rsid w:val="00213E0A"/>
    <w:rsid w:val="002143F3"/>
    <w:rsid w:val="002146C1"/>
    <w:rsid w:val="00214D30"/>
    <w:rsid w:val="002152CC"/>
    <w:rsid w:val="00215653"/>
    <w:rsid w:val="002158CB"/>
    <w:rsid w:val="00215FC7"/>
    <w:rsid w:val="00216499"/>
    <w:rsid w:val="00216730"/>
    <w:rsid w:val="0021721C"/>
    <w:rsid w:val="002172DD"/>
    <w:rsid w:val="002172FB"/>
    <w:rsid w:val="00217448"/>
    <w:rsid w:val="00217587"/>
    <w:rsid w:val="00217C59"/>
    <w:rsid w:val="00217ECB"/>
    <w:rsid w:val="002200D7"/>
    <w:rsid w:val="00220239"/>
    <w:rsid w:val="0022026D"/>
    <w:rsid w:val="00220908"/>
    <w:rsid w:val="00220A75"/>
    <w:rsid w:val="00220D3E"/>
    <w:rsid w:val="00220E16"/>
    <w:rsid w:val="00221A75"/>
    <w:rsid w:val="00221EEA"/>
    <w:rsid w:val="00222108"/>
    <w:rsid w:val="002221F8"/>
    <w:rsid w:val="002224D3"/>
    <w:rsid w:val="00222D81"/>
    <w:rsid w:val="00222FAF"/>
    <w:rsid w:val="00223240"/>
    <w:rsid w:val="0022365B"/>
    <w:rsid w:val="00223850"/>
    <w:rsid w:val="00223B0A"/>
    <w:rsid w:val="00223CC2"/>
    <w:rsid w:val="00223DC7"/>
    <w:rsid w:val="00223FE4"/>
    <w:rsid w:val="00224BFB"/>
    <w:rsid w:val="00224D7D"/>
    <w:rsid w:val="002253A1"/>
    <w:rsid w:val="0022555D"/>
    <w:rsid w:val="00225ADF"/>
    <w:rsid w:val="00225F25"/>
    <w:rsid w:val="00225F96"/>
    <w:rsid w:val="002260F6"/>
    <w:rsid w:val="0022612D"/>
    <w:rsid w:val="00226932"/>
    <w:rsid w:val="002269F6"/>
    <w:rsid w:val="00226C47"/>
    <w:rsid w:val="00226FD8"/>
    <w:rsid w:val="00227679"/>
    <w:rsid w:val="00227D8C"/>
    <w:rsid w:val="00227E9D"/>
    <w:rsid w:val="0023040C"/>
    <w:rsid w:val="002304F8"/>
    <w:rsid w:val="00231116"/>
    <w:rsid w:val="00231303"/>
    <w:rsid w:val="00231940"/>
    <w:rsid w:val="00231CB4"/>
    <w:rsid w:val="0023212B"/>
    <w:rsid w:val="0023233B"/>
    <w:rsid w:val="00232BF1"/>
    <w:rsid w:val="00232C98"/>
    <w:rsid w:val="00232E92"/>
    <w:rsid w:val="00233362"/>
    <w:rsid w:val="00233FF8"/>
    <w:rsid w:val="002342B2"/>
    <w:rsid w:val="002343E1"/>
    <w:rsid w:val="00234A64"/>
    <w:rsid w:val="00234AF7"/>
    <w:rsid w:val="00234C7F"/>
    <w:rsid w:val="0023544D"/>
    <w:rsid w:val="0023571C"/>
    <w:rsid w:val="0023572C"/>
    <w:rsid w:val="00235A1E"/>
    <w:rsid w:val="00235B2D"/>
    <w:rsid w:val="0023606F"/>
    <w:rsid w:val="00236186"/>
    <w:rsid w:val="00236418"/>
    <w:rsid w:val="002364EA"/>
    <w:rsid w:val="002365E2"/>
    <w:rsid w:val="002369C6"/>
    <w:rsid w:val="002369DD"/>
    <w:rsid w:val="00236A53"/>
    <w:rsid w:val="00236A7E"/>
    <w:rsid w:val="00236C1B"/>
    <w:rsid w:val="00236F64"/>
    <w:rsid w:val="002372B8"/>
    <w:rsid w:val="00237600"/>
    <w:rsid w:val="00237621"/>
    <w:rsid w:val="00237681"/>
    <w:rsid w:val="00237EAD"/>
    <w:rsid w:val="00240188"/>
    <w:rsid w:val="002405DE"/>
    <w:rsid w:val="00240C8B"/>
    <w:rsid w:val="00240C8C"/>
    <w:rsid w:val="00240E9A"/>
    <w:rsid w:val="00241163"/>
    <w:rsid w:val="00241508"/>
    <w:rsid w:val="002417B6"/>
    <w:rsid w:val="00241DB8"/>
    <w:rsid w:val="00242224"/>
    <w:rsid w:val="0024285C"/>
    <w:rsid w:val="002429FE"/>
    <w:rsid w:val="00242D51"/>
    <w:rsid w:val="00242E40"/>
    <w:rsid w:val="00243180"/>
    <w:rsid w:val="00243668"/>
    <w:rsid w:val="00243916"/>
    <w:rsid w:val="00243C22"/>
    <w:rsid w:val="002440CC"/>
    <w:rsid w:val="002440D0"/>
    <w:rsid w:val="00244B3F"/>
    <w:rsid w:val="00245219"/>
    <w:rsid w:val="00245584"/>
    <w:rsid w:val="002455A0"/>
    <w:rsid w:val="0024689C"/>
    <w:rsid w:val="002469A7"/>
    <w:rsid w:val="002469BD"/>
    <w:rsid w:val="00246BFA"/>
    <w:rsid w:val="00246DDF"/>
    <w:rsid w:val="00247473"/>
    <w:rsid w:val="0024764B"/>
    <w:rsid w:val="002477F9"/>
    <w:rsid w:val="00247907"/>
    <w:rsid w:val="00247C3F"/>
    <w:rsid w:val="00250087"/>
    <w:rsid w:val="002504BD"/>
    <w:rsid w:val="002504EC"/>
    <w:rsid w:val="002506E7"/>
    <w:rsid w:val="00250B1D"/>
    <w:rsid w:val="00250E10"/>
    <w:rsid w:val="00250E71"/>
    <w:rsid w:val="00250F9A"/>
    <w:rsid w:val="002511A3"/>
    <w:rsid w:val="00251520"/>
    <w:rsid w:val="00251AB9"/>
    <w:rsid w:val="00252069"/>
    <w:rsid w:val="00252250"/>
    <w:rsid w:val="00252370"/>
    <w:rsid w:val="002523BB"/>
    <w:rsid w:val="002525CB"/>
    <w:rsid w:val="00252634"/>
    <w:rsid w:val="0025282A"/>
    <w:rsid w:val="002528CC"/>
    <w:rsid w:val="00252B10"/>
    <w:rsid w:val="00252D83"/>
    <w:rsid w:val="00252F1E"/>
    <w:rsid w:val="002532DE"/>
    <w:rsid w:val="00253675"/>
    <w:rsid w:val="002537A2"/>
    <w:rsid w:val="0025383F"/>
    <w:rsid w:val="00253895"/>
    <w:rsid w:val="00253AE9"/>
    <w:rsid w:val="00253B66"/>
    <w:rsid w:val="00253D7F"/>
    <w:rsid w:val="0025417F"/>
    <w:rsid w:val="00254366"/>
    <w:rsid w:val="002544C5"/>
    <w:rsid w:val="00254C2C"/>
    <w:rsid w:val="0025500B"/>
    <w:rsid w:val="002551F1"/>
    <w:rsid w:val="0025537D"/>
    <w:rsid w:val="00255431"/>
    <w:rsid w:val="002554FE"/>
    <w:rsid w:val="0025594F"/>
    <w:rsid w:val="00255D68"/>
    <w:rsid w:val="00256294"/>
    <w:rsid w:val="0025631A"/>
    <w:rsid w:val="00256344"/>
    <w:rsid w:val="00256875"/>
    <w:rsid w:val="002568A9"/>
    <w:rsid w:val="00256960"/>
    <w:rsid w:val="00256AA7"/>
    <w:rsid w:val="00256CAD"/>
    <w:rsid w:val="00256F01"/>
    <w:rsid w:val="0025734E"/>
    <w:rsid w:val="00257BF4"/>
    <w:rsid w:val="002600DA"/>
    <w:rsid w:val="0026012C"/>
    <w:rsid w:val="00260650"/>
    <w:rsid w:val="0026074C"/>
    <w:rsid w:val="002608DC"/>
    <w:rsid w:val="00260E43"/>
    <w:rsid w:val="00261138"/>
    <w:rsid w:val="002614D3"/>
    <w:rsid w:val="00261693"/>
    <w:rsid w:val="002616D8"/>
    <w:rsid w:val="0026186F"/>
    <w:rsid w:val="00261AB7"/>
    <w:rsid w:val="00261F93"/>
    <w:rsid w:val="002621A2"/>
    <w:rsid w:val="0026267B"/>
    <w:rsid w:val="00262747"/>
    <w:rsid w:val="00262AA1"/>
    <w:rsid w:val="00262D3D"/>
    <w:rsid w:val="00262DAE"/>
    <w:rsid w:val="00262EB6"/>
    <w:rsid w:val="0026332D"/>
    <w:rsid w:val="002636D2"/>
    <w:rsid w:val="00263BE8"/>
    <w:rsid w:val="00263C3B"/>
    <w:rsid w:val="00264937"/>
    <w:rsid w:val="00264AA7"/>
    <w:rsid w:val="00264C12"/>
    <w:rsid w:val="00264F53"/>
    <w:rsid w:val="002651ED"/>
    <w:rsid w:val="0026522D"/>
    <w:rsid w:val="00265293"/>
    <w:rsid w:val="0026529A"/>
    <w:rsid w:val="002657B0"/>
    <w:rsid w:val="00265B43"/>
    <w:rsid w:val="00265B78"/>
    <w:rsid w:val="00265DA2"/>
    <w:rsid w:val="00266268"/>
    <w:rsid w:val="00266B83"/>
    <w:rsid w:val="002670DC"/>
    <w:rsid w:val="002672FE"/>
    <w:rsid w:val="00267766"/>
    <w:rsid w:val="00267E3D"/>
    <w:rsid w:val="00267E80"/>
    <w:rsid w:val="00267F1E"/>
    <w:rsid w:val="00270411"/>
    <w:rsid w:val="002705AF"/>
    <w:rsid w:val="00270976"/>
    <w:rsid w:val="00270B4B"/>
    <w:rsid w:val="00270F6A"/>
    <w:rsid w:val="00271622"/>
    <w:rsid w:val="00271681"/>
    <w:rsid w:val="00271B05"/>
    <w:rsid w:val="00271CF9"/>
    <w:rsid w:val="002721DC"/>
    <w:rsid w:val="0027229A"/>
    <w:rsid w:val="00272A77"/>
    <w:rsid w:val="00272AE7"/>
    <w:rsid w:val="00272D79"/>
    <w:rsid w:val="00273020"/>
    <w:rsid w:val="002733C8"/>
    <w:rsid w:val="00273436"/>
    <w:rsid w:val="002735A1"/>
    <w:rsid w:val="00273D85"/>
    <w:rsid w:val="00273DAE"/>
    <w:rsid w:val="002742D0"/>
    <w:rsid w:val="0027444C"/>
    <w:rsid w:val="002744E2"/>
    <w:rsid w:val="00274A58"/>
    <w:rsid w:val="00274FC4"/>
    <w:rsid w:val="0027508D"/>
    <w:rsid w:val="002751C8"/>
    <w:rsid w:val="00275300"/>
    <w:rsid w:val="00275511"/>
    <w:rsid w:val="0027565B"/>
    <w:rsid w:val="002759E2"/>
    <w:rsid w:val="00275ED7"/>
    <w:rsid w:val="002762F1"/>
    <w:rsid w:val="00276685"/>
    <w:rsid w:val="002769AB"/>
    <w:rsid w:val="00276B63"/>
    <w:rsid w:val="00276BAA"/>
    <w:rsid w:val="00276CEA"/>
    <w:rsid w:val="00276E34"/>
    <w:rsid w:val="00276E9A"/>
    <w:rsid w:val="0027751D"/>
    <w:rsid w:val="00277C06"/>
    <w:rsid w:val="00280006"/>
    <w:rsid w:val="00280150"/>
    <w:rsid w:val="0028025C"/>
    <w:rsid w:val="002802FE"/>
    <w:rsid w:val="00280347"/>
    <w:rsid w:val="00280477"/>
    <w:rsid w:val="002804E9"/>
    <w:rsid w:val="0028050C"/>
    <w:rsid w:val="00280721"/>
    <w:rsid w:val="00280B2C"/>
    <w:rsid w:val="00281037"/>
    <w:rsid w:val="0028108A"/>
    <w:rsid w:val="00281512"/>
    <w:rsid w:val="00281622"/>
    <w:rsid w:val="00281C38"/>
    <w:rsid w:val="00281C4D"/>
    <w:rsid w:val="00281C96"/>
    <w:rsid w:val="0028232C"/>
    <w:rsid w:val="00282361"/>
    <w:rsid w:val="002823CB"/>
    <w:rsid w:val="00282ACA"/>
    <w:rsid w:val="002831BC"/>
    <w:rsid w:val="002834FC"/>
    <w:rsid w:val="00283691"/>
    <w:rsid w:val="00283833"/>
    <w:rsid w:val="00283A47"/>
    <w:rsid w:val="00283A92"/>
    <w:rsid w:val="00283C1F"/>
    <w:rsid w:val="00283CDE"/>
    <w:rsid w:val="00284681"/>
    <w:rsid w:val="00284BB9"/>
    <w:rsid w:val="00284D37"/>
    <w:rsid w:val="00284D95"/>
    <w:rsid w:val="00284F03"/>
    <w:rsid w:val="00284F38"/>
    <w:rsid w:val="0028502E"/>
    <w:rsid w:val="00285186"/>
    <w:rsid w:val="0028545C"/>
    <w:rsid w:val="00285B53"/>
    <w:rsid w:val="00285DA2"/>
    <w:rsid w:val="0028612D"/>
    <w:rsid w:val="00286280"/>
    <w:rsid w:val="00286299"/>
    <w:rsid w:val="00286D69"/>
    <w:rsid w:val="0028787A"/>
    <w:rsid w:val="00287B67"/>
    <w:rsid w:val="00287C86"/>
    <w:rsid w:val="00287DC3"/>
    <w:rsid w:val="00287F4E"/>
    <w:rsid w:val="00287F71"/>
    <w:rsid w:val="00287FCF"/>
    <w:rsid w:val="00290163"/>
    <w:rsid w:val="002901F4"/>
    <w:rsid w:val="00290613"/>
    <w:rsid w:val="002908B4"/>
    <w:rsid w:val="0029090E"/>
    <w:rsid w:val="00290B62"/>
    <w:rsid w:val="00290E46"/>
    <w:rsid w:val="00290E5D"/>
    <w:rsid w:val="00290EA5"/>
    <w:rsid w:val="0029113A"/>
    <w:rsid w:val="0029140E"/>
    <w:rsid w:val="0029153B"/>
    <w:rsid w:val="00291546"/>
    <w:rsid w:val="002916F6"/>
    <w:rsid w:val="00291719"/>
    <w:rsid w:val="00291AA9"/>
    <w:rsid w:val="00291D06"/>
    <w:rsid w:val="002922EF"/>
    <w:rsid w:val="00292765"/>
    <w:rsid w:val="002927F8"/>
    <w:rsid w:val="00292918"/>
    <w:rsid w:val="00292D7B"/>
    <w:rsid w:val="0029316B"/>
    <w:rsid w:val="002935C1"/>
    <w:rsid w:val="00293865"/>
    <w:rsid w:val="002942BF"/>
    <w:rsid w:val="00294FAB"/>
    <w:rsid w:val="002951E9"/>
    <w:rsid w:val="00295A79"/>
    <w:rsid w:val="00296095"/>
    <w:rsid w:val="00296376"/>
    <w:rsid w:val="00296FD1"/>
    <w:rsid w:val="0029725D"/>
    <w:rsid w:val="00297655"/>
    <w:rsid w:val="00297911"/>
    <w:rsid w:val="00297BDD"/>
    <w:rsid w:val="00297C9E"/>
    <w:rsid w:val="00297CC1"/>
    <w:rsid w:val="00297CDA"/>
    <w:rsid w:val="00297F6E"/>
    <w:rsid w:val="002A01EC"/>
    <w:rsid w:val="002A0584"/>
    <w:rsid w:val="002A07BF"/>
    <w:rsid w:val="002A088E"/>
    <w:rsid w:val="002A0A92"/>
    <w:rsid w:val="002A0BAB"/>
    <w:rsid w:val="002A0DA6"/>
    <w:rsid w:val="002A0F0F"/>
    <w:rsid w:val="002A0F27"/>
    <w:rsid w:val="002A1A5B"/>
    <w:rsid w:val="002A1AFF"/>
    <w:rsid w:val="002A1CE1"/>
    <w:rsid w:val="002A200B"/>
    <w:rsid w:val="002A2348"/>
    <w:rsid w:val="002A243E"/>
    <w:rsid w:val="002A260B"/>
    <w:rsid w:val="002A28BF"/>
    <w:rsid w:val="002A356D"/>
    <w:rsid w:val="002A4055"/>
    <w:rsid w:val="002A42CA"/>
    <w:rsid w:val="002A42D4"/>
    <w:rsid w:val="002A4D2D"/>
    <w:rsid w:val="002A4EE0"/>
    <w:rsid w:val="002A53DF"/>
    <w:rsid w:val="002A5449"/>
    <w:rsid w:val="002A5CF1"/>
    <w:rsid w:val="002A5FA4"/>
    <w:rsid w:val="002A64B3"/>
    <w:rsid w:val="002A6A3C"/>
    <w:rsid w:val="002A6D7D"/>
    <w:rsid w:val="002A6E3F"/>
    <w:rsid w:val="002A6FAA"/>
    <w:rsid w:val="002A7163"/>
    <w:rsid w:val="002A7338"/>
    <w:rsid w:val="002A7581"/>
    <w:rsid w:val="002A758B"/>
    <w:rsid w:val="002A7683"/>
    <w:rsid w:val="002A7AE7"/>
    <w:rsid w:val="002B0524"/>
    <w:rsid w:val="002B0647"/>
    <w:rsid w:val="002B072A"/>
    <w:rsid w:val="002B08F2"/>
    <w:rsid w:val="002B0943"/>
    <w:rsid w:val="002B0AA6"/>
    <w:rsid w:val="002B0CB6"/>
    <w:rsid w:val="002B145D"/>
    <w:rsid w:val="002B1565"/>
    <w:rsid w:val="002B1919"/>
    <w:rsid w:val="002B1C31"/>
    <w:rsid w:val="002B1EB5"/>
    <w:rsid w:val="002B23F3"/>
    <w:rsid w:val="002B2AD3"/>
    <w:rsid w:val="002B2C4D"/>
    <w:rsid w:val="002B2C56"/>
    <w:rsid w:val="002B2C5D"/>
    <w:rsid w:val="002B2D8C"/>
    <w:rsid w:val="002B30C3"/>
    <w:rsid w:val="002B3170"/>
    <w:rsid w:val="002B3653"/>
    <w:rsid w:val="002B3A33"/>
    <w:rsid w:val="002B3B74"/>
    <w:rsid w:val="002B3F4B"/>
    <w:rsid w:val="002B4069"/>
    <w:rsid w:val="002B4774"/>
    <w:rsid w:val="002B4BF5"/>
    <w:rsid w:val="002B51BD"/>
    <w:rsid w:val="002B5255"/>
    <w:rsid w:val="002B579E"/>
    <w:rsid w:val="002B589C"/>
    <w:rsid w:val="002B58CF"/>
    <w:rsid w:val="002B5FB7"/>
    <w:rsid w:val="002B6361"/>
    <w:rsid w:val="002B6741"/>
    <w:rsid w:val="002B674F"/>
    <w:rsid w:val="002B679D"/>
    <w:rsid w:val="002B681E"/>
    <w:rsid w:val="002B6A08"/>
    <w:rsid w:val="002B6D31"/>
    <w:rsid w:val="002B6E15"/>
    <w:rsid w:val="002B6F9E"/>
    <w:rsid w:val="002B76CE"/>
    <w:rsid w:val="002B77A5"/>
    <w:rsid w:val="002B7E9A"/>
    <w:rsid w:val="002B7F72"/>
    <w:rsid w:val="002C03B7"/>
    <w:rsid w:val="002C0B3F"/>
    <w:rsid w:val="002C0FB2"/>
    <w:rsid w:val="002C128E"/>
    <w:rsid w:val="002C13BB"/>
    <w:rsid w:val="002C1506"/>
    <w:rsid w:val="002C1596"/>
    <w:rsid w:val="002C17A7"/>
    <w:rsid w:val="002C1834"/>
    <w:rsid w:val="002C18DE"/>
    <w:rsid w:val="002C1A82"/>
    <w:rsid w:val="002C2016"/>
    <w:rsid w:val="002C2284"/>
    <w:rsid w:val="002C22BF"/>
    <w:rsid w:val="002C23CF"/>
    <w:rsid w:val="002C27D4"/>
    <w:rsid w:val="002C2AF6"/>
    <w:rsid w:val="002C2B7F"/>
    <w:rsid w:val="002C2F05"/>
    <w:rsid w:val="002C3173"/>
    <w:rsid w:val="002C3435"/>
    <w:rsid w:val="002C3757"/>
    <w:rsid w:val="002C4114"/>
    <w:rsid w:val="002C46BE"/>
    <w:rsid w:val="002C482E"/>
    <w:rsid w:val="002C4ECD"/>
    <w:rsid w:val="002C5620"/>
    <w:rsid w:val="002C6237"/>
    <w:rsid w:val="002C6300"/>
    <w:rsid w:val="002C68E9"/>
    <w:rsid w:val="002C6DE1"/>
    <w:rsid w:val="002C6DFA"/>
    <w:rsid w:val="002C6EC8"/>
    <w:rsid w:val="002C7D11"/>
    <w:rsid w:val="002C7D39"/>
    <w:rsid w:val="002C7F7A"/>
    <w:rsid w:val="002D010A"/>
    <w:rsid w:val="002D0B00"/>
    <w:rsid w:val="002D0DF3"/>
    <w:rsid w:val="002D18A4"/>
    <w:rsid w:val="002D1B12"/>
    <w:rsid w:val="002D1B1A"/>
    <w:rsid w:val="002D1C64"/>
    <w:rsid w:val="002D1EFD"/>
    <w:rsid w:val="002D218B"/>
    <w:rsid w:val="002D2205"/>
    <w:rsid w:val="002D2414"/>
    <w:rsid w:val="002D2845"/>
    <w:rsid w:val="002D341F"/>
    <w:rsid w:val="002D3580"/>
    <w:rsid w:val="002D369A"/>
    <w:rsid w:val="002D406B"/>
    <w:rsid w:val="002D461D"/>
    <w:rsid w:val="002D48A3"/>
    <w:rsid w:val="002D4ADF"/>
    <w:rsid w:val="002D4B7B"/>
    <w:rsid w:val="002D4EF2"/>
    <w:rsid w:val="002D5027"/>
    <w:rsid w:val="002D5242"/>
    <w:rsid w:val="002D53F1"/>
    <w:rsid w:val="002D58B4"/>
    <w:rsid w:val="002D5A6A"/>
    <w:rsid w:val="002D5B27"/>
    <w:rsid w:val="002D613A"/>
    <w:rsid w:val="002D69D3"/>
    <w:rsid w:val="002D6BFF"/>
    <w:rsid w:val="002D6FD4"/>
    <w:rsid w:val="002D6FD9"/>
    <w:rsid w:val="002D70F6"/>
    <w:rsid w:val="002D79C3"/>
    <w:rsid w:val="002D7A47"/>
    <w:rsid w:val="002D7DE0"/>
    <w:rsid w:val="002D7E7B"/>
    <w:rsid w:val="002E011A"/>
    <w:rsid w:val="002E05B2"/>
    <w:rsid w:val="002E07E3"/>
    <w:rsid w:val="002E0AD3"/>
    <w:rsid w:val="002E11E6"/>
    <w:rsid w:val="002E13C4"/>
    <w:rsid w:val="002E166E"/>
    <w:rsid w:val="002E16AA"/>
    <w:rsid w:val="002E18A9"/>
    <w:rsid w:val="002E1F77"/>
    <w:rsid w:val="002E2195"/>
    <w:rsid w:val="002E23D8"/>
    <w:rsid w:val="002E27EF"/>
    <w:rsid w:val="002E2CF1"/>
    <w:rsid w:val="002E2EE7"/>
    <w:rsid w:val="002E2F15"/>
    <w:rsid w:val="002E3281"/>
    <w:rsid w:val="002E358C"/>
    <w:rsid w:val="002E3675"/>
    <w:rsid w:val="002E3808"/>
    <w:rsid w:val="002E3AA6"/>
    <w:rsid w:val="002E4004"/>
    <w:rsid w:val="002E40E7"/>
    <w:rsid w:val="002E45CC"/>
    <w:rsid w:val="002E48BB"/>
    <w:rsid w:val="002E4DE0"/>
    <w:rsid w:val="002E5115"/>
    <w:rsid w:val="002E51F1"/>
    <w:rsid w:val="002E522A"/>
    <w:rsid w:val="002E6188"/>
    <w:rsid w:val="002E64E5"/>
    <w:rsid w:val="002E755A"/>
    <w:rsid w:val="002E7587"/>
    <w:rsid w:val="002E7600"/>
    <w:rsid w:val="002E7815"/>
    <w:rsid w:val="002E7922"/>
    <w:rsid w:val="002E7C12"/>
    <w:rsid w:val="002E7CB4"/>
    <w:rsid w:val="002F0309"/>
    <w:rsid w:val="002F0363"/>
    <w:rsid w:val="002F0588"/>
    <w:rsid w:val="002F07DA"/>
    <w:rsid w:val="002F11C2"/>
    <w:rsid w:val="002F131F"/>
    <w:rsid w:val="002F1D1E"/>
    <w:rsid w:val="002F230E"/>
    <w:rsid w:val="002F2C8A"/>
    <w:rsid w:val="002F2EEA"/>
    <w:rsid w:val="002F30DC"/>
    <w:rsid w:val="002F36DB"/>
    <w:rsid w:val="002F36EC"/>
    <w:rsid w:val="002F38B2"/>
    <w:rsid w:val="002F3BEA"/>
    <w:rsid w:val="002F3EBD"/>
    <w:rsid w:val="002F4338"/>
    <w:rsid w:val="002F4856"/>
    <w:rsid w:val="002F4EDC"/>
    <w:rsid w:val="002F5341"/>
    <w:rsid w:val="002F56E1"/>
    <w:rsid w:val="002F57E4"/>
    <w:rsid w:val="002F607E"/>
    <w:rsid w:val="002F612E"/>
    <w:rsid w:val="002F61FA"/>
    <w:rsid w:val="002F643E"/>
    <w:rsid w:val="002F64A5"/>
    <w:rsid w:val="002F69E8"/>
    <w:rsid w:val="002F6FC2"/>
    <w:rsid w:val="002F7008"/>
    <w:rsid w:val="002F70E0"/>
    <w:rsid w:val="002F757B"/>
    <w:rsid w:val="002F76DD"/>
    <w:rsid w:val="002F7768"/>
    <w:rsid w:val="002F78BD"/>
    <w:rsid w:val="002F7975"/>
    <w:rsid w:val="002F7E08"/>
    <w:rsid w:val="002F7E6C"/>
    <w:rsid w:val="002F7F42"/>
    <w:rsid w:val="00300080"/>
    <w:rsid w:val="00300303"/>
    <w:rsid w:val="003003E1"/>
    <w:rsid w:val="00300CEE"/>
    <w:rsid w:val="00301297"/>
    <w:rsid w:val="00301845"/>
    <w:rsid w:val="003018E0"/>
    <w:rsid w:val="00301B8A"/>
    <w:rsid w:val="00301D1B"/>
    <w:rsid w:val="003024F5"/>
    <w:rsid w:val="00302572"/>
    <w:rsid w:val="00302597"/>
    <w:rsid w:val="003032B8"/>
    <w:rsid w:val="0030330B"/>
    <w:rsid w:val="00303336"/>
    <w:rsid w:val="0030360B"/>
    <w:rsid w:val="0030360D"/>
    <w:rsid w:val="00303779"/>
    <w:rsid w:val="00303944"/>
    <w:rsid w:val="00303C6C"/>
    <w:rsid w:val="00304248"/>
    <w:rsid w:val="0030432E"/>
    <w:rsid w:val="00304C20"/>
    <w:rsid w:val="00305038"/>
    <w:rsid w:val="003057BF"/>
    <w:rsid w:val="00305A02"/>
    <w:rsid w:val="00305A82"/>
    <w:rsid w:val="00305B75"/>
    <w:rsid w:val="00306568"/>
    <w:rsid w:val="00306ACD"/>
    <w:rsid w:val="00306DD2"/>
    <w:rsid w:val="003070A5"/>
    <w:rsid w:val="003078BF"/>
    <w:rsid w:val="00307CC9"/>
    <w:rsid w:val="003112E8"/>
    <w:rsid w:val="00311422"/>
    <w:rsid w:val="00311433"/>
    <w:rsid w:val="00311629"/>
    <w:rsid w:val="00312310"/>
    <w:rsid w:val="0031243F"/>
    <w:rsid w:val="003126EA"/>
    <w:rsid w:val="00312A23"/>
    <w:rsid w:val="00312DAE"/>
    <w:rsid w:val="00312DE0"/>
    <w:rsid w:val="00313607"/>
    <w:rsid w:val="0031385B"/>
    <w:rsid w:val="00313ADE"/>
    <w:rsid w:val="00313CA1"/>
    <w:rsid w:val="0031416B"/>
    <w:rsid w:val="00314324"/>
    <w:rsid w:val="00314FDA"/>
    <w:rsid w:val="00315283"/>
    <w:rsid w:val="00315401"/>
    <w:rsid w:val="00315644"/>
    <w:rsid w:val="00315E7A"/>
    <w:rsid w:val="00315F45"/>
    <w:rsid w:val="003160BE"/>
    <w:rsid w:val="0031619F"/>
    <w:rsid w:val="00316282"/>
    <w:rsid w:val="003162BF"/>
    <w:rsid w:val="003167CB"/>
    <w:rsid w:val="00316978"/>
    <w:rsid w:val="00316B76"/>
    <w:rsid w:val="00316D38"/>
    <w:rsid w:val="00316FE7"/>
    <w:rsid w:val="00317159"/>
    <w:rsid w:val="0031733E"/>
    <w:rsid w:val="003173D1"/>
    <w:rsid w:val="00317CF8"/>
    <w:rsid w:val="00317E1D"/>
    <w:rsid w:val="00317F64"/>
    <w:rsid w:val="00317F66"/>
    <w:rsid w:val="00317FCC"/>
    <w:rsid w:val="0032017F"/>
    <w:rsid w:val="00320305"/>
    <w:rsid w:val="00320750"/>
    <w:rsid w:val="00320E44"/>
    <w:rsid w:val="00320EEF"/>
    <w:rsid w:val="00321236"/>
    <w:rsid w:val="003216DB"/>
    <w:rsid w:val="00321749"/>
    <w:rsid w:val="00321C7E"/>
    <w:rsid w:val="00321CFF"/>
    <w:rsid w:val="00321E58"/>
    <w:rsid w:val="00321EAE"/>
    <w:rsid w:val="00322358"/>
    <w:rsid w:val="00322490"/>
    <w:rsid w:val="00322763"/>
    <w:rsid w:val="00322B10"/>
    <w:rsid w:val="00322B8F"/>
    <w:rsid w:val="00323157"/>
    <w:rsid w:val="003237BB"/>
    <w:rsid w:val="0032380B"/>
    <w:rsid w:val="00323FA7"/>
    <w:rsid w:val="00324039"/>
    <w:rsid w:val="00324607"/>
    <w:rsid w:val="00324769"/>
    <w:rsid w:val="00324ADB"/>
    <w:rsid w:val="00324C1E"/>
    <w:rsid w:val="003250C4"/>
    <w:rsid w:val="003250DD"/>
    <w:rsid w:val="00325528"/>
    <w:rsid w:val="00325F6A"/>
    <w:rsid w:val="0032607A"/>
    <w:rsid w:val="00326A84"/>
    <w:rsid w:val="00326B39"/>
    <w:rsid w:val="00326B9C"/>
    <w:rsid w:val="003270F7"/>
    <w:rsid w:val="00327799"/>
    <w:rsid w:val="003304D8"/>
    <w:rsid w:val="00330560"/>
    <w:rsid w:val="003306D4"/>
    <w:rsid w:val="00330A58"/>
    <w:rsid w:val="00330AF3"/>
    <w:rsid w:val="00330F29"/>
    <w:rsid w:val="003315D4"/>
    <w:rsid w:val="00331791"/>
    <w:rsid w:val="00331B26"/>
    <w:rsid w:val="00331C6C"/>
    <w:rsid w:val="00332046"/>
    <w:rsid w:val="00332217"/>
    <w:rsid w:val="003322C1"/>
    <w:rsid w:val="003325BC"/>
    <w:rsid w:val="00332882"/>
    <w:rsid w:val="003330C1"/>
    <w:rsid w:val="00333155"/>
    <w:rsid w:val="003331B3"/>
    <w:rsid w:val="0033331B"/>
    <w:rsid w:val="00333362"/>
    <w:rsid w:val="00333623"/>
    <w:rsid w:val="003339B9"/>
    <w:rsid w:val="00333B87"/>
    <w:rsid w:val="00333B8A"/>
    <w:rsid w:val="00333CB2"/>
    <w:rsid w:val="00333EB9"/>
    <w:rsid w:val="00333F21"/>
    <w:rsid w:val="00334133"/>
    <w:rsid w:val="003347AB"/>
    <w:rsid w:val="00334E87"/>
    <w:rsid w:val="00334F60"/>
    <w:rsid w:val="00335593"/>
    <w:rsid w:val="003355F8"/>
    <w:rsid w:val="0033606D"/>
    <w:rsid w:val="00336247"/>
    <w:rsid w:val="003364D8"/>
    <w:rsid w:val="003365B1"/>
    <w:rsid w:val="00336AF0"/>
    <w:rsid w:val="00336D13"/>
    <w:rsid w:val="00336F40"/>
    <w:rsid w:val="003370FF"/>
    <w:rsid w:val="0033733F"/>
    <w:rsid w:val="00337370"/>
    <w:rsid w:val="003374AD"/>
    <w:rsid w:val="003375E6"/>
    <w:rsid w:val="00337A8A"/>
    <w:rsid w:val="00337C25"/>
    <w:rsid w:val="00337E90"/>
    <w:rsid w:val="00337FBD"/>
    <w:rsid w:val="00340055"/>
    <w:rsid w:val="0034067F"/>
    <w:rsid w:val="00340A26"/>
    <w:rsid w:val="00340A3B"/>
    <w:rsid w:val="00340CC8"/>
    <w:rsid w:val="0034106F"/>
    <w:rsid w:val="0034116F"/>
    <w:rsid w:val="0034127A"/>
    <w:rsid w:val="00341D4A"/>
    <w:rsid w:val="00341F00"/>
    <w:rsid w:val="00342AEC"/>
    <w:rsid w:val="00342CC8"/>
    <w:rsid w:val="00342D1E"/>
    <w:rsid w:val="00342D98"/>
    <w:rsid w:val="0034397F"/>
    <w:rsid w:val="00343A51"/>
    <w:rsid w:val="00343BCB"/>
    <w:rsid w:val="00343D9A"/>
    <w:rsid w:val="00343E32"/>
    <w:rsid w:val="0034431E"/>
    <w:rsid w:val="003446D8"/>
    <w:rsid w:val="0034480F"/>
    <w:rsid w:val="00344A7E"/>
    <w:rsid w:val="00344CB1"/>
    <w:rsid w:val="00345128"/>
    <w:rsid w:val="003453EF"/>
    <w:rsid w:val="0034572B"/>
    <w:rsid w:val="00345A6B"/>
    <w:rsid w:val="00345B7A"/>
    <w:rsid w:val="0034607F"/>
    <w:rsid w:val="00346084"/>
    <w:rsid w:val="00346264"/>
    <w:rsid w:val="003465D3"/>
    <w:rsid w:val="00346807"/>
    <w:rsid w:val="0034698F"/>
    <w:rsid w:val="003469CA"/>
    <w:rsid w:val="00346ABA"/>
    <w:rsid w:val="00346B50"/>
    <w:rsid w:val="00346EB6"/>
    <w:rsid w:val="00347695"/>
    <w:rsid w:val="00347799"/>
    <w:rsid w:val="00347892"/>
    <w:rsid w:val="00347AD5"/>
    <w:rsid w:val="00347C5A"/>
    <w:rsid w:val="003500E2"/>
    <w:rsid w:val="0035020F"/>
    <w:rsid w:val="003502B1"/>
    <w:rsid w:val="00350407"/>
    <w:rsid w:val="00350867"/>
    <w:rsid w:val="00350A0B"/>
    <w:rsid w:val="00350B6E"/>
    <w:rsid w:val="00351097"/>
    <w:rsid w:val="0035123C"/>
    <w:rsid w:val="00351563"/>
    <w:rsid w:val="0035175F"/>
    <w:rsid w:val="00351CAE"/>
    <w:rsid w:val="00351CE2"/>
    <w:rsid w:val="00351E18"/>
    <w:rsid w:val="00351E46"/>
    <w:rsid w:val="003525BE"/>
    <w:rsid w:val="003525FD"/>
    <w:rsid w:val="00352CA9"/>
    <w:rsid w:val="00352EF6"/>
    <w:rsid w:val="003530FE"/>
    <w:rsid w:val="003532EC"/>
    <w:rsid w:val="003534D5"/>
    <w:rsid w:val="003539BB"/>
    <w:rsid w:val="00353ED1"/>
    <w:rsid w:val="00354339"/>
    <w:rsid w:val="00354606"/>
    <w:rsid w:val="003548AA"/>
    <w:rsid w:val="00354981"/>
    <w:rsid w:val="00354CE2"/>
    <w:rsid w:val="00355427"/>
    <w:rsid w:val="00355611"/>
    <w:rsid w:val="00355A08"/>
    <w:rsid w:val="00355C1A"/>
    <w:rsid w:val="00355C6C"/>
    <w:rsid w:val="003560EA"/>
    <w:rsid w:val="00356273"/>
    <w:rsid w:val="00356520"/>
    <w:rsid w:val="003568BA"/>
    <w:rsid w:val="00356901"/>
    <w:rsid w:val="00356B13"/>
    <w:rsid w:val="00356C43"/>
    <w:rsid w:val="00356C7B"/>
    <w:rsid w:val="00357633"/>
    <w:rsid w:val="00357818"/>
    <w:rsid w:val="003578F2"/>
    <w:rsid w:val="00360AD6"/>
    <w:rsid w:val="003610BD"/>
    <w:rsid w:val="003615ED"/>
    <w:rsid w:val="00361949"/>
    <w:rsid w:val="003619A4"/>
    <w:rsid w:val="00361C10"/>
    <w:rsid w:val="00361FAD"/>
    <w:rsid w:val="003620BC"/>
    <w:rsid w:val="003632D3"/>
    <w:rsid w:val="003632FD"/>
    <w:rsid w:val="003635FF"/>
    <w:rsid w:val="003639FE"/>
    <w:rsid w:val="00363B67"/>
    <w:rsid w:val="00364478"/>
    <w:rsid w:val="00364487"/>
    <w:rsid w:val="003644DC"/>
    <w:rsid w:val="003644FF"/>
    <w:rsid w:val="003647AF"/>
    <w:rsid w:val="003649A3"/>
    <w:rsid w:val="00364DF0"/>
    <w:rsid w:val="003650DF"/>
    <w:rsid w:val="0036584C"/>
    <w:rsid w:val="0036599A"/>
    <w:rsid w:val="00365C74"/>
    <w:rsid w:val="00365F47"/>
    <w:rsid w:val="00365FC7"/>
    <w:rsid w:val="0036614A"/>
    <w:rsid w:val="00366E0E"/>
    <w:rsid w:val="00366E8C"/>
    <w:rsid w:val="00366FF2"/>
    <w:rsid w:val="0036704E"/>
    <w:rsid w:val="0036707B"/>
    <w:rsid w:val="00367305"/>
    <w:rsid w:val="00367935"/>
    <w:rsid w:val="00367CC6"/>
    <w:rsid w:val="00367D56"/>
    <w:rsid w:val="00367F6E"/>
    <w:rsid w:val="00370110"/>
    <w:rsid w:val="003701A0"/>
    <w:rsid w:val="0037100E"/>
    <w:rsid w:val="003712C7"/>
    <w:rsid w:val="003713E7"/>
    <w:rsid w:val="0037231D"/>
    <w:rsid w:val="00372860"/>
    <w:rsid w:val="00372995"/>
    <w:rsid w:val="00372D21"/>
    <w:rsid w:val="00372DCA"/>
    <w:rsid w:val="00372EB0"/>
    <w:rsid w:val="0037349B"/>
    <w:rsid w:val="00373623"/>
    <w:rsid w:val="003736F8"/>
    <w:rsid w:val="00373DC3"/>
    <w:rsid w:val="003745A0"/>
    <w:rsid w:val="00374740"/>
    <w:rsid w:val="00374CFD"/>
    <w:rsid w:val="00375168"/>
    <w:rsid w:val="003752F4"/>
    <w:rsid w:val="0037563F"/>
    <w:rsid w:val="00375807"/>
    <w:rsid w:val="00375AD8"/>
    <w:rsid w:val="00375F39"/>
    <w:rsid w:val="003761E1"/>
    <w:rsid w:val="0037639C"/>
    <w:rsid w:val="00376532"/>
    <w:rsid w:val="00376570"/>
    <w:rsid w:val="0037663A"/>
    <w:rsid w:val="00376683"/>
    <w:rsid w:val="003767A5"/>
    <w:rsid w:val="00376B5C"/>
    <w:rsid w:val="00376CA4"/>
    <w:rsid w:val="003773C2"/>
    <w:rsid w:val="0037744B"/>
    <w:rsid w:val="00377807"/>
    <w:rsid w:val="00377C01"/>
    <w:rsid w:val="00377ED0"/>
    <w:rsid w:val="00377F25"/>
    <w:rsid w:val="003800D7"/>
    <w:rsid w:val="003805F6"/>
    <w:rsid w:val="0038070F"/>
    <w:rsid w:val="00380B9F"/>
    <w:rsid w:val="00381147"/>
    <w:rsid w:val="00381B63"/>
    <w:rsid w:val="00381B87"/>
    <w:rsid w:val="00381C93"/>
    <w:rsid w:val="0038203C"/>
    <w:rsid w:val="00382242"/>
    <w:rsid w:val="0038227B"/>
    <w:rsid w:val="00382688"/>
    <w:rsid w:val="00382C01"/>
    <w:rsid w:val="00382F1A"/>
    <w:rsid w:val="00383231"/>
    <w:rsid w:val="0038365B"/>
    <w:rsid w:val="00383F42"/>
    <w:rsid w:val="003845EC"/>
    <w:rsid w:val="00384926"/>
    <w:rsid w:val="00384C70"/>
    <w:rsid w:val="00385076"/>
    <w:rsid w:val="0038514E"/>
    <w:rsid w:val="00385891"/>
    <w:rsid w:val="00385969"/>
    <w:rsid w:val="0038597C"/>
    <w:rsid w:val="00385B63"/>
    <w:rsid w:val="00385B88"/>
    <w:rsid w:val="0038610D"/>
    <w:rsid w:val="00386128"/>
    <w:rsid w:val="003861C0"/>
    <w:rsid w:val="00386371"/>
    <w:rsid w:val="00386BB1"/>
    <w:rsid w:val="003870E7"/>
    <w:rsid w:val="00387370"/>
    <w:rsid w:val="00387637"/>
    <w:rsid w:val="00387837"/>
    <w:rsid w:val="00387939"/>
    <w:rsid w:val="00387D66"/>
    <w:rsid w:val="00387F86"/>
    <w:rsid w:val="00390653"/>
    <w:rsid w:val="00390796"/>
    <w:rsid w:val="003909D2"/>
    <w:rsid w:val="00390DBF"/>
    <w:rsid w:val="003912AE"/>
    <w:rsid w:val="003914A1"/>
    <w:rsid w:val="00391AAF"/>
    <w:rsid w:val="00391AB8"/>
    <w:rsid w:val="00391DA0"/>
    <w:rsid w:val="00391F3C"/>
    <w:rsid w:val="00391FE7"/>
    <w:rsid w:val="0039248E"/>
    <w:rsid w:val="0039285A"/>
    <w:rsid w:val="003929DD"/>
    <w:rsid w:val="00392BD3"/>
    <w:rsid w:val="00392E3E"/>
    <w:rsid w:val="00392E4B"/>
    <w:rsid w:val="00393216"/>
    <w:rsid w:val="003935B0"/>
    <w:rsid w:val="00393665"/>
    <w:rsid w:val="003938FE"/>
    <w:rsid w:val="00393B9C"/>
    <w:rsid w:val="00393D65"/>
    <w:rsid w:val="00393D66"/>
    <w:rsid w:val="0039406E"/>
    <w:rsid w:val="003946FA"/>
    <w:rsid w:val="00394713"/>
    <w:rsid w:val="00394AAE"/>
    <w:rsid w:val="00394E8A"/>
    <w:rsid w:val="003953BA"/>
    <w:rsid w:val="003955E6"/>
    <w:rsid w:val="00395695"/>
    <w:rsid w:val="00395A7E"/>
    <w:rsid w:val="00395DD1"/>
    <w:rsid w:val="00395F9B"/>
    <w:rsid w:val="00395FD5"/>
    <w:rsid w:val="00396366"/>
    <w:rsid w:val="003966AE"/>
    <w:rsid w:val="00396754"/>
    <w:rsid w:val="00396A60"/>
    <w:rsid w:val="00396D8A"/>
    <w:rsid w:val="00396F17"/>
    <w:rsid w:val="00396FE4"/>
    <w:rsid w:val="00397063"/>
    <w:rsid w:val="003971F6"/>
    <w:rsid w:val="003973DF"/>
    <w:rsid w:val="003976CA"/>
    <w:rsid w:val="0039785A"/>
    <w:rsid w:val="00397998"/>
    <w:rsid w:val="00397DC9"/>
    <w:rsid w:val="003A0201"/>
    <w:rsid w:val="003A02CD"/>
    <w:rsid w:val="003A06DB"/>
    <w:rsid w:val="003A0B80"/>
    <w:rsid w:val="003A109C"/>
    <w:rsid w:val="003A11C9"/>
    <w:rsid w:val="003A1227"/>
    <w:rsid w:val="003A12F4"/>
    <w:rsid w:val="003A1E4A"/>
    <w:rsid w:val="003A1EFB"/>
    <w:rsid w:val="003A203A"/>
    <w:rsid w:val="003A22EC"/>
    <w:rsid w:val="003A250D"/>
    <w:rsid w:val="003A2766"/>
    <w:rsid w:val="003A29B5"/>
    <w:rsid w:val="003A2C66"/>
    <w:rsid w:val="003A2D1C"/>
    <w:rsid w:val="003A39C6"/>
    <w:rsid w:val="003A3A72"/>
    <w:rsid w:val="003A3B1E"/>
    <w:rsid w:val="003A3EB0"/>
    <w:rsid w:val="003A40CC"/>
    <w:rsid w:val="003A4127"/>
    <w:rsid w:val="003A431F"/>
    <w:rsid w:val="003A4418"/>
    <w:rsid w:val="003A4489"/>
    <w:rsid w:val="003A44C8"/>
    <w:rsid w:val="003A46CE"/>
    <w:rsid w:val="003A4A83"/>
    <w:rsid w:val="003A4BBC"/>
    <w:rsid w:val="003A554E"/>
    <w:rsid w:val="003A58E6"/>
    <w:rsid w:val="003A6425"/>
    <w:rsid w:val="003A7084"/>
    <w:rsid w:val="003A73B1"/>
    <w:rsid w:val="003A74A2"/>
    <w:rsid w:val="003A76C9"/>
    <w:rsid w:val="003B0158"/>
    <w:rsid w:val="003B0191"/>
    <w:rsid w:val="003B0715"/>
    <w:rsid w:val="003B0870"/>
    <w:rsid w:val="003B0B5F"/>
    <w:rsid w:val="003B0BD5"/>
    <w:rsid w:val="003B0C2E"/>
    <w:rsid w:val="003B0E3A"/>
    <w:rsid w:val="003B0EF9"/>
    <w:rsid w:val="003B1305"/>
    <w:rsid w:val="003B1476"/>
    <w:rsid w:val="003B1525"/>
    <w:rsid w:val="003B24B3"/>
    <w:rsid w:val="003B25CB"/>
    <w:rsid w:val="003B26BF"/>
    <w:rsid w:val="003B2A6C"/>
    <w:rsid w:val="003B2BB1"/>
    <w:rsid w:val="003B319E"/>
    <w:rsid w:val="003B323B"/>
    <w:rsid w:val="003B32A3"/>
    <w:rsid w:val="003B3828"/>
    <w:rsid w:val="003B3C17"/>
    <w:rsid w:val="003B4084"/>
    <w:rsid w:val="003B43BA"/>
    <w:rsid w:val="003B447E"/>
    <w:rsid w:val="003B449F"/>
    <w:rsid w:val="003B498B"/>
    <w:rsid w:val="003B51BF"/>
    <w:rsid w:val="003B5673"/>
    <w:rsid w:val="003B5F9D"/>
    <w:rsid w:val="003B6816"/>
    <w:rsid w:val="003B6895"/>
    <w:rsid w:val="003B69D5"/>
    <w:rsid w:val="003B6A6E"/>
    <w:rsid w:val="003B6C7F"/>
    <w:rsid w:val="003B6D25"/>
    <w:rsid w:val="003B6EBF"/>
    <w:rsid w:val="003B6ECF"/>
    <w:rsid w:val="003B6F4B"/>
    <w:rsid w:val="003B6F5D"/>
    <w:rsid w:val="003B7378"/>
    <w:rsid w:val="003B73D9"/>
    <w:rsid w:val="003B7576"/>
    <w:rsid w:val="003B76E7"/>
    <w:rsid w:val="003B7710"/>
    <w:rsid w:val="003B77F8"/>
    <w:rsid w:val="003B781D"/>
    <w:rsid w:val="003B7D71"/>
    <w:rsid w:val="003C0223"/>
    <w:rsid w:val="003C033A"/>
    <w:rsid w:val="003C06E7"/>
    <w:rsid w:val="003C0753"/>
    <w:rsid w:val="003C08DF"/>
    <w:rsid w:val="003C0D9F"/>
    <w:rsid w:val="003C1316"/>
    <w:rsid w:val="003C144A"/>
    <w:rsid w:val="003C216C"/>
    <w:rsid w:val="003C2253"/>
    <w:rsid w:val="003C262B"/>
    <w:rsid w:val="003C2A4B"/>
    <w:rsid w:val="003C2CB5"/>
    <w:rsid w:val="003C2D6E"/>
    <w:rsid w:val="003C30A9"/>
    <w:rsid w:val="003C3140"/>
    <w:rsid w:val="003C3185"/>
    <w:rsid w:val="003C3225"/>
    <w:rsid w:val="003C344B"/>
    <w:rsid w:val="003C3580"/>
    <w:rsid w:val="003C414C"/>
    <w:rsid w:val="003C4329"/>
    <w:rsid w:val="003C4A66"/>
    <w:rsid w:val="003C4D59"/>
    <w:rsid w:val="003C55BF"/>
    <w:rsid w:val="003C58D4"/>
    <w:rsid w:val="003C607E"/>
    <w:rsid w:val="003C625C"/>
    <w:rsid w:val="003C63B0"/>
    <w:rsid w:val="003C6BFE"/>
    <w:rsid w:val="003C6EB7"/>
    <w:rsid w:val="003C712E"/>
    <w:rsid w:val="003C7324"/>
    <w:rsid w:val="003C73A0"/>
    <w:rsid w:val="003C773E"/>
    <w:rsid w:val="003C7963"/>
    <w:rsid w:val="003C7A16"/>
    <w:rsid w:val="003C7C4C"/>
    <w:rsid w:val="003D0264"/>
    <w:rsid w:val="003D03CC"/>
    <w:rsid w:val="003D06C8"/>
    <w:rsid w:val="003D097B"/>
    <w:rsid w:val="003D09FA"/>
    <w:rsid w:val="003D0CF2"/>
    <w:rsid w:val="003D1069"/>
    <w:rsid w:val="003D1588"/>
    <w:rsid w:val="003D1863"/>
    <w:rsid w:val="003D1D18"/>
    <w:rsid w:val="003D1F27"/>
    <w:rsid w:val="003D207D"/>
    <w:rsid w:val="003D2395"/>
    <w:rsid w:val="003D2802"/>
    <w:rsid w:val="003D2A71"/>
    <w:rsid w:val="003D2B78"/>
    <w:rsid w:val="003D3115"/>
    <w:rsid w:val="003D31C3"/>
    <w:rsid w:val="003D36DA"/>
    <w:rsid w:val="003D3795"/>
    <w:rsid w:val="003D390E"/>
    <w:rsid w:val="003D3A37"/>
    <w:rsid w:val="003D416B"/>
    <w:rsid w:val="003D4204"/>
    <w:rsid w:val="003D4576"/>
    <w:rsid w:val="003D4C61"/>
    <w:rsid w:val="003D4CAF"/>
    <w:rsid w:val="003D4EA7"/>
    <w:rsid w:val="003D5423"/>
    <w:rsid w:val="003D58F7"/>
    <w:rsid w:val="003D6014"/>
    <w:rsid w:val="003D6500"/>
    <w:rsid w:val="003D65B4"/>
    <w:rsid w:val="003D6905"/>
    <w:rsid w:val="003D6965"/>
    <w:rsid w:val="003D6BCD"/>
    <w:rsid w:val="003D6F83"/>
    <w:rsid w:val="003D701B"/>
    <w:rsid w:val="003D7239"/>
    <w:rsid w:val="003D7D04"/>
    <w:rsid w:val="003D7FFA"/>
    <w:rsid w:val="003E0152"/>
    <w:rsid w:val="003E019C"/>
    <w:rsid w:val="003E0233"/>
    <w:rsid w:val="003E0A40"/>
    <w:rsid w:val="003E0BAD"/>
    <w:rsid w:val="003E10C8"/>
    <w:rsid w:val="003E10CF"/>
    <w:rsid w:val="003E14AD"/>
    <w:rsid w:val="003E1874"/>
    <w:rsid w:val="003E1B3A"/>
    <w:rsid w:val="003E2060"/>
    <w:rsid w:val="003E2810"/>
    <w:rsid w:val="003E290C"/>
    <w:rsid w:val="003E2A99"/>
    <w:rsid w:val="003E2DA5"/>
    <w:rsid w:val="003E2DEC"/>
    <w:rsid w:val="003E3167"/>
    <w:rsid w:val="003E3206"/>
    <w:rsid w:val="003E33B7"/>
    <w:rsid w:val="003E33F9"/>
    <w:rsid w:val="003E3611"/>
    <w:rsid w:val="003E3620"/>
    <w:rsid w:val="003E36C1"/>
    <w:rsid w:val="003E394E"/>
    <w:rsid w:val="003E39C3"/>
    <w:rsid w:val="003E3B78"/>
    <w:rsid w:val="003E3F4D"/>
    <w:rsid w:val="003E4124"/>
    <w:rsid w:val="003E4520"/>
    <w:rsid w:val="003E4525"/>
    <w:rsid w:val="003E4690"/>
    <w:rsid w:val="003E4703"/>
    <w:rsid w:val="003E4798"/>
    <w:rsid w:val="003E47AA"/>
    <w:rsid w:val="003E4891"/>
    <w:rsid w:val="003E4A6C"/>
    <w:rsid w:val="003E4C71"/>
    <w:rsid w:val="003E4F03"/>
    <w:rsid w:val="003E527C"/>
    <w:rsid w:val="003E537A"/>
    <w:rsid w:val="003E5CDA"/>
    <w:rsid w:val="003E5FFC"/>
    <w:rsid w:val="003E650B"/>
    <w:rsid w:val="003E66B9"/>
    <w:rsid w:val="003E6A94"/>
    <w:rsid w:val="003E6F57"/>
    <w:rsid w:val="003E709B"/>
    <w:rsid w:val="003E7401"/>
    <w:rsid w:val="003E7572"/>
    <w:rsid w:val="003E7648"/>
    <w:rsid w:val="003E76CB"/>
    <w:rsid w:val="003E7733"/>
    <w:rsid w:val="003E7BCE"/>
    <w:rsid w:val="003E7C58"/>
    <w:rsid w:val="003E7F3B"/>
    <w:rsid w:val="003E7FA2"/>
    <w:rsid w:val="003E7FF8"/>
    <w:rsid w:val="003F03E3"/>
    <w:rsid w:val="003F077F"/>
    <w:rsid w:val="003F0905"/>
    <w:rsid w:val="003F0917"/>
    <w:rsid w:val="003F0EA8"/>
    <w:rsid w:val="003F0F84"/>
    <w:rsid w:val="003F120E"/>
    <w:rsid w:val="003F14CD"/>
    <w:rsid w:val="003F152B"/>
    <w:rsid w:val="003F1730"/>
    <w:rsid w:val="003F186D"/>
    <w:rsid w:val="003F1B98"/>
    <w:rsid w:val="003F306F"/>
    <w:rsid w:val="003F312B"/>
    <w:rsid w:val="003F33D8"/>
    <w:rsid w:val="003F35D5"/>
    <w:rsid w:val="003F411E"/>
    <w:rsid w:val="003F425B"/>
    <w:rsid w:val="003F45AC"/>
    <w:rsid w:val="003F4C38"/>
    <w:rsid w:val="003F4C54"/>
    <w:rsid w:val="003F4D07"/>
    <w:rsid w:val="003F4FE3"/>
    <w:rsid w:val="003F519B"/>
    <w:rsid w:val="003F55D6"/>
    <w:rsid w:val="003F58C9"/>
    <w:rsid w:val="003F5D00"/>
    <w:rsid w:val="003F5D8D"/>
    <w:rsid w:val="003F6090"/>
    <w:rsid w:val="003F6380"/>
    <w:rsid w:val="003F6414"/>
    <w:rsid w:val="003F658F"/>
    <w:rsid w:val="003F65E1"/>
    <w:rsid w:val="003F6E0B"/>
    <w:rsid w:val="003F6E50"/>
    <w:rsid w:val="003F73A1"/>
    <w:rsid w:val="003F773B"/>
    <w:rsid w:val="003F7F73"/>
    <w:rsid w:val="00400085"/>
    <w:rsid w:val="004000D6"/>
    <w:rsid w:val="00400597"/>
    <w:rsid w:val="004005CE"/>
    <w:rsid w:val="004006BB"/>
    <w:rsid w:val="004006DD"/>
    <w:rsid w:val="00400856"/>
    <w:rsid w:val="004008B2"/>
    <w:rsid w:val="00400951"/>
    <w:rsid w:val="00400B0A"/>
    <w:rsid w:val="00400D17"/>
    <w:rsid w:val="00401064"/>
    <w:rsid w:val="0040111E"/>
    <w:rsid w:val="0040136C"/>
    <w:rsid w:val="00401414"/>
    <w:rsid w:val="004015DF"/>
    <w:rsid w:val="0040183B"/>
    <w:rsid w:val="00401AB6"/>
    <w:rsid w:val="00401F2F"/>
    <w:rsid w:val="00401FC1"/>
    <w:rsid w:val="004023D1"/>
    <w:rsid w:val="004024F9"/>
    <w:rsid w:val="004026EF"/>
    <w:rsid w:val="004028D3"/>
    <w:rsid w:val="00402A44"/>
    <w:rsid w:val="00402AD1"/>
    <w:rsid w:val="00402D2B"/>
    <w:rsid w:val="004031C2"/>
    <w:rsid w:val="004031D4"/>
    <w:rsid w:val="004031F9"/>
    <w:rsid w:val="00403216"/>
    <w:rsid w:val="0040332B"/>
    <w:rsid w:val="0040334D"/>
    <w:rsid w:val="00403905"/>
    <w:rsid w:val="00403A4F"/>
    <w:rsid w:val="00403D2C"/>
    <w:rsid w:val="004040D5"/>
    <w:rsid w:val="00404EF3"/>
    <w:rsid w:val="00404EF9"/>
    <w:rsid w:val="00405228"/>
    <w:rsid w:val="0040525B"/>
    <w:rsid w:val="0040527C"/>
    <w:rsid w:val="004055E2"/>
    <w:rsid w:val="004056B1"/>
    <w:rsid w:val="00405BDD"/>
    <w:rsid w:val="00405E7D"/>
    <w:rsid w:val="004062F7"/>
    <w:rsid w:val="00406650"/>
    <w:rsid w:val="00406684"/>
    <w:rsid w:val="004069EE"/>
    <w:rsid w:val="00406E65"/>
    <w:rsid w:val="0040710B"/>
    <w:rsid w:val="004071D1"/>
    <w:rsid w:val="0040749C"/>
    <w:rsid w:val="004079F2"/>
    <w:rsid w:val="00407F7B"/>
    <w:rsid w:val="00410038"/>
    <w:rsid w:val="004101D7"/>
    <w:rsid w:val="004107D2"/>
    <w:rsid w:val="00410821"/>
    <w:rsid w:val="00410AD6"/>
    <w:rsid w:val="00410B03"/>
    <w:rsid w:val="00410BCB"/>
    <w:rsid w:val="00410F28"/>
    <w:rsid w:val="004111D4"/>
    <w:rsid w:val="00411B0A"/>
    <w:rsid w:val="00411B93"/>
    <w:rsid w:val="00412202"/>
    <w:rsid w:val="0041221B"/>
    <w:rsid w:val="00412592"/>
    <w:rsid w:val="0041260E"/>
    <w:rsid w:val="00412A51"/>
    <w:rsid w:val="00412B9D"/>
    <w:rsid w:val="00412FDF"/>
    <w:rsid w:val="0041300C"/>
    <w:rsid w:val="00413242"/>
    <w:rsid w:val="004132A1"/>
    <w:rsid w:val="004134F3"/>
    <w:rsid w:val="00413590"/>
    <w:rsid w:val="0041359C"/>
    <w:rsid w:val="0041368B"/>
    <w:rsid w:val="0041374D"/>
    <w:rsid w:val="00413C3F"/>
    <w:rsid w:val="0041466D"/>
    <w:rsid w:val="00414973"/>
    <w:rsid w:val="00414D75"/>
    <w:rsid w:val="004152AE"/>
    <w:rsid w:val="00415303"/>
    <w:rsid w:val="0041530D"/>
    <w:rsid w:val="00415949"/>
    <w:rsid w:val="0041596F"/>
    <w:rsid w:val="00415EC9"/>
    <w:rsid w:val="0041627E"/>
    <w:rsid w:val="004163B8"/>
    <w:rsid w:val="00416970"/>
    <w:rsid w:val="00416A9B"/>
    <w:rsid w:val="00417917"/>
    <w:rsid w:val="004179C9"/>
    <w:rsid w:val="00417AF2"/>
    <w:rsid w:val="00417D00"/>
    <w:rsid w:val="00417DFD"/>
    <w:rsid w:val="004206B1"/>
    <w:rsid w:val="00420837"/>
    <w:rsid w:val="00420998"/>
    <w:rsid w:val="00420AB9"/>
    <w:rsid w:val="00420DA1"/>
    <w:rsid w:val="00421362"/>
    <w:rsid w:val="00421BDB"/>
    <w:rsid w:val="00422353"/>
    <w:rsid w:val="004224CD"/>
    <w:rsid w:val="00422565"/>
    <w:rsid w:val="00422594"/>
    <w:rsid w:val="0042267D"/>
    <w:rsid w:val="004229EB"/>
    <w:rsid w:val="00422AB8"/>
    <w:rsid w:val="00423316"/>
    <w:rsid w:val="004238B8"/>
    <w:rsid w:val="004239C5"/>
    <w:rsid w:val="00423B61"/>
    <w:rsid w:val="004246E9"/>
    <w:rsid w:val="004248C9"/>
    <w:rsid w:val="00424F35"/>
    <w:rsid w:val="004250EC"/>
    <w:rsid w:val="004251F4"/>
    <w:rsid w:val="0042596C"/>
    <w:rsid w:val="00425B51"/>
    <w:rsid w:val="004264D7"/>
    <w:rsid w:val="00427149"/>
    <w:rsid w:val="004273FD"/>
    <w:rsid w:val="004276F2"/>
    <w:rsid w:val="00427765"/>
    <w:rsid w:val="004277C0"/>
    <w:rsid w:val="00427D9D"/>
    <w:rsid w:val="00427DC5"/>
    <w:rsid w:val="00427E0A"/>
    <w:rsid w:val="00427F08"/>
    <w:rsid w:val="0043093C"/>
    <w:rsid w:val="00430A22"/>
    <w:rsid w:val="00430C05"/>
    <w:rsid w:val="00430CF9"/>
    <w:rsid w:val="00430D2A"/>
    <w:rsid w:val="00430D99"/>
    <w:rsid w:val="00430FF3"/>
    <w:rsid w:val="0043178C"/>
    <w:rsid w:val="00431BC4"/>
    <w:rsid w:val="0043217F"/>
    <w:rsid w:val="0043246D"/>
    <w:rsid w:val="004327C4"/>
    <w:rsid w:val="00432B2F"/>
    <w:rsid w:val="00433054"/>
    <w:rsid w:val="0043309E"/>
    <w:rsid w:val="004331DE"/>
    <w:rsid w:val="00433375"/>
    <w:rsid w:val="0043360F"/>
    <w:rsid w:val="00433738"/>
    <w:rsid w:val="00433A0C"/>
    <w:rsid w:val="00433D5A"/>
    <w:rsid w:val="00433F40"/>
    <w:rsid w:val="004343E5"/>
    <w:rsid w:val="00434648"/>
    <w:rsid w:val="00434696"/>
    <w:rsid w:val="00434A7E"/>
    <w:rsid w:val="00434B35"/>
    <w:rsid w:val="00434CE0"/>
    <w:rsid w:val="00434D20"/>
    <w:rsid w:val="0043570B"/>
    <w:rsid w:val="00435CF9"/>
    <w:rsid w:val="00435D26"/>
    <w:rsid w:val="00436092"/>
    <w:rsid w:val="004362F5"/>
    <w:rsid w:val="004363B8"/>
    <w:rsid w:val="00436791"/>
    <w:rsid w:val="00436E40"/>
    <w:rsid w:val="00437B15"/>
    <w:rsid w:val="0044009D"/>
    <w:rsid w:val="00440673"/>
    <w:rsid w:val="004408D9"/>
    <w:rsid w:val="00440B96"/>
    <w:rsid w:val="00440C6D"/>
    <w:rsid w:val="00440E99"/>
    <w:rsid w:val="004410C0"/>
    <w:rsid w:val="00441155"/>
    <w:rsid w:val="00441414"/>
    <w:rsid w:val="004415E1"/>
    <w:rsid w:val="004419CA"/>
    <w:rsid w:val="00441B7E"/>
    <w:rsid w:val="00442864"/>
    <w:rsid w:val="00442C35"/>
    <w:rsid w:val="00442DDA"/>
    <w:rsid w:val="00443010"/>
    <w:rsid w:val="004430F1"/>
    <w:rsid w:val="004436B6"/>
    <w:rsid w:val="0044397B"/>
    <w:rsid w:val="00443A43"/>
    <w:rsid w:val="00443E42"/>
    <w:rsid w:val="004444EC"/>
    <w:rsid w:val="00444B75"/>
    <w:rsid w:val="00444C9D"/>
    <w:rsid w:val="004450CB"/>
    <w:rsid w:val="00445412"/>
    <w:rsid w:val="004455A4"/>
    <w:rsid w:val="00445641"/>
    <w:rsid w:val="00445643"/>
    <w:rsid w:val="004456DB"/>
    <w:rsid w:val="00445C72"/>
    <w:rsid w:val="00445DC6"/>
    <w:rsid w:val="00445EAF"/>
    <w:rsid w:val="0044669A"/>
    <w:rsid w:val="00446700"/>
    <w:rsid w:val="00446B79"/>
    <w:rsid w:val="00447125"/>
    <w:rsid w:val="0044768F"/>
    <w:rsid w:val="00447AE8"/>
    <w:rsid w:val="00447EFA"/>
    <w:rsid w:val="004509F2"/>
    <w:rsid w:val="00450D74"/>
    <w:rsid w:val="00450F71"/>
    <w:rsid w:val="00451367"/>
    <w:rsid w:val="00451598"/>
    <w:rsid w:val="00451794"/>
    <w:rsid w:val="00451850"/>
    <w:rsid w:val="00451C7E"/>
    <w:rsid w:val="00451FDC"/>
    <w:rsid w:val="00452237"/>
    <w:rsid w:val="004523A3"/>
    <w:rsid w:val="00452416"/>
    <w:rsid w:val="00452866"/>
    <w:rsid w:val="00452CC2"/>
    <w:rsid w:val="00452F6A"/>
    <w:rsid w:val="004531C5"/>
    <w:rsid w:val="004532EA"/>
    <w:rsid w:val="00453820"/>
    <w:rsid w:val="00453909"/>
    <w:rsid w:val="0045487F"/>
    <w:rsid w:val="00454B7E"/>
    <w:rsid w:val="00454B94"/>
    <w:rsid w:val="00454E33"/>
    <w:rsid w:val="00454F6C"/>
    <w:rsid w:val="00455067"/>
    <w:rsid w:val="004551E2"/>
    <w:rsid w:val="00455730"/>
    <w:rsid w:val="00455FB9"/>
    <w:rsid w:val="00456311"/>
    <w:rsid w:val="004563B6"/>
    <w:rsid w:val="00456497"/>
    <w:rsid w:val="00456894"/>
    <w:rsid w:val="00456CE6"/>
    <w:rsid w:val="00457216"/>
    <w:rsid w:val="0045741E"/>
    <w:rsid w:val="00457714"/>
    <w:rsid w:val="0045771A"/>
    <w:rsid w:val="004577EE"/>
    <w:rsid w:val="00457D1F"/>
    <w:rsid w:val="00457FCC"/>
    <w:rsid w:val="004606AF"/>
    <w:rsid w:val="00460C54"/>
    <w:rsid w:val="00460CBC"/>
    <w:rsid w:val="00460DBD"/>
    <w:rsid w:val="00460DDA"/>
    <w:rsid w:val="0046115D"/>
    <w:rsid w:val="0046136C"/>
    <w:rsid w:val="00461521"/>
    <w:rsid w:val="004615AF"/>
    <w:rsid w:val="004615F6"/>
    <w:rsid w:val="00461C19"/>
    <w:rsid w:val="00461E2E"/>
    <w:rsid w:val="00461FD5"/>
    <w:rsid w:val="004620FB"/>
    <w:rsid w:val="00462257"/>
    <w:rsid w:val="00462650"/>
    <w:rsid w:val="004627BE"/>
    <w:rsid w:val="0046286D"/>
    <w:rsid w:val="00462D3D"/>
    <w:rsid w:val="00462DFF"/>
    <w:rsid w:val="00462EE8"/>
    <w:rsid w:val="0046323E"/>
    <w:rsid w:val="0046351D"/>
    <w:rsid w:val="004635EA"/>
    <w:rsid w:val="004637A7"/>
    <w:rsid w:val="004638AF"/>
    <w:rsid w:val="00463AD1"/>
    <w:rsid w:val="00463BA8"/>
    <w:rsid w:val="00463D6F"/>
    <w:rsid w:val="00463F8F"/>
    <w:rsid w:val="00464545"/>
    <w:rsid w:val="0046462D"/>
    <w:rsid w:val="00464B58"/>
    <w:rsid w:val="0046539F"/>
    <w:rsid w:val="00465564"/>
    <w:rsid w:val="0046566C"/>
    <w:rsid w:val="0046569B"/>
    <w:rsid w:val="00465DB0"/>
    <w:rsid w:val="004664E8"/>
    <w:rsid w:val="00466CAC"/>
    <w:rsid w:val="0047012A"/>
    <w:rsid w:val="0047015F"/>
    <w:rsid w:val="00470987"/>
    <w:rsid w:val="00470B0A"/>
    <w:rsid w:val="00470BF8"/>
    <w:rsid w:val="00470E71"/>
    <w:rsid w:val="00470E8F"/>
    <w:rsid w:val="00471DFA"/>
    <w:rsid w:val="00472019"/>
    <w:rsid w:val="00472080"/>
    <w:rsid w:val="0047246E"/>
    <w:rsid w:val="00472A3B"/>
    <w:rsid w:val="00472AAF"/>
    <w:rsid w:val="00472B2B"/>
    <w:rsid w:val="004735C6"/>
    <w:rsid w:val="00473687"/>
    <w:rsid w:val="004740E5"/>
    <w:rsid w:val="0047427E"/>
    <w:rsid w:val="004746F8"/>
    <w:rsid w:val="00474919"/>
    <w:rsid w:val="00474C62"/>
    <w:rsid w:val="004753AF"/>
    <w:rsid w:val="00475514"/>
    <w:rsid w:val="004757AC"/>
    <w:rsid w:val="00475AB4"/>
    <w:rsid w:val="00476948"/>
    <w:rsid w:val="00476AF6"/>
    <w:rsid w:val="00476D09"/>
    <w:rsid w:val="00476E96"/>
    <w:rsid w:val="004770BD"/>
    <w:rsid w:val="004777D9"/>
    <w:rsid w:val="00477863"/>
    <w:rsid w:val="0047786A"/>
    <w:rsid w:val="00477987"/>
    <w:rsid w:val="00477A11"/>
    <w:rsid w:val="00477CB2"/>
    <w:rsid w:val="00477DCA"/>
    <w:rsid w:val="004806B9"/>
    <w:rsid w:val="00480C88"/>
    <w:rsid w:val="00480C8F"/>
    <w:rsid w:val="0048101B"/>
    <w:rsid w:val="00481174"/>
    <w:rsid w:val="00481247"/>
    <w:rsid w:val="0048168E"/>
    <w:rsid w:val="004817EC"/>
    <w:rsid w:val="00481D03"/>
    <w:rsid w:val="00481DC6"/>
    <w:rsid w:val="00481DD1"/>
    <w:rsid w:val="00481FAD"/>
    <w:rsid w:val="00482B16"/>
    <w:rsid w:val="00482DF4"/>
    <w:rsid w:val="004833EF"/>
    <w:rsid w:val="0048361D"/>
    <w:rsid w:val="004839BF"/>
    <w:rsid w:val="00483A4E"/>
    <w:rsid w:val="00483BF3"/>
    <w:rsid w:val="00483F34"/>
    <w:rsid w:val="004840DA"/>
    <w:rsid w:val="0048419B"/>
    <w:rsid w:val="00484506"/>
    <w:rsid w:val="00484BE5"/>
    <w:rsid w:val="00484C29"/>
    <w:rsid w:val="00484E8A"/>
    <w:rsid w:val="00485159"/>
    <w:rsid w:val="00485255"/>
    <w:rsid w:val="004855E7"/>
    <w:rsid w:val="00485D4E"/>
    <w:rsid w:val="00485D8C"/>
    <w:rsid w:val="00486077"/>
    <w:rsid w:val="00486170"/>
    <w:rsid w:val="00486322"/>
    <w:rsid w:val="0048646E"/>
    <w:rsid w:val="004864A4"/>
    <w:rsid w:val="00486A29"/>
    <w:rsid w:val="00487262"/>
    <w:rsid w:val="00487410"/>
    <w:rsid w:val="00487415"/>
    <w:rsid w:val="004878C7"/>
    <w:rsid w:val="00487A3A"/>
    <w:rsid w:val="00487A8A"/>
    <w:rsid w:val="00487EB2"/>
    <w:rsid w:val="00487F01"/>
    <w:rsid w:val="00490E86"/>
    <w:rsid w:val="0049110A"/>
    <w:rsid w:val="004913DA"/>
    <w:rsid w:val="00491752"/>
    <w:rsid w:val="004917A5"/>
    <w:rsid w:val="00491D81"/>
    <w:rsid w:val="00491DF6"/>
    <w:rsid w:val="00492696"/>
    <w:rsid w:val="00492AEC"/>
    <w:rsid w:val="00492FBF"/>
    <w:rsid w:val="00493673"/>
    <w:rsid w:val="00493BDB"/>
    <w:rsid w:val="004942A1"/>
    <w:rsid w:val="00494A43"/>
    <w:rsid w:val="00494E5E"/>
    <w:rsid w:val="00495138"/>
    <w:rsid w:val="0049532E"/>
    <w:rsid w:val="0049557A"/>
    <w:rsid w:val="00495923"/>
    <w:rsid w:val="00495A91"/>
    <w:rsid w:val="00495AE2"/>
    <w:rsid w:val="00495C29"/>
    <w:rsid w:val="00496208"/>
    <w:rsid w:val="00496253"/>
    <w:rsid w:val="0049682E"/>
    <w:rsid w:val="00496C44"/>
    <w:rsid w:val="00497174"/>
    <w:rsid w:val="00497681"/>
    <w:rsid w:val="004976A1"/>
    <w:rsid w:val="0049771E"/>
    <w:rsid w:val="00497931"/>
    <w:rsid w:val="004979D5"/>
    <w:rsid w:val="00497CD5"/>
    <w:rsid w:val="004A05E7"/>
    <w:rsid w:val="004A0604"/>
    <w:rsid w:val="004A16E5"/>
    <w:rsid w:val="004A1A47"/>
    <w:rsid w:val="004A1DF9"/>
    <w:rsid w:val="004A1E51"/>
    <w:rsid w:val="004A26BA"/>
    <w:rsid w:val="004A26DF"/>
    <w:rsid w:val="004A2819"/>
    <w:rsid w:val="004A29EE"/>
    <w:rsid w:val="004A2DD6"/>
    <w:rsid w:val="004A4109"/>
    <w:rsid w:val="004A4294"/>
    <w:rsid w:val="004A4AAB"/>
    <w:rsid w:val="004A4E32"/>
    <w:rsid w:val="004A4E75"/>
    <w:rsid w:val="004A622A"/>
    <w:rsid w:val="004A6240"/>
    <w:rsid w:val="004A6547"/>
    <w:rsid w:val="004A69B7"/>
    <w:rsid w:val="004A6CEE"/>
    <w:rsid w:val="004A6E6F"/>
    <w:rsid w:val="004A71F5"/>
    <w:rsid w:val="004A7440"/>
    <w:rsid w:val="004A7575"/>
    <w:rsid w:val="004A7ACE"/>
    <w:rsid w:val="004B040A"/>
    <w:rsid w:val="004B0443"/>
    <w:rsid w:val="004B07DE"/>
    <w:rsid w:val="004B086C"/>
    <w:rsid w:val="004B08E8"/>
    <w:rsid w:val="004B0A30"/>
    <w:rsid w:val="004B0A41"/>
    <w:rsid w:val="004B0C9C"/>
    <w:rsid w:val="004B11E9"/>
    <w:rsid w:val="004B14F7"/>
    <w:rsid w:val="004B240A"/>
    <w:rsid w:val="004B34C2"/>
    <w:rsid w:val="004B36D7"/>
    <w:rsid w:val="004B383D"/>
    <w:rsid w:val="004B40E0"/>
    <w:rsid w:val="004B4F47"/>
    <w:rsid w:val="004B5578"/>
    <w:rsid w:val="004B5962"/>
    <w:rsid w:val="004B5AD9"/>
    <w:rsid w:val="004B5F40"/>
    <w:rsid w:val="004B6388"/>
    <w:rsid w:val="004B652C"/>
    <w:rsid w:val="004B6880"/>
    <w:rsid w:val="004B6E54"/>
    <w:rsid w:val="004B7540"/>
    <w:rsid w:val="004B7741"/>
    <w:rsid w:val="004B777B"/>
    <w:rsid w:val="004C010D"/>
    <w:rsid w:val="004C03C4"/>
    <w:rsid w:val="004C04EC"/>
    <w:rsid w:val="004C06EB"/>
    <w:rsid w:val="004C0727"/>
    <w:rsid w:val="004C07C3"/>
    <w:rsid w:val="004C0907"/>
    <w:rsid w:val="004C0FBE"/>
    <w:rsid w:val="004C1025"/>
    <w:rsid w:val="004C1437"/>
    <w:rsid w:val="004C16F6"/>
    <w:rsid w:val="004C187B"/>
    <w:rsid w:val="004C1D26"/>
    <w:rsid w:val="004C2CF1"/>
    <w:rsid w:val="004C2D11"/>
    <w:rsid w:val="004C2F4F"/>
    <w:rsid w:val="004C2FD0"/>
    <w:rsid w:val="004C2FF3"/>
    <w:rsid w:val="004C3252"/>
    <w:rsid w:val="004C32DB"/>
    <w:rsid w:val="004C35AC"/>
    <w:rsid w:val="004C41A8"/>
    <w:rsid w:val="004C43C7"/>
    <w:rsid w:val="004C48C2"/>
    <w:rsid w:val="004C4AFA"/>
    <w:rsid w:val="004C4CDE"/>
    <w:rsid w:val="004C536F"/>
    <w:rsid w:val="004C5544"/>
    <w:rsid w:val="004C5A45"/>
    <w:rsid w:val="004C63B4"/>
    <w:rsid w:val="004C6435"/>
    <w:rsid w:val="004C666F"/>
    <w:rsid w:val="004C6678"/>
    <w:rsid w:val="004C749A"/>
    <w:rsid w:val="004C7A25"/>
    <w:rsid w:val="004C7CE8"/>
    <w:rsid w:val="004D0D05"/>
    <w:rsid w:val="004D0D78"/>
    <w:rsid w:val="004D105C"/>
    <w:rsid w:val="004D1265"/>
    <w:rsid w:val="004D127D"/>
    <w:rsid w:val="004D13DE"/>
    <w:rsid w:val="004D14D6"/>
    <w:rsid w:val="004D1756"/>
    <w:rsid w:val="004D1E04"/>
    <w:rsid w:val="004D1F7D"/>
    <w:rsid w:val="004D2023"/>
    <w:rsid w:val="004D2101"/>
    <w:rsid w:val="004D210D"/>
    <w:rsid w:val="004D3052"/>
    <w:rsid w:val="004D3296"/>
    <w:rsid w:val="004D342A"/>
    <w:rsid w:val="004D3523"/>
    <w:rsid w:val="004D3DB3"/>
    <w:rsid w:val="004D40D2"/>
    <w:rsid w:val="004D435F"/>
    <w:rsid w:val="004D44C0"/>
    <w:rsid w:val="004D46A2"/>
    <w:rsid w:val="004D47A1"/>
    <w:rsid w:val="004D4A88"/>
    <w:rsid w:val="004D4E65"/>
    <w:rsid w:val="004D505F"/>
    <w:rsid w:val="004D534B"/>
    <w:rsid w:val="004D55EC"/>
    <w:rsid w:val="004D5F01"/>
    <w:rsid w:val="004D60AA"/>
    <w:rsid w:val="004D65E1"/>
    <w:rsid w:val="004D6763"/>
    <w:rsid w:val="004D73BE"/>
    <w:rsid w:val="004D763D"/>
    <w:rsid w:val="004D7A74"/>
    <w:rsid w:val="004D7AA7"/>
    <w:rsid w:val="004E0008"/>
    <w:rsid w:val="004E00F9"/>
    <w:rsid w:val="004E0286"/>
    <w:rsid w:val="004E02CA"/>
    <w:rsid w:val="004E055D"/>
    <w:rsid w:val="004E05B9"/>
    <w:rsid w:val="004E07BF"/>
    <w:rsid w:val="004E0B8C"/>
    <w:rsid w:val="004E0CA9"/>
    <w:rsid w:val="004E141E"/>
    <w:rsid w:val="004E159A"/>
    <w:rsid w:val="004E1653"/>
    <w:rsid w:val="004E17D1"/>
    <w:rsid w:val="004E192E"/>
    <w:rsid w:val="004E1EF6"/>
    <w:rsid w:val="004E1F27"/>
    <w:rsid w:val="004E1F64"/>
    <w:rsid w:val="004E24CA"/>
    <w:rsid w:val="004E27B1"/>
    <w:rsid w:val="004E2851"/>
    <w:rsid w:val="004E288E"/>
    <w:rsid w:val="004E3BF4"/>
    <w:rsid w:val="004E3CEB"/>
    <w:rsid w:val="004E3DB1"/>
    <w:rsid w:val="004E4252"/>
    <w:rsid w:val="004E43D0"/>
    <w:rsid w:val="004E4434"/>
    <w:rsid w:val="004E4871"/>
    <w:rsid w:val="004E4A3E"/>
    <w:rsid w:val="004E4DE8"/>
    <w:rsid w:val="004E5134"/>
    <w:rsid w:val="004E5141"/>
    <w:rsid w:val="004E53AD"/>
    <w:rsid w:val="004E53C4"/>
    <w:rsid w:val="004E5AD6"/>
    <w:rsid w:val="004E5E02"/>
    <w:rsid w:val="004E5E52"/>
    <w:rsid w:val="004E601B"/>
    <w:rsid w:val="004E616E"/>
    <w:rsid w:val="004E6202"/>
    <w:rsid w:val="004E62AF"/>
    <w:rsid w:val="004E6326"/>
    <w:rsid w:val="004E6549"/>
    <w:rsid w:val="004E6554"/>
    <w:rsid w:val="004E660B"/>
    <w:rsid w:val="004E6690"/>
    <w:rsid w:val="004E66AF"/>
    <w:rsid w:val="004E6D3C"/>
    <w:rsid w:val="004E7520"/>
    <w:rsid w:val="004E762A"/>
    <w:rsid w:val="004E783D"/>
    <w:rsid w:val="004E792C"/>
    <w:rsid w:val="004E7C40"/>
    <w:rsid w:val="004E7E9E"/>
    <w:rsid w:val="004F0151"/>
    <w:rsid w:val="004F032B"/>
    <w:rsid w:val="004F040B"/>
    <w:rsid w:val="004F06F0"/>
    <w:rsid w:val="004F0B0A"/>
    <w:rsid w:val="004F0B62"/>
    <w:rsid w:val="004F0C25"/>
    <w:rsid w:val="004F0E13"/>
    <w:rsid w:val="004F1189"/>
    <w:rsid w:val="004F11C0"/>
    <w:rsid w:val="004F14FF"/>
    <w:rsid w:val="004F16C9"/>
    <w:rsid w:val="004F16E9"/>
    <w:rsid w:val="004F1939"/>
    <w:rsid w:val="004F1C42"/>
    <w:rsid w:val="004F1C69"/>
    <w:rsid w:val="004F217C"/>
    <w:rsid w:val="004F22E5"/>
    <w:rsid w:val="004F2781"/>
    <w:rsid w:val="004F2927"/>
    <w:rsid w:val="004F2B64"/>
    <w:rsid w:val="004F303C"/>
    <w:rsid w:val="004F3044"/>
    <w:rsid w:val="004F30FF"/>
    <w:rsid w:val="004F39DE"/>
    <w:rsid w:val="004F3A99"/>
    <w:rsid w:val="004F3AAF"/>
    <w:rsid w:val="004F4487"/>
    <w:rsid w:val="004F44EA"/>
    <w:rsid w:val="004F45EC"/>
    <w:rsid w:val="004F49F6"/>
    <w:rsid w:val="004F4E21"/>
    <w:rsid w:val="004F5148"/>
    <w:rsid w:val="004F5F17"/>
    <w:rsid w:val="004F64F7"/>
    <w:rsid w:val="004F674E"/>
    <w:rsid w:val="004F6853"/>
    <w:rsid w:val="004F6919"/>
    <w:rsid w:val="004F6D07"/>
    <w:rsid w:val="004F70DA"/>
    <w:rsid w:val="004F7380"/>
    <w:rsid w:val="004F7433"/>
    <w:rsid w:val="004F7438"/>
    <w:rsid w:val="004F76D9"/>
    <w:rsid w:val="004F78FA"/>
    <w:rsid w:val="004F7DFF"/>
    <w:rsid w:val="0050061B"/>
    <w:rsid w:val="00500CAF"/>
    <w:rsid w:val="00500E86"/>
    <w:rsid w:val="00501018"/>
    <w:rsid w:val="00501570"/>
    <w:rsid w:val="00501635"/>
    <w:rsid w:val="00501836"/>
    <w:rsid w:val="005018CD"/>
    <w:rsid w:val="00501A82"/>
    <w:rsid w:val="00501B72"/>
    <w:rsid w:val="00501C42"/>
    <w:rsid w:val="005029AC"/>
    <w:rsid w:val="00503A5E"/>
    <w:rsid w:val="00503A90"/>
    <w:rsid w:val="00503C25"/>
    <w:rsid w:val="00503CE7"/>
    <w:rsid w:val="00503FDE"/>
    <w:rsid w:val="005041DB"/>
    <w:rsid w:val="00504573"/>
    <w:rsid w:val="00504A0B"/>
    <w:rsid w:val="00504C60"/>
    <w:rsid w:val="00504D85"/>
    <w:rsid w:val="005052A4"/>
    <w:rsid w:val="00505458"/>
    <w:rsid w:val="005056AF"/>
    <w:rsid w:val="005056E4"/>
    <w:rsid w:val="00505846"/>
    <w:rsid w:val="00505B50"/>
    <w:rsid w:val="00505F99"/>
    <w:rsid w:val="005061C5"/>
    <w:rsid w:val="00506393"/>
    <w:rsid w:val="005072AA"/>
    <w:rsid w:val="0050764E"/>
    <w:rsid w:val="0050771B"/>
    <w:rsid w:val="00507B93"/>
    <w:rsid w:val="00507D2E"/>
    <w:rsid w:val="00507E11"/>
    <w:rsid w:val="00510277"/>
    <w:rsid w:val="005103D0"/>
    <w:rsid w:val="005108AB"/>
    <w:rsid w:val="0051150D"/>
    <w:rsid w:val="005115A7"/>
    <w:rsid w:val="00511AD4"/>
    <w:rsid w:val="0051215F"/>
    <w:rsid w:val="0051222E"/>
    <w:rsid w:val="00512B08"/>
    <w:rsid w:val="00512BE6"/>
    <w:rsid w:val="00512FBB"/>
    <w:rsid w:val="0051308F"/>
    <w:rsid w:val="00513169"/>
    <w:rsid w:val="005131EE"/>
    <w:rsid w:val="00513282"/>
    <w:rsid w:val="00513CC5"/>
    <w:rsid w:val="00513F5C"/>
    <w:rsid w:val="0051460D"/>
    <w:rsid w:val="00514AD2"/>
    <w:rsid w:val="00514C2B"/>
    <w:rsid w:val="00514C2E"/>
    <w:rsid w:val="00514E63"/>
    <w:rsid w:val="00515147"/>
    <w:rsid w:val="00515228"/>
    <w:rsid w:val="00515271"/>
    <w:rsid w:val="00515507"/>
    <w:rsid w:val="0051551B"/>
    <w:rsid w:val="00516944"/>
    <w:rsid w:val="00516F4E"/>
    <w:rsid w:val="0051770B"/>
    <w:rsid w:val="00517B16"/>
    <w:rsid w:val="0052038C"/>
    <w:rsid w:val="005209D3"/>
    <w:rsid w:val="005209EC"/>
    <w:rsid w:val="00521142"/>
    <w:rsid w:val="0052153E"/>
    <w:rsid w:val="00521A40"/>
    <w:rsid w:val="00521EFC"/>
    <w:rsid w:val="0052218D"/>
    <w:rsid w:val="005222B3"/>
    <w:rsid w:val="005223D1"/>
    <w:rsid w:val="005225F1"/>
    <w:rsid w:val="005226CD"/>
    <w:rsid w:val="00522AE6"/>
    <w:rsid w:val="005232A0"/>
    <w:rsid w:val="0052363D"/>
    <w:rsid w:val="0052383D"/>
    <w:rsid w:val="00523B46"/>
    <w:rsid w:val="00523CFB"/>
    <w:rsid w:val="0052443B"/>
    <w:rsid w:val="0052463A"/>
    <w:rsid w:val="00524A17"/>
    <w:rsid w:val="00524DEF"/>
    <w:rsid w:val="00524E9F"/>
    <w:rsid w:val="00525714"/>
    <w:rsid w:val="005262D4"/>
    <w:rsid w:val="005264E1"/>
    <w:rsid w:val="00526905"/>
    <w:rsid w:val="00526CF5"/>
    <w:rsid w:val="00527C3E"/>
    <w:rsid w:val="005302C1"/>
    <w:rsid w:val="005303AC"/>
    <w:rsid w:val="00530CCC"/>
    <w:rsid w:val="005310AF"/>
    <w:rsid w:val="005312B7"/>
    <w:rsid w:val="00531D52"/>
    <w:rsid w:val="00531F14"/>
    <w:rsid w:val="005321A6"/>
    <w:rsid w:val="005322B4"/>
    <w:rsid w:val="00532E21"/>
    <w:rsid w:val="00532F70"/>
    <w:rsid w:val="00533436"/>
    <w:rsid w:val="00533AC5"/>
    <w:rsid w:val="00533BA6"/>
    <w:rsid w:val="00534889"/>
    <w:rsid w:val="00534915"/>
    <w:rsid w:val="00534ED6"/>
    <w:rsid w:val="00534F0C"/>
    <w:rsid w:val="00535166"/>
    <w:rsid w:val="005353ED"/>
    <w:rsid w:val="00535509"/>
    <w:rsid w:val="00535544"/>
    <w:rsid w:val="005357F1"/>
    <w:rsid w:val="00535ABB"/>
    <w:rsid w:val="00535EAC"/>
    <w:rsid w:val="005364F0"/>
    <w:rsid w:val="00536DAB"/>
    <w:rsid w:val="00536F22"/>
    <w:rsid w:val="00537196"/>
    <w:rsid w:val="005372A6"/>
    <w:rsid w:val="005373C3"/>
    <w:rsid w:val="005374DE"/>
    <w:rsid w:val="005376EB"/>
    <w:rsid w:val="005377A8"/>
    <w:rsid w:val="00540164"/>
    <w:rsid w:val="00540D04"/>
    <w:rsid w:val="00540EC2"/>
    <w:rsid w:val="00541B88"/>
    <w:rsid w:val="00541C6A"/>
    <w:rsid w:val="00541F29"/>
    <w:rsid w:val="00542563"/>
    <w:rsid w:val="005425BB"/>
    <w:rsid w:val="00542926"/>
    <w:rsid w:val="00542A26"/>
    <w:rsid w:val="00542CB8"/>
    <w:rsid w:val="00542DED"/>
    <w:rsid w:val="00542E68"/>
    <w:rsid w:val="00542F45"/>
    <w:rsid w:val="0054361F"/>
    <w:rsid w:val="00543DD0"/>
    <w:rsid w:val="00544936"/>
    <w:rsid w:val="00544B35"/>
    <w:rsid w:val="00544C97"/>
    <w:rsid w:val="00544C9F"/>
    <w:rsid w:val="00545026"/>
    <w:rsid w:val="0054531F"/>
    <w:rsid w:val="00545580"/>
    <w:rsid w:val="005459E7"/>
    <w:rsid w:val="00545C20"/>
    <w:rsid w:val="00545F92"/>
    <w:rsid w:val="005462E3"/>
    <w:rsid w:val="005462E7"/>
    <w:rsid w:val="0054658C"/>
    <w:rsid w:val="00546A67"/>
    <w:rsid w:val="005471AA"/>
    <w:rsid w:val="00547D46"/>
    <w:rsid w:val="00547DD1"/>
    <w:rsid w:val="00547E42"/>
    <w:rsid w:val="00550158"/>
    <w:rsid w:val="00550581"/>
    <w:rsid w:val="005509CF"/>
    <w:rsid w:val="00550A29"/>
    <w:rsid w:val="00550B10"/>
    <w:rsid w:val="00550C16"/>
    <w:rsid w:val="00550E67"/>
    <w:rsid w:val="00550F23"/>
    <w:rsid w:val="005518C8"/>
    <w:rsid w:val="00551C3C"/>
    <w:rsid w:val="005531DC"/>
    <w:rsid w:val="005534FF"/>
    <w:rsid w:val="00553581"/>
    <w:rsid w:val="0055382E"/>
    <w:rsid w:val="00553D19"/>
    <w:rsid w:val="00553E8A"/>
    <w:rsid w:val="00553FE4"/>
    <w:rsid w:val="0055423D"/>
    <w:rsid w:val="005546CA"/>
    <w:rsid w:val="0055493B"/>
    <w:rsid w:val="00554E71"/>
    <w:rsid w:val="005550E5"/>
    <w:rsid w:val="0055523C"/>
    <w:rsid w:val="005556FC"/>
    <w:rsid w:val="005558C4"/>
    <w:rsid w:val="00555935"/>
    <w:rsid w:val="0055622C"/>
    <w:rsid w:val="00556547"/>
    <w:rsid w:val="00556896"/>
    <w:rsid w:val="00556995"/>
    <w:rsid w:val="00556F00"/>
    <w:rsid w:val="00556F5C"/>
    <w:rsid w:val="00557404"/>
    <w:rsid w:val="00557698"/>
    <w:rsid w:val="00557C2C"/>
    <w:rsid w:val="00557D07"/>
    <w:rsid w:val="00557EA0"/>
    <w:rsid w:val="00557F5F"/>
    <w:rsid w:val="005604E0"/>
    <w:rsid w:val="005604FB"/>
    <w:rsid w:val="00560859"/>
    <w:rsid w:val="005608BD"/>
    <w:rsid w:val="00560D3D"/>
    <w:rsid w:val="00560D7F"/>
    <w:rsid w:val="00560FDA"/>
    <w:rsid w:val="0056104D"/>
    <w:rsid w:val="005613D3"/>
    <w:rsid w:val="005614AC"/>
    <w:rsid w:val="005614E7"/>
    <w:rsid w:val="00561831"/>
    <w:rsid w:val="005619E7"/>
    <w:rsid w:val="00561B6C"/>
    <w:rsid w:val="00561D8B"/>
    <w:rsid w:val="00562041"/>
    <w:rsid w:val="00562642"/>
    <w:rsid w:val="00562848"/>
    <w:rsid w:val="00562864"/>
    <w:rsid w:val="005629FF"/>
    <w:rsid w:val="00562AF5"/>
    <w:rsid w:val="00562B18"/>
    <w:rsid w:val="00563291"/>
    <w:rsid w:val="005633AB"/>
    <w:rsid w:val="00563ACF"/>
    <w:rsid w:val="00563CEE"/>
    <w:rsid w:val="00563D32"/>
    <w:rsid w:val="00563FE0"/>
    <w:rsid w:val="00564023"/>
    <w:rsid w:val="00564101"/>
    <w:rsid w:val="005642CB"/>
    <w:rsid w:val="00564A71"/>
    <w:rsid w:val="005650BC"/>
    <w:rsid w:val="0056520E"/>
    <w:rsid w:val="005652A6"/>
    <w:rsid w:val="00566182"/>
    <w:rsid w:val="00566567"/>
    <w:rsid w:val="005665EE"/>
    <w:rsid w:val="00566650"/>
    <w:rsid w:val="005669F2"/>
    <w:rsid w:val="00567068"/>
    <w:rsid w:val="00567550"/>
    <w:rsid w:val="005679BC"/>
    <w:rsid w:val="00567A12"/>
    <w:rsid w:val="00567A14"/>
    <w:rsid w:val="00567E46"/>
    <w:rsid w:val="0057047D"/>
    <w:rsid w:val="00570576"/>
    <w:rsid w:val="0057058C"/>
    <w:rsid w:val="00570B59"/>
    <w:rsid w:val="00571024"/>
    <w:rsid w:val="005711C4"/>
    <w:rsid w:val="0057133E"/>
    <w:rsid w:val="00571425"/>
    <w:rsid w:val="00571557"/>
    <w:rsid w:val="0057181A"/>
    <w:rsid w:val="00571B55"/>
    <w:rsid w:val="00571CD8"/>
    <w:rsid w:val="00571F50"/>
    <w:rsid w:val="0057261F"/>
    <w:rsid w:val="00572B76"/>
    <w:rsid w:val="00572C49"/>
    <w:rsid w:val="00572C73"/>
    <w:rsid w:val="00572CA1"/>
    <w:rsid w:val="005732BA"/>
    <w:rsid w:val="00573540"/>
    <w:rsid w:val="005735C9"/>
    <w:rsid w:val="0057361D"/>
    <w:rsid w:val="005736B4"/>
    <w:rsid w:val="005737DD"/>
    <w:rsid w:val="0057395F"/>
    <w:rsid w:val="00573A56"/>
    <w:rsid w:val="00573C2E"/>
    <w:rsid w:val="00574013"/>
    <w:rsid w:val="00574351"/>
    <w:rsid w:val="0057440A"/>
    <w:rsid w:val="00574492"/>
    <w:rsid w:val="0057453B"/>
    <w:rsid w:val="00574DD7"/>
    <w:rsid w:val="0057520C"/>
    <w:rsid w:val="005757BF"/>
    <w:rsid w:val="00576096"/>
    <w:rsid w:val="005764D2"/>
    <w:rsid w:val="00577248"/>
    <w:rsid w:val="00577292"/>
    <w:rsid w:val="0057791A"/>
    <w:rsid w:val="00577A1E"/>
    <w:rsid w:val="00577DFD"/>
    <w:rsid w:val="00577ECF"/>
    <w:rsid w:val="00580929"/>
    <w:rsid w:val="00580B29"/>
    <w:rsid w:val="005810D7"/>
    <w:rsid w:val="005811EE"/>
    <w:rsid w:val="00581428"/>
    <w:rsid w:val="005817C9"/>
    <w:rsid w:val="00581BAC"/>
    <w:rsid w:val="00581C45"/>
    <w:rsid w:val="00581DED"/>
    <w:rsid w:val="0058285A"/>
    <w:rsid w:val="005828FB"/>
    <w:rsid w:val="00582916"/>
    <w:rsid w:val="00582D2F"/>
    <w:rsid w:val="00582DB0"/>
    <w:rsid w:val="005830EE"/>
    <w:rsid w:val="00583168"/>
    <w:rsid w:val="00583182"/>
    <w:rsid w:val="00583246"/>
    <w:rsid w:val="005835BE"/>
    <w:rsid w:val="00583779"/>
    <w:rsid w:val="005838FF"/>
    <w:rsid w:val="00583C46"/>
    <w:rsid w:val="00583CD1"/>
    <w:rsid w:val="00583DDD"/>
    <w:rsid w:val="00583F5E"/>
    <w:rsid w:val="0058400B"/>
    <w:rsid w:val="00584173"/>
    <w:rsid w:val="0058438A"/>
    <w:rsid w:val="005843D4"/>
    <w:rsid w:val="00584555"/>
    <w:rsid w:val="0058468E"/>
    <w:rsid w:val="00584741"/>
    <w:rsid w:val="0058480E"/>
    <w:rsid w:val="00584B20"/>
    <w:rsid w:val="00585354"/>
    <w:rsid w:val="0058589C"/>
    <w:rsid w:val="00585A54"/>
    <w:rsid w:val="00585B3C"/>
    <w:rsid w:val="00585BB5"/>
    <w:rsid w:val="00585D3C"/>
    <w:rsid w:val="00586003"/>
    <w:rsid w:val="0058621E"/>
    <w:rsid w:val="0058634B"/>
    <w:rsid w:val="00587202"/>
    <w:rsid w:val="0058724F"/>
    <w:rsid w:val="005877E3"/>
    <w:rsid w:val="00587A0B"/>
    <w:rsid w:val="00587B43"/>
    <w:rsid w:val="00587B46"/>
    <w:rsid w:val="00587CD1"/>
    <w:rsid w:val="0059046B"/>
    <w:rsid w:val="00590A48"/>
    <w:rsid w:val="00590F3A"/>
    <w:rsid w:val="00590FB2"/>
    <w:rsid w:val="00591488"/>
    <w:rsid w:val="005919C4"/>
    <w:rsid w:val="005919F8"/>
    <w:rsid w:val="00591CCD"/>
    <w:rsid w:val="00591DDE"/>
    <w:rsid w:val="00591DED"/>
    <w:rsid w:val="00592806"/>
    <w:rsid w:val="00592861"/>
    <w:rsid w:val="00592914"/>
    <w:rsid w:val="00592FFC"/>
    <w:rsid w:val="005933DF"/>
    <w:rsid w:val="00593619"/>
    <w:rsid w:val="005939AC"/>
    <w:rsid w:val="005939B5"/>
    <w:rsid w:val="00593DDF"/>
    <w:rsid w:val="0059416A"/>
    <w:rsid w:val="00594378"/>
    <w:rsid w:val="00594488"/>
    <w:rsid w:val="00594675"/>
    <w:rsid w:val="0059468A"/>
    <w:rsid w:val="005946BE"/>
    <w:rsid w:val="005949DE"/>
    <w:rsid w:val="00594C47"/>
    <w:rsid w:val="00594D9D"/>
    <w:rsid w:val="005951A9"/>
    <w:rsid w:val="00595414"/>
    <w:rsid w:val="0059562D"/>
    <w:rsid w:val="005956CC"/>
    <w:rsid w:val="00595792"/>
    <w:rsid w:val="005958EB"/>
    <w:rsid w:val="00595E79"/>
    <w:rsid w:val="00595EA3"/>
    <w:rsid w:val="00595F36"/>
    <w:rsid w:val="005960EB"/>
    <w:rsid w:val="00596891"/>
    <w:rsid w:val="00596CE4"/>
    <w:rsid w:val="005971DA"/>
    <w:rsid w:val="00597339"/>
    <w:rsid w:val="0059753F"/>
    <w:rsid w:val="005977E7"/>
    <w:rsid w:val="00597DB0"/>
    <w:rsid w:val="00597DD0"/>
    <w:rsid w:val="00597E8B"/>
    <w:rsid w:val="005A00A7"/>
    <w:rsid w:val="005A08D5"/>
    <w:rsid w:val="005A1D30"/>
    <w:rsid w:val="005A25C9"/>
    <w:rsid w:val="005A309F"/>
    <w:rsid w:val="005A414E"/>
    <w:rsid w:val="005A4378"/>
    <w:rsid w:val="005A4AB4"/>
    <w:rsid w:val="005A4B85"/>
    <w:rsid w:val="005A526C"/>
    <w:rsid w:val="005A5786"/>
    <w:rsid w:val="005A584B"/>
    <w:rsid w:val="005A5B82"/>
    <w:rsid w:val="005A5CE8"/>
    <w:rsid w:val="005A5DD1"/>
    <w:rsid w:val="005A66F5"/>
    <w:rsid w:val="005A6D42"/>
    <w:rsid w:val="005A6DF6"/>
    <w:rsid w:val="005A7A53"/>
    <w:rsid w:val="005B03CF"/>
    <w:rsid w:val="005B060D"/>
    <w:rsid w:val="005B06DA"/>
    <w:rsid w:val="005B104D"/>
    <w:rsid w:val="005B12C3"/>
    <w:rsid w:val="005B142C"/>
    <w:rsid w:val="005B16C1"/>
    <w:rsid w:val="005B1892"/>
    <w:rsid w:val="005B19B0"/>
    <w:rsid w:val="005B1A18"/>
    <w:rsid w:val="005B1D12"/>
    <w:rsid w:val="005B26B0"/>
    <w:rsid w:val="005B2860"/>
    <w:rsid w:val="005B2ACD"/>
    <w:rsid w:val="005B2BA6"/>
    <w:rsid w:val="005B2C61"/>
    <w:rsid w:val="005B2E3E"/>
    <w:rsid w:val="005B31B0"/>
    <w:rsid w:val="005B352C"/>
    <w:rsid w:val="005B35A3"/>
    <w:rsid w:val="005B3A52"/>
    <w:rsid w:val="005B3D0D"/>
    <w:rsid w:val="005B43E6"/>
    <w:rsid w:val="005B473F"/>
    <w:rsid w:val="005B4BB5"/>
    <w:rsid w:val="005B4DE0"/>
    <w:rsid w:val="005B4E35"/>
    <w:rsid w:val="005B509F"/>
    <w:rsid w:val="005B5397"/>
    <w:rsid w:val="005B5603"/>
    <w:rsid w:val="005B56C4"/>
    <w:rsid w:val="005B5B2E"/>
    <w:rsid w:val="005B5D06"/>
    <w:rsid w:val="005B5E88"/>
    <w:rsid w:val="005B5EDD"/>
    <w:rsid w:val="005B5EF8"/>
    <w:rsid w:val="005B5FCB"/>
    <w:rsid w:val="005B6388"/>
    <w:rsid w:val="005B69E2"/>
    <w:rsid w:val="005B6AC2"/>
    <w:rsid w:val="005B6D32"/>
    <w:rsid w:val="005B6D9A"/>
    <w:rsid w:val="005C01F1"/>
    <w:rsid w:val="005C0522"/>
    <w:rsid w:val="005C054E"/>
    <w:rsid w:val="005C0760"/>
    <w:rsid w:val="005C08FE"/>
    <w:rsid w:val="005C0B89"/>
    <w:rsid w:val="005C14BD"/>
    <w:rsid w:val="005C1966"/>
    <w:rsid w:val="005C1980"/>
    <w:rsid w:val="005C1A82"/>
    <w:rsid w:val="005C1DB6"/>
    <w:rsid w:val="005C1E83"/>
    <w:rsid w:val="005C2162"/>
    <w:rsid w:val="005C2171"/>
    <w:rsid w:val="005C2929"/>
    <w:rsid w:val="005C2D48"/>
    <w:rsid w:val="005C3299"/>
    <w:rsid w:val="005C32C5"/>
    <w:rsid w:val="005C32EA"/>
    <w:rsid w:val="005C3419"/>
    <w:rsid w:val="005C341A"/>
    <w:rsid w:val="005C363C"/>
    <w:rsid w:val="005C44CB"/>
    <w:rsid w:val="005C46DF"/>
    <w:rsid w:val="005C4AAE"/>
    <w:rsid w:val="005C4BEA"/>
    <w:rsid w:val="005C5788"/>
    <w:rsid w:val="005C5E00"/>
    <w:rsid w:val="005C5E04"/>
    <w:rsid w:val="005C5EB3"/>
    <w:rsid w:val="005C5F33"/>
    <w:rsid w:val="005C60FE"/>
    <w:rsid w:val="005C621D"/>
    <w:rsid w:val="005C678C"/>
    <w:rsid w:val="005C6F6E"/>
    <w:rsid w:val="005C7114"/>
    <w:rsid w:val="005C7870"/>
    <w:rsid w:val="005C7967"/>
    <w:rsid w:val="005C79F7"/>
    <w:rsid w:val="005C7CBB"/>
    <w:rsid w:val="005C7F38"/>
    <w:rsid w:val="005D07B7"/>
    <w:rsid w:val="005D0946"/>
    <w:rsid w:val="005D0DCD"/>
    <w:rsid w:val="005D1116"/>
    <w:rsid w:val="005D1182"/>
    <w:rsid w:val="005D12A6"/>
    <w:rsid w:val="005D2AFC"/>
    <w:rsid w:val="005D2FF8"/>
    <w:rsid w:val="005D3263"/>
    <w:rsid w:val="005D3436"/>
    <w:rsid w:val="005D3596"/>
    <w:rsid w:val="005D3753"/>
    <w:rsid w:val="005D385D"/>
    <w:rsid w:val="005D3A40"/>
    <w:rsid w:val="005D3B50"/>
    <w:rsid w:val="005D3CF8"/>
    <w:rsid w:val="005D3CFC"/>
    <w:rsid w:val="005D428D"/>
    <w:rsid w:val="005D44A8"/>
    <w:rsid w:val="005D4752"/>
    <w:rsid w:val="005D4B6F"/>
    <w:rsid w:val="005D4C63"/>
    <w:rsid w:val="005D4D60"/>
    <w:rsid w:val="005D50D6"/>
    <w:rsid w:val="005D5143"/>
    <w:rsid w:val="005D5397"/>
    <w:rsid w:val="005D5734"/>
    <w:rsid w:val="005D57B7"/>
    <w:rsid w:val="005D5849"/>
    <w:rsid w:val="005D5878"/>
    <w:rsid w:val="005D625C"/>
    <w:rsid w:val="005D62FF"/>
    <w:rsid w:val="005D64F1"/>
    <w:rsid w:val="005D681E"/>
    <w:rsid w:val="005D69DB"/>
    <w:rsid w:val="005D6D39"/>
    <w:rsid w:val="005D6EF2"/>
    <w:rsid w:val="005D7214"/>
    <w:rsid w:val="005D7385"/>
    <w:rsid w:val="005D78FD"/>
    <w:rsid w:val="005D799F"/>
    <w:rsid w:val="005E011A"/>
    <w:rsid w:val="005E02E2"/>
    <w:rsid w:val="005E0B65"/>
    <w:rsid w:val="005E0D2A"/>
    <w:rsid w:val="005E0DA3"/>
    <w:rsid w:val="005E1177"/>
    <w:rsid w:val="005E11A4"/>
    <w:rsid w:val="005E11FD"/>
    <w:rsid w:val="005E13B2"/>
    <w:rsid w:val="005E1930"/>
    <w:rsid w:val="005E1A7F"/>
    <w:rsid w:val="005E1E60"/>
    <w:rsid w:val="005E1F2A"/>
    <w:rsid w:val="005E26C2"/>
    <w:rsid w:val="005E2A7F"/>
    <w:rsid w:val="005E318E"/>
    <w:rsid w:val="005E3406"/>
    <w:rsid w:val="005E386A"/>
    <w:rsid w:val="005E3CA7"/>
    <w:rsid w:val="005E4302"/>
    <w:rsid w:val="005E5222"/>
    <w:rsid w:val="005E5346"/>
    <w:rsid w:val="005E543A"/>
    <w:rsid w:val="005E5956"/>
    <w:rsid w:val="005E5D46"/>
    <w:rsid w:val="005E5EEF"/>
    <w:rsid w:val="005E6038"/>
    <w:rsid w:val="005E6225"/>
    <w:rsid w:val="005E6871"/>
    <w:rsid w:val="005E6A61"/>
    <w:rsid w:val="005E6A65"/>
    <w:rsid w:val="005E6C7A"/>
    <w:rsid w:val="005E6C95"/>
    <w:rsid w:val="005E6E16"/>
    <w:rsid w:val="005E71D8"/>
    <w:rsid w:val="005E7AA7"/>
    <w:rsid w:val="005E7B7A"/>
    <w:rsid w:val="005E7D6D"/>
    <w:rsid w:val="005F01FD"/>
    <w:rsid w:val="005F0985"/>
    <w:rsid w:val="005F1357"/>
    <w:rsid w:val="005F15C5"/>
    <w:rsid w:val="005F17D9"/>
    <w:rsid w:val="005F18D9"/>
    <w:rsid w:val="005F1CB7"/>
    <w:rsid w:val="005F37C6"/>
    <w:rsid w:val="005F37E6"/>
    <w:rsid w:val="005F381D"/>
    <w:rsid w:val="005F3871"/>
    <w:rsid w:val="005F3A63"/>
    <w:rsid w:val="005F3D30"/>
    <w:rsid w:val="005F4155"/>
    <w:rsid w:val="005F41F9"/>
    <w:rsid w:val="005F434C"/>
    <w:rsid w:val="005F4D81"/>
    <w:rsid w:val="005F4F1F"/>
    <w:rsid w:val="005F4F8D"/>
    <w:rsid w:val="005F50A7"/>
    <w:rsid w:val="005F50A8"/>
    <w:rsid w:val="005F5272"/>
    <w:rsid w:val="005F5521"/>
    <w:rsid w:val="005F57EA"/>
    <w:rsid w:val="005F57F7"/>
    <w:rsid w:val="005F5BCC"/>
    <w:rsid w:val="005F5DA1"/>
    <w:rsid w:val="005F6439"/>
    <w:rsid w:val="005F645E"/>
    <w:rsid w:val="005F67DC"/>
    <w:rsid w:val="005F6B10"/>
    <w:rsid w:val="005F6B44"/>
    <w:rsid w:val="005F6C52"/>
    <w:rsid w:val="005F6D7C"/>
    <w:rsid w:val="005F6DE3"/>
    <w:rsid w:val="005F7B34"/>
    <w:rsid w:val="0060025E"/>
    <w:rsid w:val="00600DA9"/>
    <w:rsid w:val="0060136D"/>
    <w:rsid w:val="006013BC"/>
    <w:rsid w:val="00601D48"/>
    <w:rsid w:val="006020BA"/>
    <w:rsid w:val="006025A6"/>
    <w:rsid w:val="00602951"/>
    <w:rsid w:val="0060349D"/>
    <w:rsid w:val="00603637"/>
    <w:rsid w:val="006039E9"/>
    <w:rsid w:val="0060424D"/>
    <w:rsid w:val="0060473D"/>
    <w:rsid w:val="006047C0"/>
    <w:rsid w:val="00605250"/>
    <w:rsid w:val="006052AF"/>
    <w:rsid w:val="006053EE"/>
    <w:rsid w:val="006057C2"/>
    <w:rsid w:val="0060602F"/>
    <w:rsid w:val="00606CF7"/>
    <w:rsid w:val="00606F65"/>
    <w:rsid w:val="006072EC"/>
    <w:rsid w:val="00607333"/>
    <w:rsid w:val="006074DD"/>
    <w:rsid w:val="00607DD6"/>
    <w:rsid w:val="00607FDB"/>
    <w:rsid w:val="006104CF"/>
    <w:rsid w:val="006105AA"/>
    <w:rsid w:val="00610735"/>
    <w:rsid w:val="00610F1C"/>
    <w:rsid w:val="006112DF"/>
    <w:rsid w:val="006118EA"/>
    <w:rsid w:val="006119A4"/>
    <w:rsid w:val="00611B04"/>
    <w:rsid w:val="00611B55"/>
    <w:rsid w:val="006121E4"/>
    <w:rsid w:val="006125E2"/>
    <w:rsid w:val="00612877"/>
    <w:rsid w:val="00612B0D"/>
    <w:rsid w:val="00612D34"/>
    <w:rsid w:val="0061382F"/>
    <w:rsid w:val="00613B01"/>
    <w:rsid w:val="00614648"/>
    <w:rsid w:val="0061495F"/>
    <w:rsid w:val="00614F04"/>
    <w:rsid w:val="00615054"/>
    <w:rsid w:val="0061511F"/>
    <w:rsid w:val="006153C6"/>
    <w:rsid w:val="00615606"/>
    <w:rsid w:val="00615C9A"/>
    <w:rsid w:val="00615CC8"/>
    <w:rsid w:val="006162FE"/>
    <w:rsid w:val="00616580"/>
    <w:rsid w:val="00616B21"/>
    <w:rsid w:val="00616C99"/>
    <w:rsid w:val="0061726D"/>
    <w:rsid w:val="00617355"/>
    <w:rsid w:val="00617419"/>
    <w:rsid w:val="0061753D"/>
    <w:rsid w:val="006177F7"/>
    <w:rsid w:val="006179D4"/>
    <w:rsid w:val="00617B74"/>
    <w:rsid w:val="00620018"/>
    <w:rsid w:val="00620A91"/>
    <w:rsid w:val="00620ACD"/>
    <w:rsid w:val="00620B5D"/>
    <w:rsid w:val="00620C21"/>
    <w:rsid w:val="00620E3F"/>
    <w:rsid w:val="0062149E"/>
    <w:rsid w:val="00621742"/>
    <w:rsid w:val="00621920"/>
    <w:rsid w:val="00621A44"/>
    <w:rsid w:val="00621E3E"/>
    <w:rsid w:val="00622989"/>
    <w:rsid w:val="00622B49"/>
    <w:rsid w:val="00622EE2"/>
    <w:rsid w:val="00623144"/>
    <w:rsid w:val="00623447"/>
    <w:rsid w:val="006235A3"/>
    <w:rsid w:val="006236B7"/>
    <w:rsid w:val="00623719"/>
    <w:rsid w:val="00623A73"/>
    <w:rsid w:val="006240A2"/>
    <w:rsid w:val="00624253"/>
    <w:rsid w:val="006247FB"/>
    <w:rsid w:val="00624826"/>
    <w:rsid w:val="0062496D"/>
    <w:rsid w:val="00624D3B"/>
    <w:rsid w:val="00625110"/>
    <w:rsid w:val="0062516B"/>
    <w:rsid w:val="006253DD"/>
    <w:rsid w:val="0062582C"/>
    <w:rsid w:val="00625B35"/>
    <w:rsid w:val="00626336"/>
    <w:rsid w:val="006264EF"/>
    <w:rsid w:val="006266A4"/>
    <w:rsid w:val="00626710"/>
    <w:rsid w:val="006268CB"/>
    <w:rsid w:val="00626A15"/>
    <w:rsid w:val="0062707C"/>
    <w:rsid w:val="006277D7"/>
    <w:rsid w:val="00627B1D"/>
    <w:rsid w:val="00627B5D"/>
    <w:rsid w:val="006303CB"/>
    <w:rsid w:val="006306FA"/>
    <w:rsid w:val="00630AA0"/>
    <w:rsid w:val="00630EBB"/>
    <w:rsid w:val="00630FDA"/>
    <w:rsid w:val="0063101B"/>
    <w:rsid w:val="006310E2"/>
    <w:rsid w:val="00631282"/>
    <w:rsid w:val="0063141D"/>
    <w:rsid w:val="006317C8"/>
    <w:rsid w:val="00631D1B"/>
    <w:rsid w:val="00631D1F"/>
    <w:rsid w:val="00631D80"/>
    <w:rsid w:val="006327F1"/>
    <w:rsid w:val="00632A97"/>
    <w:rsid w:val="00632D0D"/>
    <w:rsid w:val="00632D6E"/>
    <w:rsid w:val="00632E63"/>
    <w:rsid w:val="00633125"/>
    <w:rsid w:val="006336A7"/>
    <w:rsid w:val="0063389C"/>
    <w:rsid w:val="00633C23"/>
    <w:rsid w:val="00633F5C"/>
    <w:rsid w:val="006340D3"/>
    <w:rsid w:val="006344AE"/>
    <w:rsid w:val="0063462A"/>
    <w:rsid w:val="00635CA3"/>
    <w:rsid w:val="00636073"/>
    <w:rsid w:val="00636CA4"/>
    <w:rsid w:val="00636CF3"/>
    <w:rsid w:val="00636FB5"/>
    <w:rsid w:val="006374A2"/>
    <w:rsid w:val="0063751E"/>
    <w:rsid w:val="00637963"/>
    <w:rsid w:val="00637A54"/>
    <w:rsid w:val="00637B3B"/>
    <w:rsid w:val="00637C8C"/>
    <w:rsid w:val="00637CDE"/>
    <w:rsid w:val="00637D30"/>
    <w:rsid w:val="00637DCB"/>
    <w:rsid w:val="00637E86"/>
    <w:rsid w:val="00637FCA"/>
    <w:rsid w:val="00640323"/>
    <w:rsid w:val="006404D6"/>
    <w:rsid w:val="00640C32"/>
    <w:rsid w:val="00640E38"/>
    <w:rsid w:val="00640E94"/>
    <w:rsid w:val="0064146E"/>
    <w:rsid w:val="00641504"/>
    <w:rsid w:val="00641715"/>
    <w:rsid w:val="00642034"/>
    <w:rsid w:val="006420B9"/>
    <w:rsid w:val="006424AC"/>
    <w:rsid w:val="006426E8"/>
    <w:rsid w:val="00642C37"/>
    <w:rsid w:val="00642D2E"/>
    <w:rsid w:val="00643940"/>
    <w:rsid w:val="00643A4E"/>
    <w:rsid w:val="00643BE3"/>
    <w:rsid w:val="00644473"/>
    <w:rsid w:val="00644518"/>
    <w:rsid w:val="00644682"/>
    <w:rsid w:val="006447CA"/>
    <w:rsid w:val="00644AAB"/>
    <w:rsid w:val="00644F80"/>
    <w:rsid w:val="00645262"/>
    <w:rsid w:val="00645274"/>
    <w:rsid w:val="00645424"/>
    <w:rsid w:val="0064543C"/>
    <w:rsid w:val="00645D32"/>
    <w:rsid w:val="00645D7B"/>
    <w:rsid w:val="00646788"/>
    <w:rsid w:val="00646902"/>
    <w:rsid w:val="00646AA8"/>
    <w:rsid w:val="00646AC8"/>
    <w:rsid w:val="00647181"/>
    <w:rsid w:val="00647404"/>
    <w:rsid w:val="00647479"/>
    <w:rsid w:val="00647BA7"/>
    <w:rsid w:val="00650716"/>
    <w:rsid w:val="00650A7D"/>
    <w:rsid w:val="00650A8D"/>
    <w:rsid w:val="00651272"/>
    <w:rsid w:val="00652097"/>
    <w:rsid w:val="0065247A"/>
    <w:rsid w:val="00653062"/>
    <w:rsid w:val="00653362"/>
    <w:rsid w:val="0065339A"/>
    <w:rsid w:val="0065349A"/>
    <w:rsid w:val="006534BA"/>
    <w:rsid w:val="006537A9"/>
    <w:rsid w:val="00653A24"/>
    <w:rsid w:val="00653B22"/>
    <w:rsid w:val="00654298"/>
    <w:rsid w:val="00654309"/>
    <w:rsid w:val="006543B5"/>
    <w:rsid w:val="00654F0E"/>
    <w:rsid w:val="0065530E"/>
    <w:rsid w:val="0065574D"/>
    <w:rsid w:val="00655947"/>
    <w:rsid w:val="00655AED"/>
    <w:rsid w:val="00655CFC"/>
    <w:rsid w:val="00655FB8"/>
    <w:rsid w:val="00656722"/>
    <w:rsid w:val="00656890"/>
    <w:rsid w:val="00656CDB"/>
    <w:rsid w:val="00656F09"/>
    <w:rsid w:val="00656F36"/>
    <w:rsid w:val="0065725F"/>
    <w:rsid w:val="0065770D"/>
    <w:rsid w:val="0065776E"/>
    <w:rsid w:val="0066002C"/>
    <w:rsid w:val="00660450"/>
    <w:rsid w:val="00660C35"/>
    <w:rsid w:val="00660D2B"/>
    <w:rsid w:val="00660FEC"/>
    <w:rsid w:val="00661127"/>
    <w:rsid w:val="006614AF"/>
    <w:rsid w:val="006615F7"/>
    <w:rsid w:val="00661693"/>
    <w:rsid w:val="006618AB"/>
    <w:rsid w:val="00661D3F"/>
    <w:rsid w:val="00661FB5"/>
    <w:rsid w:val="00662225"/>
    <w:rsid w:val="006623E7"/>
    <w:rsid w:val="0066257C"/>
    <w:rsid w:val="006625C8"/>
    <w:rsid w:val="00662A19"/>
    <w:rsid w:val="00662C09"/>
    <w:rsid w:val="00662C4C"/>
    <w:rsid w:val="006631D1"/>
    <w:rsid w:val="00663D15"/>
    <w:rsid w:val="00663D43"/>
    <w:rsid w:val="0066410C"/>
    <w:rsid w:val="006643D0"/>
    <w:rsid w:val="00664892"/>
    <w:rsid w:val="0066498B"/>
    <w:rsid w:val="0066508F"/>
    <w:rsid w:val="00665496"/>
    <w:rsid w:val="00665C24"/>
    <w:rsid w:val="00665C8B"/>
    <w:rsid w:val="00665CD0"/>
    <w:rsid w:val="00665E27"/>
    <w:rsid w:val="00665E77"/>
    <w:rsid w:val="006662C9"/>
    <w:rsid w:val="006664F1"/>
    <w:rsid w:val="0066656C"/>
    <w:rsid w:val="00667165"/>
    <w:rsid w:val="0066753A"/>
    <w:rsid w:val="0066771C"/>
    <w:rsid w:val="00667B13"/>
    <w:rsid w:val="006701BD"/>
    <w:rsid w:val="006701C5"/>
    <w:rsid w:val="006701EC"/>
    <w:rsid w:val="006703BF"/>
    <w:rsid w:val="006705C8"/>
    <w:rsid w:val="00670628"/>
    <w:rsid w:val="006706C2"/>
    <w:rsid w:val="0067071A"/>
    <w:rsid w:val="006708D5"/>
    <w:rsid w:val="00670B30"/>
    <w:rsid w:val="00670BC8"/>
    <w:rsid w:val="00670C87"/>
    <w:rsid w:val="00670D5D"/>
    <w:rsid w:val="00670EAA"/>
    <w:rsid w:val="00670F17"/>
    <w:rsid w:val="00670FAB"/>
    <w:rsid w:val="00671366"/>
    <w:rsid w:val="006713F8"/>
    <w:rsid w:val="00671421"/>
    <w:rsid w:val="00671A7F"/>
    <w:rsid w:val="00671DBD"/>
    <w:rsid w:val="00671EE1"/>
    <w:rsid w:val="006723CE"/>
    <w:rsid w:val="006739C1"/>
    <w:rsid w:val="00673A4C"/>
    <w:rsid w:val="00673AF1"/>
    <w:rsid w:val="00673C1D"/>
    <w:rsid w:val="0067421A"/>
    <w:rsid w:val="0067459A"/>
    <w:rsid w:val="00674C15"/>
    <w:rsid w:val="00674E87"/>
    <w:rsid w:val="006753F1"/>
    <w:rsid w:val="00675594"/>
    <w:rsid w:val="00675C46"/>
    <w:rsid w:val="00675CD0"/>
    <w:rsid w:val="00676768"/>
    <w:rsid w:val="006767BD"/>
    <w:rsid w:val="006769A3"/>
    <w:rsid w:val="0067719D"/>
    <w:rsid w:val="00677254"/>
    <w:rsid w:val="0067771B"/>
    <w:rsid w:val="00677F2A"/>
    <w:rsid w:val="00677F48"/>
    <w:rsid w:val="00677F92"/>
    <w:rsid w:val="00680BEE"/>
    <w:rsid w:val="00680D03"/>
    <w:rsid w:val="006810EF"/>
    <w:rsid w:val="006811ED"/>
    <w:rsid w:val="006812CB"/>
    <w:rsid w:val="00681714"/>
    <w:rsid w:val="00681A00"/>
    <w:rsid w:val="00681CB5"/>
    <w:rsid w:val="006820B7"/>
    <w:rsid w:val="00682350"/>
    <w:rsid w:val="00682727"/>
    <w:rsid w:val="00682E34"/>
    <w:rsid w:val="00682EFC"/>
    <w:rsid w:val="00683088"/>
    <w:rsid w:val="00683846"/>
    <w:rsid w:val="006838F6"/>
    <w:rsid w:val="00683A9F"/>
    <w:rsid w:val="00683D25"/>
    <w:rsid w:val="006841DF"/>
    <w:rsid w:val="0068443C"/>
    <w:rsid w:val="00684A97"/>
    <w:rsid w:val="00684AF5"/>
    <w:rsid w:val="00684E77"/>
    <w:rsid w:val="006853F1"/>
    <w:rsid w:val="0068560F"/>
    <w:rsid w:val="00685EA2"/>
    <w:rsid w:val="00686441"/>
    <w:rsid w:val="006865B3"/>
    <w:rsid w:val="00686699"/>
    <w:rsid w:val="00686801"/>
    <w:rsid w:val="006869BF"/>
    <w:rsid w:val="00686F2D"/>
    <w:rsid w:val="006870BC"/>
    <w:rsid w:val="006872C5"/>
    <w:rsid w:val="0068779B"/>
    <w:rsid w:val="00687F4E"/>
    <w:rsid w:val="0069009D"/>
    <w:rsid w:val="006900F4"/>
    <w:rsid w:val="006907A2"/>
    <w:rsid w:val="00690880"/>
    <w:rsid w:val="006909C1"/>
    <w:rsid w:val="00690EAC"/>
    <w:rsid w:val="00691720"/>
    <w:rsid w:val="006918AE"/>
    <w:rsid w:val="00691AEE"/>
    <w:rsid w:val="00691B85"/>
    <w:rsid w:val="00691D74"/>
    <w:rsid w:val="006927BC"/>
    <w:rsid w:val="006928F3"/>
    <w:rsid w:val="006929B0"/>
    <w:rsid w:val="006929C2"/>
    <w:rsid w:val="00692EB8"/>
    <w:rsid w:val="0069305A"/>
    <w:rsid w:val="006935C7"/>
    <w:rsid w:val="00693A27"/>
    <w:rsid w:val="00693BF7"/>
    <w:rsid w:val="00693DDA"/>
    <w:rsid w:val="00693EF3"/>
    <w:rsid w:val="00693FF1"/>
    <w:rsid w:val="00694D09"/>
    <w:rsid w:val="0069509C"/>
    <w:rsid w:val="00695229"/>
    <w:rsid w:val="006955FB"/>
    <w:rsid w:val="006956F6"/>
    <w:rsid w:val="00695C62"/>
    <w:rsid w:val="00695DF5"/>
    <w:rsid w:val="00695EBE"/>
    <w:rsid w:val="006960B2"/>
    <w:rsid w:val="00696123"/>
    <w:rsid w:val="00696A5C"/>
    <w:rsid w:val="00697230"/>
    <w:rsid w:val="006A0B0E"/>
    <w:rsid w:val="006A0C3B"/>
    <w:rsid w:val="006A0F55"/>
    <w:rsid w:val="006A0F6E"/>
    <w:rsid w:val="006A11B7"/>
    <w:rsid w:val="006A1240"/>
    <w:rsid w:val="006A12C4"/>
    <w:rsid w:val="006A1945"/>
    <w:rsid w:val="006A19B9"/>
    <w:rsid w:val="006A1A2B"/>
    <w:rsid w:val="006A1B5D"/>
    <w:rsid w:val="006A1C27"/>
    <w:rsid w:val="006A1FB9"/>
    <w:rsid w:val="006A22C0"/>
    <w:rsid w:val="006A2535"/>
    <w:rsid w:val="006A254E"/>
    <w:rsid w:val="006A321F"/>
    <w:rsid w:val="006A32BE"/>
    <w:rsid w:val="006A3798"/>
    <w:rsid w:val="006A37D2"/>
    <w:rsid w:val="006A3845"/>
    <w:rsid w:val="006A399E"/>
    <w:rsid w:val="006A3DB6"/>
    <w:rsid w:val="006A4A97"/>
    <w:rsid w:val="006A4C8E"/>
    <w:rsid w:val="006A4EA3"/>
    <w:rsid w:val="006A50CB"/>
    <w:rsid w:val="006A56BB"/>
    <w:rsid w:val="006A5D14"/>
    <w:rsid w:val="006A5E20"/>
    <w:rsid w:val="006A5E24"/>
    <w:rsid w:val="006A6C2A"/>
    <w:rsid w:val="006A721A"/>
    <w:rsid w:val="006A7287"/>
    <w:rsid w:val="006A799D"/>
    <w:rsid w:val="006A7A46"/>
    <w:rsid w:val="006A7D61"/>
    <w:rsid w:val="006A7E63"/>
    <w:rsid w:val="006A7F46"/>
    <w:rsid w:val="006B0717"/>
    <w:rsid w:val="006B1111"/>
    <w:rsid w:val="006B17D3"/>
    <w:rsid w:val="006B1D9E"/>
    <w:rsid w:val="006B1FED"/>
    <w:rsid w:val="006B210F"/>
    <w:rsid w:val="006B3026"/>
    <w:rsid w:val="006B36F1"/>
    <w:rsid w:val="006B37C1"/>
    <w:rsid w:val="006B396D"/>
    <w:rsid w:val="006B3BEC"/>
    <w:rsid w:val="006B3E28"/>
    <w:rsid w:val="006B3ED5"/>
    <w:rsid w:val="006B4401"/>
    <w:rsid w:val="006B44A9"/>
    <w:rsid w:val="006B4718"/>
    <w:rsid w:val="006B4956"/>
    <w:rsid w:val="006B4E31"/>
    <w:rsid w:val="006B51FB"/>
    <w:rsid w:val="006B5275"/>
    <w:rsid w:val="006B5351"/>
    <w:rsid w:val="006B5378"/>
    <w:rsid w:val="006B55BC"/>
    <w:rsid w:val="006B55C9"/>
    <w:rsid w:val="006B5669"/>
    <w:rsid w:val="006B5FAD"/>
    <w:rsid w:val="006B63F8"/>
    <w:rsid w:val="006B6433"/>
    <w:rsid w:val="006B6498"/>
    <w:rsid w:val="006B6556"/>
    <w:rsid w:val="006B6B9F"/>
    <w:rsid w:val="006B6C15"/>
    <w:rsid w:val="006B7079"/>
    <w:rsid w:val="006B70DC"/>
    <w:rsid w:val="006B71C8"/>
    <w:rsid w:val="006B774B"/>
    <w:rsid w:val="006B7994"/>
    <w:rsid w:val="006B7A69"/>
    <w:rsid w:val="006B7FF6"/>
    <w:rsid w:val="006C010F"/>
    <w:rsid w:val="006C032E"/>
    <w:rsid w:val="006C0599"/>
    <w:rsid w:val="006C06A3"/>
    <w:rsid w:val="006C072B"/>
    <w:rsid w:val="006C079F"/>
    <w:rsid w:val="006C0BBF"/>
    <w:rsid w:val="006C11F4"/>
    <w:rsid w:val="006C1337"/>
    <w:rsid w:val="006C133E"/>
    <w:rsid w:val="006C1722"/>
    <w:rsid w:val="006C23EC"/>
    <w:rsid w:val="006C2C57"/>
    <w:rsid w:val="006C3679"/>
    <w:rsid w:val="006C3903"/>
    <w:rsid w:val="006C3F95"/>
    <w:rsid w:val="006C4176"/>
    <w:rsid w:val="006C43A0"/>
    <w:rsid w:val="006C50A3"/>
    <w:rsid w:val="006C526D"/>
    <w:rsid w:val="006C53D2"/>
    <w:rsid w:val="006C55C3"/>
    <w:rsid w:val="006C567F"/>
    <w:rsid w:val="006C5888"/>
    <w:rsid w:val="006C59A8"/>
    <w:rsid w:val="006C5AC3"/>
    <w:rsid w:val="006C61D4"/>
    <w:rsid w:val="006C62F2"/>
    <w:rsid w:val="006C6332"/>
    <w:rsid w:val="006C651D"/>
    <w:rsid w:val="006C6624"/>
    <w:rsid w:val="006C6FD3"/>
    <w:rsid w:val="006C72BD"/>
    <w:rsid w:val="006C72E8"/>
    <w:rsid w:val="006C7795"/>
    <w:rsid w:val="006C7B2D"/>
    <w:rsid w:val="006C7D73"/>
    <w:rsid w:val="006D0143"/>
    <w:rsid w:val="006D0358"/>
    <w:rsid w:val="006D0B2D"/>
    <w:rsid w:val="006D0B37"/>
    <w:rsid w:val="006D0B82"/>
    <w:rsid w:val="006D0DFA"/>
    <w:rsid w:val="006D0EB6"/>
    <w:rsid w:val="006D0F93"/>
    <w:rsid w:val="006D10F9"/>
    <w:rsid w:val="006D17CB"/>
    <w:rsid w:val="006D18E4"/>
    <w:rsid w:val="006D1E09"/>
    <w:rsid w:val="006D1E5A"/>
    <w:rsid w:val="006D2A26"/>
    <w:rsid w:val="006D2BAF"/>
    <w:rsid w:val="006D2C36"/>
    <w:rsid w:val="006D350C"/>
    <w:rsid w:val="006D376C"/>
    <w:rsid w:val="006D3A89"/>
    <w:rsid w:val="006D3E7A"/>
    <w:rsid w:val="006D3F03"/>
    <w:rsid w:val="006D4011"/>
    <w:rsid w:val="006D403F"/>
    <w:rsid w:val="006D4072"/>
    <w:rsid w:val="006D4293"/>
    <w:rsid w:val="006D4462"/>
    <w:rsid w:val="006D4731"/>
    <w:rsid w:val="006D4CB8"/>
    <w:rsid w:val="006D4D52"/>
    <w:rsid w:val="006D5061"/>
    <w:rsid w:val="006D521D"/>
    <w:rsid w:val="006D5341"/>
    <w:rsid w:val="006D56DD"/>
    <w:rsid w:val="006D5760"/>
    <w:rsid w:val="006D576C"/>
    <w:rsid w:val="006D5BDE"/>
    <w:rsid w:val="006D625E"/>
    <w:rsid w:val="006D645B"/>
    <w:rsid w:val="006D64C3"/>
    <w:rsid w:val="006D6B6B"/>
    <w:rsid w:val="006D6C3E"/>
    <w:rsid w:val="006D7850"/>
    <w:rsid w:val="006D7889"/>
    <w:rsid w:val="006D7AB3"/>
    <w:rsid w:val="006D7ADD"/>
    <w:rsid w:val="006D7DD9"/>
    <w:rsid w:val="006D7EAC"/>
    <w:rsid w:val="006D7EC5"/>
    <w:rsid w:val="006D7F47"/>
    <w:rsid w:val="006E0267"/>
    <w:rsid w:val="006E03B0"/>
    <w:rsid w:val="006E07AE"/>
    <w:rsid w:val="006E07B3"/>
    <w:rsid w:val="006E0A15"/>
    <w:rsid w:val="006E0FEF"/>
    <w:rsid w:val="006E18C4"/>
    <w:rsid w:val="006E1998"/>
    <w:rsid w:val="006E211E"/>
    <w:rsid w:val="006E22BB"/>
    <w:rsid w:val="006E2480"/>
    <w:rsid w:val="006E2625"/>
    <w:rsid w:val="006E2C63"/>
    <w:rsid w:val="006E2C9F"/>
    <w:rsid w:val="006E30A7"/>
    <w:rsid w:val="006E385E"/>
    <w:rsid w:val="006E39E6"/>
    <w:rsid w:val="006E3BC8"/>
    <w:rsid w:val="006E3CE1"/>
    <w:rsid w:val="006E474C"/>
    <w:rsid w:val="006E4E02"/>
    <w:rsid w:val="006E4EA8"/>
    <w:rsid w:val="006E544B"/>
    <w:rsid w:val="006E563E"/>
    <w:rsid w:val="006E5701"/>
    <w:rsid w:val="006E5A9C"/>
    <w:rsid w:val="006E5AE6"/>
    <w:rsid w:val="006E5B6C"/>
    <w:rsid w:val="006E5C30"/>
    <w:rsid w:val="006E6000"/>
    <w:rsid w:val="006E6686"/>
    <w:rsid w:val="006E6839"/>
    <w:rsid w:val="006E6B74"/>
    <w:rsid w:val="006E6D92"/>
    <w:rsid w:val="006E6F2C"/>
    <w:rsid w:val="006E742C"/>
    <w:rsid w:val="006E751C"/>
    <w:rsid w:val="006E7591"/>
    <w:rsid w:val="006E75A2"/>
    <w:rsid w:val="006E76C8"/>
    <w:rsid w:val="006E7E43"/>
    <w:rsid w:val="006E7EA2"/>
    <w:rsid w:val="006F02EB"/>
    <w:rsid w:val="006F03C2"/>
    <w:rsid w:val="006F053A"/>
    <w:rsid w:val="006F09C4"/>
    <w:rsid w:val="006F16A7"/>
    <w:rsid w:val="006F1856"/>
    <w:rsid w:val="006F1ACB"/>
    <w:rsid w:val="006F1B3A"/>
    <w:rsid w:val="006F1D98"/>
    <w:rsid w:val="006F1E3F"/>
    <w:rsid w:val="006F1E65"/>
    <w:rsid w:val="006F1F25"/>
    <w:rsid w:val="006F1FDE"/>
    <w:rsid w:val="006F2048"/>
    <w:rsid w:val="006F2264"/>
    <w:rsid w:val="006F236A"/>
    <w:rsid w:val="006F2373"/>
    <w:rsid w:val="006F2376"/>
    <w:rsid w:val="006F2471"/>
    <w:rsid w:val="006F2531"/>
    <w:rsid w:val="006F254F"/>
    <w:rsid w:val="006F2E14"/>
    <w:rsid w:val="006F33A5"/>
    <w:rsid w:val="006F3D0A"/>
    <w:rsid w:val="006F3DBB"/>
    <w:rsid w:val="006F4150"/>
    <w:rsid w:val="006F4833"/>
    <w:rsid w:val="006F4871"/>
    <w:rsid w:val="006F4C56"/>
    <w:rsid w:val="006F4EA8"/>
    <w:rsid w:val="006F5186"/>
    <w:rsid w:val="006F5367"/>
    <w:rsid w:val="006F53E3"/>
    <w:rsid w:val="006F5432"/>
    <w:rsid w:val="006F558D"/>
    <w:rsid w:val="006F56FE"/>
    <w:rsid w:val="006F618B"/>
    <w:rsid w:val="006F6755"/>
    <w:rsid w:val="006F6CA7"/>
    <w:rsid w:val="006F6EA3"/>
    <w:rsid w:val="006F71BA"/>
    <w:rsid w:val="006F75DC"/>
    <w:rsid w:val="006F793E"/>
    <w:rsid w:val="006F7A02"/>
    <w:rsid w:val="007000A3"/>
    <w:rsid w:val="00700281"/>
    <w:rsid w:val="00700552"/>
    <w:rsid w:val="007005CB"/>
    <w:rsid w:val="007006CD"/>
    <w:rsid w:val="00700702"/>
    <w:rsid w:val="00700B00"/>
    <w:rsid w:val="00700FAD"/>
    <w:rsid w:val="00701079"/>
    <w:rsid w:val="007018B2"/>
    <w:rsid w:val="00701A09"/>
    <w:rsid w:val="00701B85"/>
    <w:rsid w:val="00702486"/>
    <w:rsid w:val="00702555"/>
    <w:rsid w:val="0070264E"/>
    <w:rsid w:val="00702754"/>
    <w:rsid w:val="007029B8"/>
    <w:rsid w:val="00702BD9"/>
    <w:rsid w:val="00702D1B"/>
    <w:rsid w:val="00702F93"/>
    <w:rsid w:val="00702FFA"/>
    <w:rsid w:val="007030CB"/>
    <w:rsid w:val="0070370B"/>
    <w:rsid w:val="00703792"/>
    <w:rsid w:val="007037E4"/>
    <w:rsid w:val="00703871"/>
    <w:rsid w:val="00703C2B"/>
    <w:rsid w:val="00703DB4"/>
    <w:rsid w:val="00704016"/>
    <w:rsid w:val="00704145"/>
    <w:rsid w:val="0070419A"/>
    <w:rsid w:val="00704272"/>
    <w:rsid w:val="00704690"/>
    <w:rsid w:val="0070494C"/>
    <w:rsid w:val="00704ED6"/>
    <w:rsid w:val="00704F8C"/>
    <w:rsid w:val="00704F98"/>
    <w:rsid w:val="00704FB6"/>
    <w:rsid w:val="00705573"/>
    <w:rsid w:val="00705927"/>
    <w:rsid w:val="00705BFB"/>
    <w:rsid w:val="00705CAC"/>
    <w:rsid w:val="00705D1F"/>
    <w:rsid w:val="00705D40"/>
    <w:rsid w:val="007061AD"/>
    <w:rsid w:val="0070621F"/>
    <w:rsid w:val="00706479"/>
    <w:rsid w:val="007064D0"/>
    <w:rsid w:val="007065BE"/>
    <w:rsid w:val="007065FE"/>
    <w:rsid w:val="00706752"/>
    <w:rsid w:val="007070CF"/>
    <w:rsid w:val="00707593"/>
    <w:rsid w:val="00707960"/>
    <w:rsid w:val="00707C92"/>
    <w:rsid w:val="00707D48"/>
    <w:rsid w:val="00707D74"/>
    <w:rsid w:val="007103E4"/>
    <w:rsid w:val="007105EE"/>
    <w:rsid w:val="00710778"/>
    <w:rsid w:val="007107F0"/>
    <w:rsid w:val="00710F18"/>
    <w:rsid w:val="007111E1"/>
    <w:rsid w:val="007114B3"/>
    <w:rsid w:val="00711681"/>
    <w:rsid w:val="007118AE"/>
    <w:rsid w:val="00711A5F"/>
    <w:rsid w:val="0071216F"/>
    <w:rsid w:val="0071256C"/>
    <w:rsid w:val="007127B1"/>
    <w:rsid w:val="00712AD6"/>
    <w:rsid w:val="00712E85"/>
    <w:rsid w:val="00712E9D"/>
    <w:rsid w:val="00713338"/>
    <w:rsid w:val="00713406"/>
    <w:rsid w:val="00713601"/>
    <w:rsid w:val="00713A59"/>
    <w:rsid w:val="00713F0C"/>
    <w:rsid w:val="007145E5"/>
    <w:rsid w:val="00714797"/>
    <w:rsid w:val="007147CB"/>
    <w:rsid w:val="00714E36"/>
    <w:rsid w:val="00714FDC"/>
    <w:rsid w:val="00715013"/>
    <w:rsid w:val="00715572"/>
    <w:rsid w:val="00715891"/>
    <w:rsid w:val="00715A3A"/>
    <w:rsid w:val="00715AEC"/>
    <w:rsid w:val="00715DA8"/>
    <w:rsid w:val="00716620"/>
    <w:rsid w:val="007166A2"/>
    <w:rsid w:val="007169BD"/>
    <w:rsid w:val="00716CFE"/>
    <w:rsid w:val="00716D58"/>
    <w:rsid w:val="0071719A"/>
    <w:rsid w:val="00717462"/>
    <w:rsid w:val="007179FF"/>
    <w:rsid w:val="00717DAD"/>
    <w:rsid w:val="00717E8F"/>
    <w:rsid w:val="00717FB4"/>
    <w:rsid w:val="007202B8"/>
    <w:rsid w:val="007204B1"/>
    <w:rsid w:val="00721149"/>
    <w:rsid w:val="0072120A"/>
    <w:rsid w:val="00721C93"/>
    <w:rsid w:val="00722120"/>
    <w:rsid w:val="0072212A"/>
    <w:rsid w:val="007226DE"/>
    <w:rsid w:val="007226FF"/>
    <w:rsid w:val="00722934"/>
    <w:rsid w:val="00722A78"/>
    <w:rsid w:val="00722D0E"/>
    <w:rsid w:val="00722D74"/>
    <w:rsid w:val="00722F47"/>
    <w:rsid w:val="0072318A"/>
    <w:rsid w:val="0072341F"/>
    <w:rsid w:val="007234E1"/>
    <w:rsid w:val="00723612"/>
    <w:rsid w:val="00724A30"/>
    <w:rsid w:val="00724A78"/>
    <w:rsid w:val="00724C4C"/>
    <w:rsid w:val="00724C77"/>
    <w:rsid w:val="00724D88"/>
    <w:rsid w:val="00724EE7"/>
    <w:rsid w:val="00724FE9"/>
    <w:rsid w:val="00725088"/>
    <w:rsid w:val="00725520"/>
    <w:rsid w:val="00725D3C"/>
    <w:rsid w:val="00725D90"/>
    <w:rsid w:val="0072613A"/>
    <w:rsid w:val="0072614D"/>
    <w:rsid w:val="007261A4"/>
    <w:rsid w:val="00726660"/>
    <w:rsid w:val="00726780"/>
    <w:rsid w:val="00726969"/>
    <w:rsid w:val="00726A10"/>
    <w:rsid w:val="00726D08"/>
    <w:rsid w:val="00726DDB"/>
    <w:rsid w:val="00726F9F"/>
    <w:rsid w:val="0072701C"/>
    <w:rsid w:val="00727118"/>
    <w:rsid w:val="007303B2"/>
    <w:rsid w:val="00730421"/>
    <w:rsid w:val="00730430"/>
    <w:rsid w:val="00730575"/>
    <w:rsid w:val="00730599"/>
    <w:rsid w:val="0073060A"/>
    <w:rsid w:val="00730627"/>
    <w:rsid w:val="00730D05"/>
    <w:rsid w:val="00730E11"/>
    <w:rsid w:val="00730E3B"/>
    <w:rsid w:val="00730EB7"/>
    <w:rsid w:val="007313B6"/>
    <w:rsid w:val="00731469"/>
    <w:rsid w:val="007316E6"/>
    <w:rsid w:val="00731751"/>
    <w:rsid w:val="00731CCC"/>
    <w:rsid w:val="007321F4"/>
    <w:rsid w:val="00732317"/>
    <w:rsid w:val="00732349"/>
    <w:rsid w:val="0073252F"/>
    <w:rsid w:val="00732857"/>
    <w:rsid w:val="0073298F"/>
    <w:rsid w:val="00732CFC"/>
    <w:rsid w:val="007330D3"/>
    <w:rsid w:val="00733128"/>
    <w:rsid w:val="007335E0"/>
    <w:rsid w:val="0073388A"/>
    <w:rsid w:val="00733C61"/>
    <w:rsid w:val="00733E2E"/>
    <w:rsid w:val="00734414"/>
    <w:rsid w:val="0073495B"/>
    <w:rsid w:val="00734D07"/>
    <w:rsid w:val="007352A0"/>
    <w:rsid w:val="00735644"/>
    <w:rsid w:val="00735BDE"/>
    <w:rsid w:val="00735CD5"/>
    <w:rsid w:val="007364ED"/>
    <w:rsid w:val="007365DD"/>
    <w:rsid w:val="00736733"/>
    <w:rsid w:val="00736B4D"/>
    <w:rsid w:val="00736FC3"/>
    <w:rsid w:val="007371EE"/>
    <w:rsid w:val="007373F4"/>
    <w:rsid w:val="00737B13"/>
    <w:rsid w:val="00737B68"/>
    <w:rsid w:val="00737D6C"/>
    <w:rsid w:val="00737D82"/>
    <w:rsid w:val="00737FA6"/>
    <w:rsid w:val="0074006B"/>
    <w:rsid w:val="00740570"/>
    <w:rsid w:val="007406DF"/>
    <w:rsid w:val="00740F82"/>
    <w:rsid w:val="007411F2"/>
    <w:rsid w:val="00741301"/>
    <w:rsid w:val="007419FF"/>
    <w:rsid w:val="00741C7D"/>
    <w:rsid w:val="0074213F"/>
    <w:rsid w:val="00742322"/>
    <w:rsid w:val="007424A1"/>
    <w:rsid w:val="00742512"/>
    <w:rsid w:val="00742691"/>
    <w:rsid w:val="00742A47"/>
    <w:rsid w:val="00742A7A"/>
    <w:rsid w:val="00742B22"/>
    <w:rsid w:val="00742C5B"/>
    <w:rsid w:val="00742F53"/>
    <w:rsid w:val="00743A4C"/>
    <w:rsid w:val="00744275"/>
    <w:rsid w:val="00744C54"/>
    <w:rsid w:val="007454FB"/>
    <w:rsid w:val="00745C3D"/>
    <w:rsid w:val="0074612C"/>
    <w:rsid w:val="007464D8"/>
    <w:rsid w:val="007466BA"/>
    <w:rsid w:val="00746827"/>
    <w:rsid w:val="00746CF7"/>
    <w:rsid w:val="00746D74"/>
    <w:rsid w:val="00746DD5"/>
    <w:rsid w:val="00746F40"/>
    <w:rsid w:val="00746FF7"/>
    <w:rsid w:val="00747D78"/>
    <w:rsid w:val="007506A1"/>
    <w:rsid w:val="00750953"/>
    <w:rsid w:val="00750A0B"/>
    <w:rsid w:val="00750ED6"/>
    <w:rsid w:val="00750F13"/>
    <w:rsid w:val="00750F7F"/>
    <w:rsid w:val="00751025"/>
    <w:rsid w:val="00751067"/>
    <w:rsid w:val="00751211"/>
    <w:rsid w:val="00751215"/>
    <w:rsid w:val="0075122E"/>
    <w:rsid w:val="007512CD"/>
    <w:rsid w:val="00751452"/>
    <w:rsid w:val="007519E4"/>
    <w:rsid w:val="00751D00"/>
    <w:rsid w:val="00751D21"/>
    <w:rsid w:val="00751DA8"/>
    <w:rsid w:val="00751DAE"/>
    <w:rsid w:val="00751FD6"/>
    <w:rsid w:val="00752213"/>
    <w:rsid w:val="0075225B"/>
    <w:rsid w:val="007526CF"/>
    <w:rsid w:val="00752DE1"/>
    <w:rsid w:val="00752E27"/>
    <w:rsid w:val="00752E88"/>
    <w:rsid w:val="00753544"/>
    <w:rsid w:val="0075373A"/>
    <w:rsid w:val="00753954"/>
    <w:rsid w:val="00753BC7"/>
    <w:rsid w:val="00753CB1"/>
    <w:rsid w:val="00753DB3"/>
    <w:rsid w:val="00754CC0"/>
    <w:rsid w:val="00754D15"/>
    <w:rsid w:val="00754EB1"/>
    <w:rsid w:val="0075522D"/>
    <w:rsid w:val="00755ADB"/>
    <w:rsid w:val="007566BA"/>
    <w:rsid w:val="00756815"/>
    <w:rsid w:val="00756AB9"/>
    <w:rsid w:val="00757005"/>
    <w:rsid w:val="00757D31"/>
    <w:rsid w:val="00757FE4"/>
    <w:rsid w:val="00760442"/>
    <w:rsid w:val="00760F7E"/>
    <w:rsid w:val="0076121F"/>
    <w:rsid w:val="0076126D"/>
    <w:rsid w:val="00761352"/>
    <w:rsid w:val="00761381"/>
    <w:rsid w:val="007616DD"/>
    <w:rsid w:val="007617B3"/>
    <w:rsid w:val="00761833"/>
    <w:rsid w:val="00761C02"/>
    <w:rsid w:val="0076214A"/>
    <w:rsid w:val="00762CD0"/>
    <w:rsid w:val="00763061"/>
    <w:rsid w:val="007632BA"/>
    <w:rsid w:val="007639E3"/>
    <w:rsid w:val="00763B2F"/>
    <w:rsid w:val="00763B6F"/>
    <w:rsid w:val="00763B9B"/>
    <w:rsid w:val="007645B4"/>
    <w:rsid w:val="007647E0"/>
    <w:rsid w:val="00764B37"/>
    <w:rsid w:val="007653F6"/>
    <w:rsid w:val="00765753"/>
    <w:rsid w:val="00765BBD"/>
    <w:rsid w:val="00766076"/>
    <w:rsid w:val="007661BA"/>
    <w:rsid w:val="0076650D"/>
    <w:rsid w:val="007668B7"/>
    <w:rsid w:val="00766AD0"/>
    <w:rsid w:val="00766BCA"/>
    <w:rsid w:val="00766CD2"/>
    <w:rsid w:val="00766E98"/>
    <w:rsid w:val="007677E7"/>
    <w:rsid w:val="00767C63"/>
    <w:rsid w:val="0077026F"/>
    <w:rsid w:val="007705C6"/>
    <w:rsid w:val="00770903"/>
    <w:rsid w:val="00771068"/>
    <w:rsid w:val="00771615"/>
    <w:rsid w:val="00772627"/>
    <w:rsid w:val="00772ABC"/>
    <w:rsid w:val="00772CAD"/>
    <w:rsid w:val="00773030"/>
    <w:rsid w:val="0077324B"/>
    <w:rsid w:val="00773632"/>
    <w:rsid w:val="00774796"/>
    <w:rsid w:val="00774D40"/>
    <w:rsid w:val="00774EEF"/>
    <w:rsid w:val="0077512B"/>
    <w:rsid w:val="00775203"/>
    <w:rsid w:val="007758EB"/>
    <w:rsid w:val="00775C22"/>
    <w:rsid w:val="00775E47"/>
    <w:rsid w:val="00775EE0"/>
    <w:rsid w:val="007760AB"/>
    <w:rsid w:val="00776226"/>
    <w:rsid w:val="00776A0A"/>
    <w:rsid w:val="00776C11"/>
    <w:rsid w:val="00776D38"/>
    <w:rsid w:val="00776E54"/>
    <w:rsid w:val="007771E9"/>
    <w:rsid w:val="00777392"/>
    <w:rsid w:val="0077760F"/>
    <w:rsid w:val="00777BB8"/>
    <w:rsid w:val="00780067"/>
    <w:rsid w:val="00780077"/>
    <w:rsid w:val="00780150"/>
    <w:rsid w:val="00780603"/>
    <w:rsid w:val="007808CD"/>
    <w:rsid w:val="007809B3"/>
    <w:rsid w:val="00780BF7"/>
    <w:rsid w:val="00780C6F"/>
    <w:rsid w:val="00781046"/>
    <w:rsid w:val="007810CD"/>
    <w:rsid w:val="007812DB"/>
    <w:rsid w:val="00781CC5"/>
    <w:rsid w:val="0078238F"/>
    <w:rsid w:val="00782411"/>
    <w:rsid w:val="007829C6"/>
    <w:rsid w:val="007831E9"/>
    <w:rsid w:val="007835E8"/>
    <w:rsid w:val="0078367A"/>
    <w:rsid w:val="00783A09"/>
    <w:rsid w:val="00783E32"/>
    <w:rsid w:val="00783E40"/>
    <w:rsid w:val="007840EB"/>
    <w:rsid w:val="00784361"/>
    <w:rsid w:val="0078499E"/>
    <w:rsid w:val="00784BEA"/>
    <w:rsid w:val="00784C0D"/>
    <w:rsid w:val="0078502B"/>
    <w:rsid w:val="0078504E"/>
    <w:rsid w:val="00785756"/>
    <w:rsid w:val="007858D6"/>
    <w:rsid w:val="00785A85"/>
    <w:rsid w:val="00785D55"/>
    <w:rsid w:val="0078655D"/>
    <w:rsid w:val="00786AD0"/>
    <w:rsid w:val="00786C11"/>
    <w:rsid w:val="00786C54"/>
    <w:rsid w:val="00786F09"/>
    <w:rsid w:val="00786F14"/>
    <w:rsid w:val="0078718D"/>
    <w:rsid w:val="007871C7"/>
    <w:rsid w:val="00787480"/>
    <w:rsid w:val="00787E0D"/>
    <w:rsid w:val="007906A8"/>
    <w:rsid w:val="0079090D"/>
    <w:rsid w:val="00790B70"/>
    <w:rsid w:val="00790C8C"/>
    <w:rsid w:val="00790D93"/>
    <w:rsid w:val="00790E57"/>
    <w:rsid w:val="007917D3"/>
    <w:rsid w:val="00791886"/>
    <w:rsid w:val="0079194A"/>
    <w:rsid w:val="00792DDA"/>
    <w:rsid w:val="00793090"/>
    <w:rsid w:val="0079367B"/>
    <w:rsid w:val="00793744"/>
    <w:rsid w:val="00793E5F"/>
    <w:rsid w:val="00793FB1"/>
    <w:rsid w:val="00794017"/>
    <w:rsid w:val="00794471"/>
    <w:rsid w:val="00794DC2"/>
    <w:rsid w:val="007955D7"/>
    <w:rsid w:val="007957F9"/>
    <w:rsid w:val="00795A20"/>
    <w:rsid w:val="00795BD1"/>
    <w:rsid w:val="00796093"/>
    <w:rsid w:val="007963EC"/>
    <w:rsid w:val="007964CD"/>
    <w:rsid w:val="00796824"/>
    <w:rsid w:val="00796B65"/>
    <w:rsid w:val="00797B52"/>
    <w:rsid w:val="00797B8D"/>
    <w:rsid w:val="00797F54"/>
    <w:rsid w:val="00797F90"/>
    <w:rsid w:val="007A0292"/>
    <w:rsid w:val="007A03C8"/>
    <w:rsid w:val="007A0712"/>
    <w:rsid w:val="007A0B48"/>
    <w:rsid w:val="007A0B99"/>
    <w:rsid w:val="007A0BA6"/>
    <w:rsid w:val="007A0FAD"/>
    <w:rsid w:val="007A1140"/>
    <w:rsid w:val="007A1212"/>
    <w:rsid w:val="007A1700"/>
    <w:rsid w:val="007A20CD"/>
    <w:rsid w:val="007A25AF"/>
    <w:rsid w:val="007A2AAF"/>
    <w:rsid w:val="007A2C2B"/>
    <w:rsid w:val="007A2DA2"/>
    <w:rsid w:val="007A2DA3"/>
    <w:rsid w:val="007A3EC4"/>
    <w:rsid w:val="007A3F35"/>
    <w:rsid w:val="007A4110"/>
    <w:rsid w:val="007A41DF"/>
    <w:rsid w:val="007A438D"/>
    <w:rsid w:val="007A46FD"/>
    <w:rsid w:val="007A48DD"/>
    <w:rsid w:val="007A4B0E"/>
    <w:rsid w:val="007A4CBA"/>
    <w:rsid w:val="007A4F5E"/>
    <w:rsid w:val="007A55DD"/>
    <w:rsid w:val="007A55DF"/>
    <w:rsid w:val="007A561C"/>
    <w:rsid w:val="007A5904"/>
    <w:rsid w:val="007A6182"/>
    <w:rsid w:val="007A658A"/>
    <w:rsid w:val="007A6805"/>
    <w:rsid w:val="007A6825"/>
    <w:rsid w:val="007A6A8C"/>
    <w:rsid w:val="007A6AF4"/>
    <w:rsid w:val="007A6FBA"/>
    <w:rsid w:val="007A743B"/>
    <w:rsid w:val="007A75F1"/>
    <w:rsid w:val="007A7654"/>
    <w:rsid w:val="007A77CD"/>
    <w:rsid w:val="007A7A3F"/>
    <w:rsid w:val="007A7BB9"/>
    <w:rsid w:val="007B0269"/>
    <w:rsid w:val="007B0542"/>
    <w:rsid w:val="007B087D"/>
    <w:rsid w:val="007B0D01"/>
    <w:rsid w:val="007B1081"/>
    <w:rsid w:val="007B11E4"/>
    <w:rsid w:val="007B1437"/>
    <w:rsid w:val="007B1991"/>
    <w:rsid w:val="007B1A11"/>
    <w:rsid w:val="007B1B08"/>
    <w:rsid w:val="007B1DC4"/>
    <w:rsid w:val="007B2469"/>
    <w:rsid w:val="007B2AEE"/>
    <w:rsid w:val="007B2F17"/>
    <w:rsid w:val="007B3219"/>
    <w:rsid w:val="007B3528"/>
    <w:rsid w:val="007B36D0"/>
    <w:rsid w:val="007B3773"/>
    <w:rsid w:val="007B38EA"/>
    <w:rsid w:val="007B3BB2"/>
    <w:rsid w:val="007B3FB8"/>
    <w:rsid w:val="007B413B"/>
    <w:rsid w:val="007B46CB"/>
    <w:rsid w:val="007B4780"/>
    <w:rsid w:val="007B51DB"/>
    <w:rsid w:val="007B5906"/>
    <w:rsid w:val="007B6169"/>
    <w:rsid w:val="007B621D"/>
    <w:rsid w:val="007B66B5"/>
    <w:rsid w:val="007B66C6"/>
    <w:rsid w:val="007B678D"/>
    <w:rsid w:val="007B69AC"/>
    <w:rsid w:val="007B69D8"/>
    <w:rsid w:val="007B6DC7"/>
    <w:rsid w:val="007B717C"/>
    <w:rsid w:val="007B7ADA"/>
    <w:rsid w:val="007B7FAA"/>
    <w:rsid w:val="007B7FAE"/>
    <w:rsid w:val="007C0D7D"/>
    <w:rsid w:val="007C0FC7"/>
    <w:rsid w:val="007C1032"/>
    <w:rsid w:val="007C1302"/>
    <w:rsid w:val="007C15CD"/>
    <w:rsid w:val="007C186C"/>
    <w:rsid w:val="007C1873"/>
    <w:rsid w:val="007C1BC0"/>
    <w:rsid w:val="007C1D74"/>
    <w:rsid w:val="007C2097"/>
    <w:rsid w:val="007C24D8"/>
    <w:rsid w:val="007C2887"/>
    <w:rsid w:val="007C2E33"/>
    <w:rsid w:val="007C311D"/>
    <w:rsid w:val="007C32F4"/>
    <w:rsid w:val="007C36C4"/>
    <w:rsid w:val="007C3747"/>
    <w:rsid w:val="007C3A3E"/>
    <w:rsid w:val="007C3E16"/>
    <w:rsid w:val="007C3EE7"/>
    <w:rsid w:val="007C3F8D"/>
    <w:rsid w:val="007C415E"/>
    <w:rsid w:val="007C43EA"/>
    <w:rsid w:val="007C4A8A"/>
    <w:rsid w:val="007C517D"/>
    <w:rsid w:val="007C5951"/>
    <w:rsid w:val="007C5A86"/>
    <w:rsid w:val="007C5DCF"/>
    <w:rsid w:val="007C6722"/>
    <w:rsid w:val="007C683E"/>
    <w:rsid w:val="007C68A9"/>
    <w:rsid w:val="007C68E7"/>
    <w:rsid w:val="007C6F03"/>
    <w:rsid w:val="007C6F14"/>
    <w:rsid w:val="007C72CC"/>
    <w:rsid w:val="007C767E"/>
    <w:rsid w:val="007D030E"/>
    <w:rsid w:val="007D0609"/>
    <w:rsid w:val="007D091D"/>
    <w:rsid w:val="007D10E1"/>
    <w:rsid w:val="007D121B"/>
    <w:rsid w:val="007D13F7"/>
    <w:rsid w:val="007D145D"/>
    <w:rsid w:val="007D169A"/>
    <w:rsid w:val="007D16E0"/>
    <w:rsid w:val="007D2549"/>
    <w:rsid w:val="007D2620"/>
    <w:rsid w:val="007D2686"/>
    <w:rsid w:val="007D294B"/>
    <w:rsid w:val="007D295E"/>
    <w:rsid w:val="007D2C52"/>
    <w:rsid w:val="007D2C86"/>
    <w:rsid w:val="007D2D88"/>
    <w:rsid w:val="007D2EDB"/>
    <w:rsid w:val="007D3161"/>
    <w:rsid w:val="007D338D"/>
    <w:rsid w:val="007D35EA"/>
    <w:rsid w:val="007D3DE0"/>
    <w:rsid w:val="007D4166"/>
    <w:rsid w:val="007D41C8"/>
    <w:rsid w:val="007D4282"/>
    <w:rsid w:val="007D45E0"/>
    <w:rsid w:val="007D493A"/>
    <w:rsid w:val="007D4BBD"/>
    <w:rsid w:val="007D4D40"/>
    <w:rsid w:val="007D4D51"/>
    <w:rsid w:val="007D51B8"/>
    <w:rsid w:val="007D5283"/>
    <w:rsid w:val="007D53C4"/>
    <w:rsid w:val="007D5A07"/>
    <w:rsid w:val="007D5A0A"/>
    <w:rsid w:val="007D5DAA"/>
    <w:rsid w:val="007D6637"/>
    <w:rsid w:val="007D6710"/>
    <w:rsid w:val="007D6743"/>
    <w:rsid w:val="007D6763"/>
    <w:rsid w:val="007D6A58"/>
    <w:rsid w:val="007D6D80"/>
    <w:rsid w:val="007D6EA1"/>
    <w:rsid w:val="007D7050"/>
    <w:rsid w:val="007D732F"/>
    <w:rsid w:val="007D787E"/>
    <w:rsid w:val="007E03CC"/>
    <w:rsid w:val="007E0687"/>
    <w:rsid w:val="007E0A58"/>
    <w:rsid w:val="007E0BD5"/>
    <w:rsid w:val="007E0DF6"/>
    <w:rsid w:val="007E0EFE"/>
    <w:rsid w:val="007E15A7"/>
    <w:rsid w:val="007E1760"/>
    <w:rsid w:val="007E2155"/>
    <w:rsid w:val="007E2267"/>
    <w:rsid w:val="007E24CC"/>
    <w:rsid w:val="007E2555"/>
    <w:rsid w:val="007E2C95"/>
    <w:rsid w:val="007E2D33"/>
    <w:rsid w:val="007E36EB"/>
    <w:rsid w:val="007E3882"/>
    <w:rsid w:val="007E3938"/>
    <w:rsid w:val="007E3955"/>
    <w:rsid w:val="007E3F83"/>
    <w:rsid w:val="007E430C"/>
    <w:rsid w:val="007E4732"/>
    <w:rsid w:val="007E47D0"/>
    <w:rsid w:val="007E4E2A"/>
    <w:rsid w:val="007E5142"/>
    <w:rsid w:val="007E51AF"/>
    <w:rsid w:val="007E51B0"/>
    <w:rsid w:val="007E54E2"/>
    <w:rsid w:val="007E56E4"/>
    <w:rsid w:val="007E60E5"/>
    <w:rsid w:val="007E63BD"/>
    <w:rsid w:val="007E64E0"/>
    <w:rsid w:val="007E6DC6"/>
    <w:rsid w:val="007E6E7D"/>
    <w:rsid w:val="007E6E8E"/>
    <w:rsid w:val="007E712C"/>
    <w:rsid w:val="007E714D"/>
    <w:rsid w:val="007E724E"/>
    <w:rsid w:val="007E725F"/>
    <w:rsid w:val="007E727F"/>
    <w:rsid w:val="007E76EA"/>
    <w:rsid w:val="007E7F50"/>
    <w:rsid w:val="007F016E"/>
    <w:rsid w:val="007F028B"/>
    <w:rsid w:val="007F0424"/>
    <w:rsid w:val="007F0C55"/>
    <w:rsid w:val="007F10C5"/>
    <w:rsid w:val="007F1464"/>
    <w:rsid w:val="007F16F9"/>
    <w:rsid w:val="007F205F"/>
    <w:rsid w:val="007F235B"/>
    <w:rsid w:val="007F2478"/>
    <w:rsid w:val="007F2893"/>
    <w:rsid w:val="007F2F44"/>
    <w:rsid w:val="007F30D7"/>
    <w:rsid w:val="007F3552"/>
    <w:rsid w:val="007F35EE"/>
    <w:rsid w:val="007F3B65"/>
    <w:rsid w:val="007F4779"/>
    <w:rsid w:val="007F4A3A"/>
    <w:rsid w:val="007F4B26"/>
    <w:rsid w:val="007F4CC1"/>
    <w:rsid w:val="007F4CC8"/>
    <w:rsid w:val="007F4F02"/>
    <w:rsid w:val="007F512F"/>
    <w:rsid w:val="007F5582"/>
    <w:rsid w:val="007F5ABA"/>
    <w:rsid w:val="007F5FD5"/>
    <w:rsid w:val="007F6A13"/>
    <w:rsid w:val="007F6D59"/>
    <w:rsid w:val="007F71C5"/>
    <w:rsid w:val="007F74E3"/>
    <w:rsid w:val="007F7905"/>
    <w:rsid w:val="007F7A73"/>
    <w:rsid w:val="007F7E9D"/>
    <w:rsid w:val="007F7F6C"/>
    <w:rsid w:val="008003EB"/>
    <w:rsid w:val="0080091C"/>
    <w:rsid w:val="00800AEB"/>
    <w:rsid w:val="00800B55"/>
    <w:rsid w:val="00800FB4"/>
    <w:rsid w:val="008010F8"/>
    <w:rsid w:val="00801379"/>
    <w:rsid w:val="0080140A"/>
    <w:rsid w:val="00801891"/>
    <w:rsid w:val="008019B9"/>
    <w:rsid w:val="00801DB2"/>
    <w:rsid w:val="00801F5B"/>
    <w:rsid w:val="008020BD"/>
    <w:rsid w:val="008021F6"/>
    <w:rsid w:val="008026C5"/>
    <w:rsid w:val="00803168"/>
    <w:rsid w:val="008035CC"/>
    <w:rsid w:val="00803E16"/>
    <w:rsid w:val="00803F18"/>
    <w:rsid w:val="00804034"/>
    <w:rsid w:val="008046B5"/>
    <w:rsid w:val="0080544F"/>
    <w:rsid w:val="008058BA"/>
    <w:rsid w:val="00805922"/>
    <w:rsid w:val="00805C14"/>
    <w:rsid w:val="008067B0"/>
    <w:rsid w:val="0080690D"/>
    <w:rsid w:val="00806D61"/>
    <w:rsid w:val="00806F43"/>
    <w:rsid w:val="008070AE"/>
    <w:rsid w:val="008072C8"/>
    <w:rsid w:val="00807560"/>
    <w:rsid w:val="008076FB"/>
    <w:rsid w:val="00807C8B"/>
    <w:rsid w:val="00807EB9"/>
    <w:rsid w:val="00807F3E"/>
    <w:rsid w:val="008103AE"/>
    <w:rsid w:val="00810B28"/>
    <w:rsid w:val="00810EBC"/>
    <w:rsid w:val="00810EC2"/>
    <w:rsid w:val="00811FF5"/>
    <w:rsid w:val="00812067"/>
    <w:rsid w:val="008125E3"/>
    <w:rsid w:val="0081292D"/>
    <w:rsid w:val="008129CD"/>
    <w:rsid w:val="00812AA9"/>
    <w:rsid w:val="00812CA1"/>
    <w:rsid w:val="00812CFB"/>
    <w:rsid w:val="00812D13"/>
    <w:rsid w:val="00812FE6"/>
    <w:rsid w:val="00813495"/>
    <w:rsid w:val="00813531"/>
    <w:rsid w:val="00813830"/>
    <w:rsid w:val="0081398F"/>
    <w:rsid w:val="0081414D"/>
    <w:rsid w:val="00814757"/>
    <w:rsid w:val="00814A39"/>
    <w:rsid w:val="00814AB0"/>
    <w:rsid w:val="00814B59"/>
    <w:rsid w:val="00815764"/>
    <w:rsid w:val="00815C8A"/>
    <w:rsid w:val="00816134"/>
    <w:rsid w:val="00816948"/>
    <w:rsid w:val="00816E69"/>
    <w:rsid w:val="00817781"/>
    <w:rsid w:val="00817AF6"/>
    <w:rsid w:val="00817F92"/>
    <w:rsid w:val="008202CC"/>
    <w:rsid w:val="00820954"/>
    <w:rsid w:val="008209CA"/>
    <w:rsid w:val="00820A1F"/>
    <w:rsid w:val="00820E5B"/>
    <w:rsid w:val="00820F10"/>
    <w:rsid w:val="00821061"/>
    <w:rsid w:val="0082112E"/>
    <w:rsid w:val="0082152B"/>
    <w:rsid w:val="0082173A"/>
    <w:rsid w:val="00821A68"/>
    <w:rsid w:val="00822453"/>
    <w:rsid w:val="008227BF"/>
    <w:rsid w:val="008229D9"/>
    <w:rsid w:val="00822A39"/>
    <w:rsid w:val="00822DE9"/>
    <w:rsid w:val="00822FB5"/>
    <w:rsid w:val="00823156"/>
    <w:rsid w:val="0082343F"/>
    <w:rsid w:val="00823886"/>
    <w:rsid w:val="00824023"/>
    <w:rsid w:val="008240CE"/>
    <w:rsid w:val="00824655"/>
    <w:rsid w:val="008247B4"/>
    <w:rsid w:val="008248A0"/>
    <w:rsid w:val="00824966"/>
    <w:rsid w:val="00824A2A"/>
    <w:rsid w:val="00824D80"/>
    <w:rsid w:val="00824E24"/>
    <w:rsid w:val="00824F55"/>
    <w:rsid w:val="008253A5"/>
    <w:rsid w:val="008254E9"/>
    <w:rsid w:val="00825872"/>
    <w:rsid w:val="008258C2"/>
    <w:rsid w:val="00825CB3"/>
    <w:rsid w:val="00825F28"/>
    <w:rsid w:val="008265B4"/>
    <w:rsid w:val="00826777"/>
    <w:rsid w:val="00826F51"/>
    <w:rsid w:val="008271D2"/>
    <w:rsid w:val="0082762F"/>
    <w:rsid w:val="00827B4B"/>
    <w:rsid w:val="00827E25"/>
    <w:rsid w:val="00827EFE"/>
    <w:rsid w:val="00830071"/>
    <w:rsid w:val="00830121"/>
    <w:rsid w:val="008302B9"/>
    <w:rsid w:val="00830535"/>
    <w:rsid w:val="00830DA0"/>
    <w:rsid w:val="00830EC3"/>
    <w:rsid w:val="008310B0"/>
    <w:rsid w:val="00831A49"/>
    <w:rsid w:val="0083225E"/>
    <w:rsid w:val="00832633"/>
    <w:rsid w:val="00832976"/>
    <w:rsid w:val="00832A4F"/>
    <w:rsid w:val="00832C8D"/>
    <w:rsid w:val="00832D22"/>
    <w:rsid w:val="00832D4B"/>
    <w:rsid w:val="00832DB5"/>
    <w:rsid w:val="0083315D"/>
    <w:rsid w:val="00833760"/>
    <w:rsid w:val="00833884"/>
    <w:rsid w:val="008338BC"/>
    <w:rsid w:val="00833911"/>
    <w:rsid w:val="00833A9D"/>
    <w:rsid w:val="00834017"/>
    <w:rsid w:val="0083485F"/>
    <w:rsid w:val="00834950"/>
    <w:rsid w:val="00834E71"/>
    <w:rsid w:val="00834F61"/>
    <w:rsid w:val="008350AE"/>
    <w:rsid w:val="00835357"/>
    <w:rsid w:val="0083569C"/>
    <w:rsid w:val="008357AC"/>
    <w:rsid w:val="008357F4"/>
    <w:rsid w:val="00835BB0"/>
    <w:rsid w:val="00835BDD"/>
    <w:rsid w:val="00835C77"/>
    <w:rsid w:val="00836247"/>
    <w:rsid w:val="0083642F"/>
    <w:rsid w:val="008364D1"/>
    <w:rsid w:val="00836561"/>
    <w:rsid w:val="0083663C"/>
    <w:rsid w:val="00836691"/>
    <w:rsid w:val="00836859"/>
    <w:rsid w:val="00836F2D"/>
    <w:rsid w:val="0083711B"/>
    <w:rsid w:val="00837483"/>
    <w:rsid w:val="00837985"/>
    <w:rsid w:val="00837C62"/>
    <w:rsid w:val="00837CBF"/>
    <w:rsid w:val="008401A6"/>
    <w:rsid w:val="008401DF"/>
    <w:rsid w:val="008407C8"/>
    <w:rsid w:val="00840993"/>
    <w:rsid w:val="00840A60"/>
    <w:rsid w:val="00840B09"/>
    <w:rsid w:val="00840B3E"/>
    <w:rsid w:val="00840CE1"/>
    <w:rsid w:val="00840D08"/>
    <w:rsid w:val="008411E0"/>
    <w:rsid w:val="00841253"/>
    <w:rsid w:val="008413BC"/>
    <w:rsid w:val="008415A8"/>
    <w:rsid w:val="008415F2"/>
    <w:rsid w:val="00841EE8"/>
    <w:rsid w:val="00842317"/>
    <w:rsid w:val="008424C4"/>
    <w:rsid w:val="00842913"/>
    <w:rsid w:val="0084343F"/>
    <w:rsid w:val="00843445"/>
    <w:rsid w:val="00843829"/>
    <w:rsid w:val="00843A7E"/>
    <w:rsid w:val="00843B6D"/>
    <w:rsid w:val="00843D3E"/>
    <w:rsid w:val="00843E77"/>
    <w:rsid w:val="00843F64"/>
    <w:rsid w:val="008444DD"/>
    <w:rsid w:val="00844595"/>
    <w:rsid w:val="008445B9"/>
    <w:rsid w:val="00844666"/>
    <w:rsid w:val="008449EB"/>
    <w:rsid w:val="00844AE0"/>
    <w:rsid w:val="00844F67"/>
    <w:rsid w:val="008457A4"/>
    <w:rsid w:val="008458B4"/>
    <w:rsid w:val="008458FF"/>
    <w:rsid w:val="00845946"/>
    <w:rsid w:val="00845FCF"/>
    <w:rsid w:val="0084612C"/>
    <w:rsid w:val="00846721"/>
    <w:rsid w:val="008469A3"/>
    <w:rsid w:val="00846DFC"/>
    <w:rsid w:val="0084799A"/>
    <w:rsid w:val="00847B25"/>
    <w:rsid w:val="00847C2D"/>
    <w:rsid w:val="00847D39"/>
    <w:rsid w:val="00847FF5"/>
    <w:rsid w:val="00850439"/>
    <w:rsid w:val="008504A9"/>
    <w:rsid w:val="008505EE"/>
    <w:rsid w:val="0085070A"/>
    <w:rsid w:val="00851258"/>
    <w:rsid w:val="0085148C"/>
    <w:rsid w:val="00851867"/>
    <w:rsid w:val="008519A2"/>
    <w:rsid w:val="00851FB7"/>
    <w:rsid w:val="00852464"/>
    <w:rsid w:val="00852ABC"/>
    <w:rsid w:val="00852C62"/>
    <w:rsid w:val="008533CA"/>
    <w:rsid w:val="008534E3"/>
    <w:rsid w:val="00853E1E"/>
    <w:rsid w:val="008541DE"/>
    <w:rsid w:val="00855320"/>
    <w:rsid w:val="00855B21"/>
    <w:rsid w:val="00855E72"/>
    <w:rsid w:val="00855EBF"/>
    <w:rsid w:val="00855FE4"/>
    <w:rsid w:val="008565F7"/>
    <w:rsid w:val="00856E8A"/>
    <w:rsid w:val="00856EE2"/>
    <w:rsid w:val="00857020"/>
    <w:rsid w:val="00857269"/>
    <w:rsid w:val="00857596"/>
    <w:rsid w:val="00857DEC"/>
    <w:rsid w:val="008600F4"/>
    <w:rsid w:val="0086047A"/>
    <w:rsid w:val="008607CE"/>
    <w:rsid w:val="00860C52"/>
    <w:rsid w:val="008612AD"/>
    <w:rsid w:val="0086144E"/>
    <w:rsid w:val="00861A13"/>
    <w:rsid w:val="008620F6"/>
    <w:rsid w:val="0086214C"/>
    <w:rsid w:val="00862155"/>
    <w:rsid w:val="00862325"/>
    <w:rsid w:val="00862363"/>
    <w:rsid w:val="0086317B"/>
    <w:rsid w:val="00863203"/>
    <w:rsid w:val="008635A8"/>
    <w:rsid w:val="008642EF"/>
    <w:rsid w:val="00864357"/>
    <w:rsid w:val="00864667"/>
    <w:rsid w:val="00864B8F"/>
    <w:rsid w:val="00864CA4"/>
    <w:rsid w:val="00864D87"/>
    <w:rsid w:val="00864DC8"/>
    <w:rsid w:val="00864DED"/>
    <w:rsid w:val="00864E52"/>
    <w:rsid w:val="0086530F"/>
    <w:rsid w:val="00865845"/>
    <w:rsid w:val="00865958"/>
    <w:rsid w:val="00865A53"/>
    <w:rsid w:val="00865E58"/>
    <w:rsid w:val="008661CA"/>
    <w:rsid w:val="0086696D"/>
    <w:rsid w:val="00866E61"/>
    <w:rsid w:val="00867293"/>
    <w:rsid w:val="0086739F"/>
    <w:rsid w:val="008676FD"/>
    <w:rsid w:val="008679BB"/>
    <w:rsid w:val="00867CF5"/>
    <w:rsid w:val="00867DF6"/>
    <w:rsid w:val="00870157"/>
    <w:rsid w:val="008703A5"/>
    <w:rsid w:val="00870B89"/>
    <w:rsid w:val="00870B97"/>
    <w:rsid w:val="00870DB9"/>
    <w:rsid w:val="00870FF9"/>
    <w:rsid w:val="00871276"/>
    <w:rsid w:val="008716ED"/>
    <w:rsid w:val="0087196D"/>
    <w:rsid w:val="00871D11"/>
    <w:rsid w:val="00871D54"/>
    <w:rsid w:val="00871FCC"/>
    <w:rsid w:val="008721EE"/>
    <w:rsid w:val="00872983"/>
    <w:rsid w:val="008729B2"/>
    <w:rsid w:val="00872C69"/>
    <w:rsid w:val="00873146"/>
    <w:rsid w:val="0087372B"/>
    <w:rsid w:val="008739B3"/>
    <w:rsid w:val="008740A1"/>
    <w:rsid w:val="008743F6"/>
    <w:rsid w:val="00874955"/>
    <w:rsid w:val="00874FC0"/>
    <w:rsid w:val="00874FFB"/>
    <w:rsid w:val="0087513C"/>
    <w:rsid w:val="0087516F"/>
    <w:rsid w:val="00875374"/>
    <w:rsid w:val="0087548C"/>
    <w:rsid w:val="00875DA7"/>
    <w:rsid w:val="00875EEC"/>
    <w:rsid w:val="00876231"/>
    <w:rsid w:val="0087645F"/>
    <w:rsid w:val="008765F0"/>
    <w:rsid w:val="0087690C"/>
    <w:rsid w:val="008771A9"/>
    <w:rsid w:val="008777B5"/>
    <w:rsid w:val="00877D4C"/>
    <w:rsid w:val="00877D91"/>
    <w:rsid w:val="00877F77"/>
    <w:rsid w:val="008801E9"/>
    <w:rsid w:val="008802F6"/>
    <w:rsid w:val="008804B5"/>
    <w:rsid w:val="00882011"/>
    <w:rsid w:val="00882499"/>
    <w:rsid w:val="00882528"/>
    <w:rsid w:val="00882762"/>
    <w:rsid w:val="00882922"/>
    <w:rsid w:val="00882AD9"/>
    <w:rsid w:val="008831D9"/>
    <w:rsid w:val="00883458"/>
    <w:rsid w:val="008837D6"/>
    <w:rsid w:val="008837EE"/>
    <w:rsid w:val="00883AF2"/>
    <w:rsid w:val="008841BC"/>
    <w:rsid w:val="00884514"/>
    <w:rsid w:val="00884718"/>
    <w:rsid w:val="008849C8"/>
    <w:rsid w:val="00884B63"/>
    <w:rsid w:val="00884EDD"/>
    <w:rsid w:val="00885303"/>
    <w:rsid w:val="0088552B"/>
    <w:rsid w:val="008856CB"/>
    <w:rsid w:val="00885BDA"/>
    <w:rsid w:val="00885D1E"/>
    <w:rsid w:val="00886285"/>
    <w:rsid w:val="00886935"/>
    <w:rsid w:val="00886D9C"/>
    <w:rsid w:val="00886E18"/>
    <w:rsid w:val="008871C8"/>
    <w:rsid w:val="00887619"/>
    <w:rsid w:val="00887CF1"/>
    <w:rsid w:val="00887ED3"/>
    <w:rsid w:val="008900F3"/>
    <w:rsid w:val="008902FF"/>
    <w:rsid w:val="00890401"/>
    <w:rsid w:val="00890448"/>
    <w:rsid w:val="008912CA"/>
    <w:rsid w:val="00892184"/>
    <w:rsid w:val="008921E3"/>
    <w:rsid w:val="00892D24"/>
    <w:rsid w:val="00892D53"/>
    <w:rsid w:val="00892E9B"/>
    <w:rsid w:val="00892FDF"/>
    <w:rsid w:val="00893658"/>
    <w:rsid w:val="008938F9"/>
    <w:rsid w:val="00893CD2"/>
    <w:rsid w:val="00893D81"/>
    <w:rsid w:val="00894047"/>
    <w:rsid w:val="008946F1"/>
    <w:rsid w:val="0089470E"/>
    <w:rsid w:val="00894B7B"/>
    <w:rsid w:val="008950C5"/>
    <w:rsid w:val="00895147"/>
    <w:rsid w:val="00895151"/>
    <w:rsid w:val="008952ED"/>
    <w:rsid w:val="008959CC"/>
    <w:rsid w:val="00895EFA"/>
    <w:rsid w:val="008969DD"/>
    <w:rsid w:val="00896B4B"/>
    <w:rsid w:val="00896BBB"/>
    <w:rsid w:val="00896D14"/>
    <w:rsid w:val="00897056"/>
    <w:rsid w:val="008973A3"/>
    <w:rsid w:val="008975B9"/>
    <w:rsid w:val="0089767E"/>
    <w:rsid w:val="00897A53"/>
    <w:rsid w:val="00897C47"/>
    <w:rsid w:val="008A0252"/>
    <w:rsid w:val="008A04F2"/>
    <w:rsid w:val="008A09D6"/>
    <w:rsid w:val="008A0BBC"/>
    <w:rsid w:val="008A12E4"/>
    <w:rsid w:val="008A13FA"/>
    <w:rsid w:val="008A15C7"/>
    <w:rsid w:val="008A19A4"/>
    <w:rsid w:val="008A22D7"/>
    <w:rsid w:val="008A23BA"/>
    <w:rsid w:val="008A2540"/>
    <w:rsid w:val="008A281F"/>
    <w:rsid w:val="008A296B"/>
    <w:rsid w:val="008A2B95"/>
    <w:rsid w:val="008A2C67"/>
    <w:rsid w:val="008A2DF1"/>
    <w:rsid w:val="008A2F10"/>
    <w:rsid w:val="008A3B4F"/>
    <w:rsid w:val="008A3B91"/>
    <w:rsid w:val="008A3B97"/>
    <w:rsid w:val="008A3D93"/>
    <w:rsid w:val="008A4342"/>
    <w:rsid w:val="008A43B6"/>
    <w:rsid w:val="008A46C3"/>
    <w:rsid w:val="008A5C5D"/>
    <w:rsid w:val="008A661E"/>
    <w:rsid w:val="008A664C"/>
    <w:rsid w:val="008A6DF6"/>
    <w:rsid w:val="008A70DA"/>
    <w:rsid w:val="008A7123"/>
    <w:rsid w:val="008A7124"/>
    <w:rsid w:val="008A714E"/>
    <w:rsid w:val="008A7763"/>
    <w:rsid w:val="008A7A3B"/>
    <w:rsid w:val="008B0C0D"/>
    <w:rsid w:val="008B0CEA"/>
    <w:rsid w:val="008B104F"/>
    <w:rsid w:val="008B1BD4"/>
    <w:rsid w:val="008B1CFE"/>
    <w:rsid w:val="008B2870"/>
    <w:rsid w:val="008B2E52"/>
    <w:rsid w:val="008B2F17"/>
    <w:rsid w:val="008B312F"/>
    <w:rsid w:val="008B33E2"/>
    <w:rsid w:val="008B3B7F"/>
    <w:rsid w:val="008B3DDB"/>
    <w:rsid w:val="008B3E20"/>
    <w:rsid w:val="008B42FD"/>
    <w:rsid w:val="008B44D7"/>
    <w:rsid w:val="008B49AB"/>
    <w:rsid w:val="008B49D5"/>
    <w:rsid w:val="008B4B77"/>
    <w:rsid w:val="008B4C74"/>
    <w:rsid w:val="008B5154"/>
    <w:rsid w:val="008B51E2"/>
    <w:rsid w:val="008B5201"/>
    <w:rsid w:val="008B5264"/>
    <w:rsid w:val="008B53D5"/>
    <w:rsid w:val="008B54D2"/>
    <w:rsid w:val="008B5F03"/>
    <w:rsid w:val="008B5FC9"/>
    <w:rsid w:val="008B611C"/>
    <w:rsid w:val="008B64FB"/>
    <w:rsid w:val="008B6706"/>
    <w:rsid w:val="008B6718"/>
    <w:rsid w:val="008B699F"/>
    <w:rsid w:val="008B6F65"/>
    <w:rsid w:val="008B725B"/>
    <w:rsid w:val="008B72CE"/>
    <w:rsid w:val="008B72DB"/>
    <w:rsid w:val="008B79C5"/>
    <w:rsid w:val="008C0277"/>
    <w:rsid w:val="008C068E"/>
    <w:rsid w:val="008C0AC1"/>
    <w:rsid w:val="008C0C59"/>
    <w:rsid w:val="008C1096"/>
    <w:rsid w:val="008C14B5"/>
    <w:rsid w:val="008C19A6"/>
    <w:rsid w:val="008C1BFE"/>
    <w:rsid w:val="008C1C53"/>
    <w:rsid w:val="008C1E71"/>
    <w:rsid w:val="008C1F6D"/>
    <w:rsid w:val="008C208E"/>
    <w:rsid w:val="008C27ED"/>
    <w:rsid w:val="008C31A6"/>
    <w:rsid w:val="008C3B22"/>
    <w:rsid w:val="008C3E06"/>
    <w:rsid w:val="008C4082"/>
    <w:rsid w:val="008C4347"/>
    <w:rsid w:val="008C4775"/>
    <w:rsid w:val="008C4878"/>
    <w:rsid w:val="008C4DDD"/>
    <w:rsid w:val="008C5484"/>
    <w:rsid w:val="008C54D7"/>
    <w:rsid w:val="008C5635"/>
    <w:rsid w:val="008C5843"/>
    <w:rsid w:val="008C5AC3"/>
    <w:rsid w:val="008C5AE2"/>
    <w:rsid w:val="008C5B60"/>
    <w:rsid w:val="008C5BF3"/>
    <w:rsid w:val="008C5ED0"/>
    <w:rsid w:val="008C6B58"/>
    <w:rsid w:val="008C7003"/>
    <w:rsid w:val="008C7050"/>
    <w:rsid w:val="008C7429"/>
    <w:rsid w:val="008C7698"/>
    <w:rsid w:val="008C7702"/>
    <w:rsid w:val="008C7842"/>
    <w:rsid w:val="008C7980"/>
    <w:rsid w:val="008C7BE5"/>
    <w:rsid w:val="008C7F93"/>
    <w:rsid w:val="008D06AE"/>
    <w:rsid w:val="008D09C3"/>
    <w:rsid w:val="008D0B1C"/>
    <w:rsid w:val="008D0E9A"/>
    <w:rsid w:val="008D107E"/>
    <w:rsid w:val="008D124C"/>
    <w:rsid w:val="008D1F0F"/>
    <w:rsid w:val="008D2293"/>
    <w:rsid w:val="008D25CA"/>
    <w:rsid w:val="008D2964"/>
    <w:rsid w:val="008D2E12"/>
    <w:rsid w:val="008D3350"/>
    <w:rsid w:val="008D3EB7"/>
    <w:rsid w:val="008D4623"/>
    <w:rsid w:val="008D4ADE"/>
    <w:rsid w:val="008D4B2B"/>
    <w:rsid w:val="008D4BDB"/>
    <w:rsid w:val="008D4EF9"/>
    <w:rsid w:val="008D4F65"/>
    <w:rsid w:val="008D51D5"/>
    <w:rsid w:val="008D523D"/>
    <w:rsid w:val="008D525A"/>
    <w:rsid w:val="008D555F"/>
    <w:rsid w:val="008D55D8"/>
    <w:rsid w:val="008D5659"/>
    <w:rsid w:val="008D58DC"/>
    <w:rsid w:val="008D5AA5"/>
    <w:rsid w:val="008D5B33"/>
    <w:rsid w:val="008D6397"/>
    <w:rsid w:val="008D6428"/>
    <w:rsid w:val="008D67D5"/>
    <w:rsid w:val="008D69A7"/>
    <w:rsid w:val="008D6BB9"/>
    <w:rsid w:val="008D6BF8"/>
    <w:rsid w:val="008D6DA9"/>
    <w:rsid w:val="008D71D7"/>
    <w:rsid w:val="008D742F"/>
    <w:rsid w:val="008D7757"/>
    <w:rsid w:val="008E003E"/>
    <w:rsid w:val="008E023B"/>
    <w:rsid w:val="008E02A5"/>
    <w:rsid w:val="008E04E2"/>
    <w:rsid w:val="008E076A"/>
    <w:rsid w:val="008E0BA2"/>
    <w:rsid w:val="008E0C03"/>
    <w:rsid w:val="008E11D4"/>
    <w:rsid w:val="008E1329"/>
    <w:rsid w:val="008E135C"/>
    <w:rsid w:val="008E159A"/>
    <w:rsid w:val="008E16DB"/>
    <w:rsid w:val="008E19CF"/>
    <w:rsid w:val="008E1D61"/>
    <w:rsid w:val="008E1DED"/>
    <w:rsid w:val="008E1E01"/>
    <w:rsid w:val="008E1F27"/>
    <w:rsid w:val="008E2454"/>
    <w:rsid w:val="008E2502"/>
    <w:rsid w:val="008E2A6E"/>
    <w:rsid w:val="008E2BE4"/>
    <w:rsid w:val="008E36FB"/>
    <w:rsid w:val="008E3946"/>
    <w:rsid w:val="008E396A"/>
    <w:rsid w:val="008E3996"/>
    <w:rsid w:val="008E3BE9"/>
    <w:rsid w:val="008E3F33"/>
    <w:rsid w:val="008E3F52"/>
    <w:rsid w:val="008E4079"/>
    <w:rsid w:val="008E442C"/>
    <w:rsid w:val="008E501D"/>
    <w:rsid w:val="008E5384"/>
    <w:rsid w:val="008E5605"/>
    <w:rsid w:val="008E5650"/>
    <w:rsid w:val="008E5788"/>
    <w:rsid w:val="008E5812"/>
    <w:rsid w:val="008E5BBA"/>
    <w:rsid w:val="008E5C58"/>
    <w:rsid w:val="008E5DB0"/>
    <w:rsid w:val="008E60B3"/>
    <w:rsid w:val="008E60E7"/>
    <w:rsid w:val="008E6779"/>
    <w:rsid w:val="008E6B87"/>
    <w:rsid w:val="008E6D08"/>
    <w:rsid w:val="008E6EE9"/>
    <w:rsid w:val="008E70B9"/>
    <w:rsid w:val="008E736B"/>
    <w:rsid w:val="008E7431"/>
    <w:rsid w:val="008E7521"/>
    <w:rsid w:val="008E7B8E"/>
    <w:rsid w:val="008F0034"/>
    <w:rsid w:val="008F03B4"/>
    <w:rsid w:val="008F05F6"/>
    <w:rsid w:val="008F09CC"/>
    <w:rsid w:val="008F0C9A"/>
    <w:rsid w:val="008F0FD6"/>
    <w:rsid w:val="008F148C"/>
    <w:rsid w:val="008F162B"/>
    <w:rsid w:val="008F2176"/>
    <w:rsid w:val="008F22CC"/>
    <w:rsid w:val="008F28BB"/>
    <w:rsid w:val="008F29E0"/>
    <w:rsid w:val="008F2A8C"/>
    <w:rsid w:val="008F2D05"/>
    <w:rsid w:val="008F2D3E"/>
    <w:rsid w:val="008F2ED5"/>
    <w:rsid w:val="008F335B"/>
    <w:rsid w:val="008F366B"/>
    <w:rsid w:val="008F391E"/>
    <w:rsid w:val="008F3C7D"/>
    <w:rsid w:val="008F408C"/>
    <w:rsid w:val="008F4314"/>
    <w:rsid w:val="008F4544"/>
    <w:rsid w:val="008F47F1"/>
    <w:rsid w:val="008F4D1A"/>
    <w:rsid w:val="008F4D7D"/>
    <w:rsid w:val="008F4F04"/>
    <w:rsid w:val="008F54F1"/>
    <w:rsid w:val="008F568E"/>
    <w:rsid w:val="008F5797"/>
    <w:rsid w:val="008F5823"/>
    <w:rsid w:val="008F5BE4"/>
    <w:rsid w:val="008F5CB2"/>
    <w:rsid w:val="008F60DD"/>
    <w:rsid w:val="008F62C2"/>
    <w:rsid w:val="008F6719"/>
    <w:rsid w:val="008F70CF"/>
    <w:rsid w:val="008F7139"/>
    <w:rsid w:val="008F73E6"/>
    <w:rsid w:val="008F7DF6"/>
    <w:rsid w:val="008F7EFD"/>
    <w:rsid w:val="00900253"/>
    <w:rsid w:val="0090152C"/>
    <w:rsid w:val="00901B27"/>
    <w:rsid w:val="00901DBD"/>
    <w:rsid w:val="00901E1A"/>
    <w:rsid w:val="00901E2D"/>
    <w:rsid w:val="00901F92"/>
    <w:rsid w:val="00902141"/>
    <w:rsid w:val="0090225A"/>
    <w:rsid w:val="00902414"/>
    <w:rsid w:val="00902CCF"/>
    <w:rsid w:val="0090331E"/>
    <w:rsid w:val="00903A13"/>
    <w:rsid w:val="00903AD8"/>
    <w:rsid w:val="009043C0"/>
    <w:rsid w:val="00904543"/>
    <w:rsid w:val="0090463A"/>
    <w:rsid w:val="00904B69"/>
    <w:rsid w:val="009050D1"/>
    <w:rsid w:val="0090524B"/>
    <w:rsid w:val="0090531D"/>
    <w:rsid w:val="00905641"/>
    <w:rsid w:val="00905758"/>
    <w:rsid w:val="0090578D"/>
    <w:rsid w:val="00905CF7"/>
    <w:rsid w:val="009060B4"/>
    <w:rsid w:val="00906329"/>
    <w:rsid w:val="00906AAD"/>
    <w:rsid w:val="0090716E"/>
    <w:rsid w:val="009074CC"/>
    <w:rsid w:val="009075CE"/>
    <w:rsid w:val="009075D6"/>
    <w:rsid w:val="00907D4F"/>
    <w:rsid w:val="00907DFB"/>
    <w:rsid w:val="00910974"/>
    <w:rsid w:val="00910996"/>
    <w:rsid w:val="00910BED"/>
    <w:rsid w:val="0091159C"/>
    <w:rsid w:val="0091162B"/>
    <w:rsid w:val="0091223B"/>
    <w:rsid w:val="0091238F"/>
    <w:rsid w:val="0091264E"/>
    <w:rsid w:val="009126AE"/>
    <w:rsid w:val="009130FE"/>
    <w:rsid w:val="00913AC5"/>
    <w:rsid w:val="00913D00"/>
    <w:rsid w:val="00913E3B"/>
    <w:rsid w:val="00913F30"/>
    <w:rsid w:val="00913F7E"/>
    <w:rsid w:val="009142A3"/>
    <w:rsid w:val="0091453A"/>
    <w:rsid w:val="0091456C"/>
    <w:rsid w:val="00914686"/>
    <w:rsid w:val="00914A8F"/>
    <w:rsid w:val="009151FF"/>
    <w:rsid w:val="00915334"/>
    <w:rsid w:val="00915693"/>
    <w:rsid w:val="00915B5C"/>
    <w:rsid w:val="00915D03"/>
    <w:rsid w:val="00915F47"/>
    <w:rsid w:val="00916159"/>
    <w:rsid w:val="009163D3"/>
    <w:rsid w:val="0091697A"/>
    <w:rsid w:val="00916D73"/>
    <w:rsid w:val="00917025"/>
    <w:rsid w:val="0091702E"/>
    <w:rsid w:val="009175A9"/>
    <w:rsid w:val="00917747"/>
    <w:rsid w:val="009178DD"/>
    <w:rsid w:val="0091790B"/>
    <w:rsid w:val="00917A31"/>
    <w:rsid w:val="009200D1"/>
    <w:rsid w:val="00920742"/>
    <w:rsid w:val="0092077B"/>
    <w:rsid w:val="0092098C"/>
    <w:rsid w:val="00920CCB"/>
    <w:rsid w:val="00920F01"/>
    <w:rsid w:val="00921095"/>
    <w:rsid w:val="00921212"/>
    <w:rsid w:val="009215AD"/>
    <w:rsid w:val="00921629"/>
    <w:rsid w:val="0092188C"/>
    <w:rsid w:val="00921AA3"/>
    <w:rsid w:val="00921B7B"/>
    <w:rsid w:val="00921EBC"/>
    <w:rsid w:val="00921F04"/>
    <w:rsid w:val="009222BA"/>
    <w:rsid w:val="009223C1"/>
    <w:rsid w:val="00922791"/>
    <w:rsid w:val="00922AA8"/>
    <w:rsid w:val="00922B01"/>
    <w:rsid w:val="00923414"/>
    <w:rsid w:val="009235F1"/>
    <w:rsid w:val="00923773"/>
    <w:rsid w:val="009238BF"/>
    <w:rsid w:val="00923A8F"/>
    <w:rsid w:val="00923B3B"/>
    <w:rsid w:val="00923D35"/>
    <w:rsid w:val="0092412A"/>
    <w:rsid w:val="00924938"/>
    <w:rsid w:val="0092498A"/>
    <w:rsid w:val="00924A84"/>
    <w:rsid w:val="0092547E"/>
    <w:rsid w:val="0092596A"/>
    <w:rsid w:val="00925C6E"/>
    <w:rsid w:val="00925EBB"/>
    <w:rsid w:val="009261F6"/>
    <w:rsid w:val="00926251"/>
    <w:rsid w:val="009262D5"/>
    <w:rsid w:val="00926A43"/>
    <w:rsid w:val="00926B2D"/>
    <w:rsid w:val="00927CB1"/>
    <w:rsid w:val="00927DAB"/>
    <w:rsid w:val="00927F43"/>
    <w:rsid w:val="0093003D"/>
    <w:rsid w:val="009300DE"/>
    <w:rsid w:val="009301AA"/>
    <w:rsid w:val="00930670"/>
    <w:rsid w:val="00930F23"/>
    <w:rsid w:val="009310A7"/>
    <w:rsid w:val="009311C3"/>
    <w:rsid w:val="009313CA"/>
    <w:rsid w:val="009314ED"/>
    <w:rsid w:val="0093155F"/>
    <w:rsid w:val="009315A5"/>
    <w:rsid w:val="009316D2"/>
    <w:rsid w:val="00931A01"/>
    <w:rsid w:val="00932127"/>
    <w:rsid w:val="00932582"/>
    <w:rsid w:val="00932658"/>
    <w:rsid w:val="00932692"/>
    <w:rsid w:val="00932719"/>
    <w:rsid w:val="00932905"/>
    <w:rsid w:val="00932EBE"/>
    <w:rsid w:val="0093312D"/>
    <w:rsid w:val="009333C7"/>
    <w:rsid w:val="00933748"/>
    <w:rsid w:val="009337EE"/>
    <w:rsid w:val="00933B0E"/>
    <w:rsid w:val="00933BD2"/>
    <w:rsid w:val="00933F62"/>
    <w:rsid w:val="009344E8"/>
    <w:rsid w:val="0093468B"/>
    <w:rsid w:val="00934CA8"/>
    <w:rsid w:val="00934E91"/>
    <w:rsid w:val="0093528C"/>
    <w:rsid w:val="009359B9"/>
    <w:rsid w:val="00935AFF"/>
    <w:rsid w:val="009368F6"/>
    <w:rsid w:val="00936E60"/>
    <w:rsid w:val="00937231"/>
    <w:rsid w:val="009374B6"/>
    <w:rsid w:val="00937527"/>
    <w:rsid w:val="00937656"/>
    <w:rsid w:val="009376B8"/>
    <w:rsid w:val="0093785D"/>
    <w:rsid w:val="00937B0D"/>
    <w:rsid w:val="00937B76"/>
    <w:rsid w:val="00937E24"/>
    <w:rsid w:val="009402E3"/>
    <w:rsid w:val="00940480"/>
    <w:rsid w:val="00940545"/>
    <w:rsid w:val="009406A0"/>
    <w:rsid w:val="00940A33"/>
    <w:rsid w:val="00940EB3"/>
    <w:rsid w:val="00941090"/>
    <w:rsid w:val="0094131E"/>
    <w:rsid w:val="00941452"/>
    <w:rsid w:val="00941891"/>
    <w:rsid w:val="009425EA"/>
    <w:rsid w:val="00942D16"/>
    <w:rsid w:val="00943116"/>
    <w:rsid w:val="009436AA"/>
    <w:rsid w:val="0094379F"/>
    <w:rsid w:val="00943840"/>
    <w:rsid w:val="00943A5F"/>
    <w:rsid w:val="00943E19"/>
    <w:rsid w:val="00943E6F"/>
    <w:rsid w:val="00944234"/>
    <w:rsid w:val="00944AD7"/>
    <w:rsid w:val="00945102"/>
    <w:rsid w:val="00945301"/>
    <w:rsid w:val="00945508"/>
    <w:rsid w:val="00946024"/>
    <w:rsid w:val="009461F6"/>
    <w:rsid w:val="00946353"/>
    <w:rsid w:val="009471A6"/>
    <w:rsid w:val="00947647"/>
    <w:rsid w:val="009479B1"/>
    <w:rsid w:val="00947CB4"/>
    <w:rsid w:val="00950063"/>
    <w:rsid w:val="009501B8"/>
    <w:rsid w:val="009504B5"/>
    <w:rsid w:val="009507B3"/>
    <w:rsid w:val="00950B98"/>
    <w:rsid w:val="00951836"/>
    <w:rsid w:val="009518F3"/>
    <w:rsid w:val="00951F7E"/>
    <w:rsid w:val="00952063"/>
    <w:rsid w:val="009521CA"/>
    <w:rsid w:val="0095233B"/>
    <w:rsid w:val="00952490"/>
    <w:rsid w:val="0095288E"/>
    <w:rsid w:val="009535AE"/>
    <w:rsid w:val="00953BEE"/>
    <w:rsid w:val="00954034"/>
    <w:rsid w:val="00954054"/>
    <w:rsid w:val="009541C6"/>
    <w:rsid w:val="00954C5E"/>
    <w:rsid w:val="00954EA6"/>
    <w:rsid w:val="009550AD"/>
    <w:rsid w:val="009550B4"/>
    <w:rsid w:val="00955232"/>
    <w:rsid w:val="0095529A"/>
    <w:rsid w:val="0095538C"/>
    <w:rsid w:val="0095572A"/>
    <w:rsid w:val="009559F0"/>
    <w:rsid w:val="00955B5A"/>
    <w:rsid w:val="00955BBB"/>
    <w:rsid w:val="00955DFF"/>
    <w:rsid w:val="00955FA0"/>
    <w:rsid w:val="00956A61"/>
    <w:rsid w:val="00956B92"/>
    <w:rsid w:val="00956D54"/>
    <w:rsid w:val="00957154"/>
    <w:rsid w:val="009571A5"/>
    <w:rsid w:val="00957657"/>
    <w:rsid w:val="0095786F"/>
    <w:rsid w:val="00957892"/>
    <w:rsid w:val="00957AF9"/>
    <w:rsid w:val="00957BF0"/>
    <w:rsid w:val="009600FE"/>
    <w:rsid w:val="00960764"/>
    <w:rsid w:val="00960845"/>
    <w:rsid w:val="00960A07"/>
    <w:rsid w:val="00960E07"/>
    <w:rsid w:val="0096148F"/>
    <w:rsid w:val="0096192B"/>
    <w:rsid w:val="00961B06"/>
    <w:rsid w:val="00961B65"/>
    <w:rsid w:val="00961E84"/>
    <w:rsid w:val="00961F44"/>
    <w:rsid w:val="0096210C"/>
    <w:rsid w:val="00962398"/>
    <w:rsid w:val="00962733"/>
    <w:rsid w:val="00962778"/>
    <w:rsid w:val="00962840"/>
    <w:rsid w:val="0096298F"/>
    <w:rsid w:val="00962D17"/>
    <w:rsid w:val="00962D7B"/>
    <w:rsid w:val="0096366C"/>
    <w:rsid w:val="00963685"/>
    <w:rsid w:val="0096386E"/>
    <w:rsid w:val="00963ACD"/>
    <w:rsid w:val="00963E40"/>
    <w:rsid w:val="00964583"/>
    <w:rsid w:val="00964644"/>
    <w:rsid w:val="00964853"/>
    <w:rsid w:val="0096497A"/>
    <w:rsid w:val="00964E80"/>
    <w:rsid w:val="0096502C"/>
    <w:rsid w:val="009651F0"/>
    <w:rsid w:val="009652A7"/>
    <w:rsid w:val="00965448"/>
    <w:rsid w:val="00965D82"/>
    <w:rsid w:val="009663EE"/>
    <w:rsid w:val="00966572"/>
    <w:rsid w:val="00966683"/>
    <w:rsid w:val="00966F0E"/>
    <w:rsid w:val="00966FF5"/>
    <w:rsid w:val="00967106"/>
    <w:rsid w:val="0096756D"/>
    <w:rsid w:val="00967572"/>
    <w:rsid w:val="00967A28"/>
    <w:rsid w:val="00967B85"/>
    <w:rsid w:val="00967F12"/>
    <w:rsid w:val="0097070E"/>
    <w:rsid w:val="00970AE7"/>
    <w:rsid w:val="00970E0B"/>
    <w:rsid w:val="00970FAB"/>
    <w:rsid w:val="00971213"/>
    <w:rsid w:val="009713B6"/>
    <w:rsid w:val="00971623"/>
    <w:rsid w:val="00971678"/>
    <w:rsid w:val="00971B03"/>
    <w:rsid w:val="00971E8F"/>
    <w:rsid w:val="00971FD7"/>
    <w:rsid w:val="009722A8"/>
    <w:rsid w:val="00972629"/>
    <w:rsid w:val="0097276E"/>
    <w:rsid w:val="00972B0C"/>
    <w:rsid w:val="00972C67"/>
    <w:rsid w:val="00972E7B"/>
    <w:rsid w:val="00973294"/>
    <w:rsid w:val="00973321"/>
    <w:rsid w:val="009733B1"/>
    <w:rsid w:val="0097360C"/>
    <w:rsid w:val="00973DD0"/>
    <w:rsid w:val="00973E79"/>
    <w:rsid w:val="009747E2"/>
    <w:rsid w:val="00974A1F"/>
    <w:rsid w:val="00974BAA"/>
    <w:rsid w:val="00974C5B"/>
    <w:rsid w:val="00974CD3"/>
    <w:rsid w:val="00975057"/>
    <w:rsid w:val="00975B0A"/>
    <w:rsid w:val="00975D3C"/>
    <w:rsid w:val="00975D46"/>
    <w:rsid w:val="00975EEC"/>
    <w:rsid w:val="009764A1"/>
    <w:rsid w:val="00976760"/>
    <w:rsid w:val="009768E8"/>
    <w:rsid w:val="00976CEE"/>
    <w:rsid w:val="009770CB"/>
    <w:rsid w:val="009772D4"/>
    <w:rsid w:val="009774A6"/>
    <w:rsid w:val="009778AA"/>
    <w:rsid w:val="00977B33"/>
    <w:rsid w:val="0098014D"/>
    <w:rsid w:val="009802CE"/>
    <w:rsid w:val="0098035B"/>
    <w:rsid w:val="009805D3"/>
    <w:rsid w:val="00980984"/>
    <w:rsid w:val="00980B79"/>
    <w:rsid w:val="00981264"/>
    <w:rsid w:val="009814F8"/>
    <w:rsid w:val="00981610"/>
    <w:rsid w:val="00981C14"/>
    <w:rsid w:val="00981D8E"/>
    <w:rsid w:val="00981E15"/>
    <w:rsid w:val="009820B9"/>
    <w:rsid w:val="009823AA"/>
    <w:rsid w:val="0098268C"/>
    <w:rsid w:val="009827E2"/>
    <w:rsid w:val="0098299F"/>
    <w:rsid w:val="009832F8"/>
    <w:rsid w:val="00983477"/>
    <w:rsid w:val="00983752"/>
    <w:rsid w:val="00983ABB"/>
    <w:rsid w:val="009844D1"/>
    <w:rsid w:val="00984763"/>
    <w:rsid w:val="00984776"/>
    <w:rsid w:val="009848C0"/>
    <w:rsid w:val="009848CD"/>
    <w:rsid w:val="00984B04"/>
    <w:rsid w:val="00984B92"/>
    <w:rsid w:val="00984C29"/>
    <w:rsid w:val="00984F15"/>
    <w:rsid w:val="009857A5"/>
    <w:rsid w:val="00985821"/>
    <w:rsid w:val="00985A00"/>
    <w:rsid w:val="00985CD1"/>
    <w:rsid w:val="00985D89"/>
    <w:rsid w:val="00985DBB"/>
    <w:rsid w:val="0098640C"/>
    <w:rsid w:val="0098651C"/>
    <w:rsid w:val="00986633"/>
    <w:rsid w:val="00986B44"/>
    <w:rsid w:val="00986CC2"/>
    <w:rsid w:val="00987408"/>
    <w:rsid w:val="009876AE"/>
    <w:rsid w:val="00987967"/>
    <w:rsid w:val="00987A33"/>
    <w:rsid w:val="00987BED"/>
    <w:rsid w:val="00990B3F"/>
    <w:rsid w:val="00990DA0"/>
    <w:rsid w:val="00990F6C"/>
    <w:rsid w:val="00991116"/>
    <w:rsid w:val="00991473"/>
    <w:rsid w:val="00991B6A"/>
    <w:rsid w:val="00991BE3"/>
    <w:rsid w:val="00991CDF"/>
    <w:rsid w:val="00991ECE"/>
    <w:rsid w:val="00992003"/>
    <w:rsid w:val="0099214B"/>
    <w:rsid w:val="009921A4"/>
    <w:rsid w:val="00992316"/>
    <w:rsid w:val="0099284E"/>
    <w:rsid w:val="00992B42"/>
    <w:rsid w:val="00992B8C"/>
    <w:rsid w:val="00993452"/>
    <w:rsid w:val="009937BB"/>
    <w:rsid w:val="0099391C"/>
    <w:rsid w:val="009939ED"/>
    <w:rsid w:val="00993AF4"/>
    <w:rsid w:val="00993B93"/>
    <w:rsid w:val="0099400D"/>
    <w:rsid w:val="0099425C"/>
    <w:rsid w:val="009947C9"/>
    <w:rsid w:val="00994B17"/>
    <w:rsid w:val="00994C01"/>
    <w:rsid w:val="00995045"/>
    <w:rsid w:val="0099513E"/>
    <w:rsid w:val="0099527C"/>
    <w:rsid w:val="00995514"/>
    <w:rsid w:val="00995881"/>
    <w:rsid w:val="00995B98"/>
    <w:rsid w:val="00995DD8"/>
    <w:rsid w:val="00995E28"/>
    <w:rsid w:val="00995FD1"/>
    <w:rsid w:val="00996112"/>
    <w:rsid w:val="009961A2"/>
    <w:rsid w:val="0099640B"/>
    <w:rsid w:val="0099654A"/>
    <w:rsid w:val="00996A21"/>
    <w:rsid w:val="009971E7"/>
    <w:rsid w:val="009971F0"/>
    <w:rsid w:val="00997301"/>
    <w:rsid w:val="0099750D"/>
    <w:rsid w:val="009977FF"/>
    <w:rsid w:val="0099780C"/>
    <w:rsid w:val="00997923"/>
    <w:rsid w:val="00997A32"/>
    <w:rsid w:val="00997FD2"/>
    <w:rsid w:val="009A0129"/>
    <w:rsid w:val="009A038E"/>
    <w:rsid w:val="009A07C7"/>
    <w:rsid w:val="009A0854"/>
    <w:rsid w:val="009A08DB"/>
    <w:rsid w:val="009A09AB"/>
    <w:rsid w:val="009A0C1D"/>
    <w:rsid w:val="009A0F4C"/>
    <w:rsid w:val="009A101F"/>
    <w:rsid w:val="009A1586"/>
    <w:rsid w:val="009A1648"/>
    <w:rsid w:val="009A1AF8"/>
    <w:rsid w:val="009A1B7F"/>
    <w:rsid w:val="009A200F"/>
    <w:rsid w:val="009A26CA"/>
    <w:rsid w:val="009A26EE"/>
    <w:rsid w:val="009A2A6C"/>
    <w:rsid w:val="009A2B20"/>
    <w:rsid w:val="009A2B9F"/>
    <w:rsid w:val="009A2BBC"/>
    <w:rsid w:val="009A2E92"/>
    <w:rsid w:val="009A2EB4"/>
    <w:rsid w:val="009A2FDB"/>
    <w:rsid w:val="009A351D"/>
    <w:rsid w:val="009A358B"/>
    <w:rsid w:val="009A3805"/>
    <w:rsid w:val="009A38EF"/>
    <w:rsid w:val="009A3AF3"/>
    <w:rsid w:val="009A4030"/>
    <w:rsid w:val="009A46FC"/>
    <w:rsid w:val="009A4D64"/>
    <w:rsid w:val="009A4EBD"/>
    <w:rsid w:val="009A4FDF"/>
    <w:rsid w:val="009A5397"/>
    <w:rsid w:val="009A54EC"/>
    <w:rsid w:val="009A5A71"/>
    <w:rsid w:val="009A5C40"/>
    <w:rsid w:val="009A5DF4"/>
    <w:rsid w:val="009A6116"/>
    <w:rsid w:val="009A628E"/>
    <w:rsid w:val="009A66A9"/>
    <w:rsid w:val="009A6FAB"/>
    <w:rsid w:val="009A72A4"/>
    <w:rsid w:val="009A77F2"/>
    <w:rsid w:val="009A7929"/>
    <w:rsid w:val="009A79E3"/>
    <w:rsid w:val="009A7ACE"/>
    <w:rsid w:val="009B0090"/>
    <w:rsid w:val="009B036C"/>
    <w:rsid w:val="009B0791"/>
    <w:rsid w:val="009B09BD"/>
    <w:rsid w:val="009B0C96"/>
    <w:rsid w:val="009B0C97"/>
    <w:rsid w:val="009B0F26"/>
    <w:rsid w:val="009B124F"/>
    <w:rsid w:val="009B1524"/>
    <w:rsid w:val="009B15BF"/>
    <w:rsid w:val="009B1CD1"/>
    <w:rsid w:val="009B2422"/>
    <w:rsid w:val="009B269D"/>
    <w:rsid w:val="009B2E56"/>
    <w:rsid w:val="009B2FF8"/>
    <w:rsid w:val="009B372B"/>
    <w:rsid w:val="009B375E"/>
    <w:rsid w:val="009B3B0D"/>
    <w:rsid w:val="009B3B3E"/>
    <w:rsid w:val="009B4102"/>
    <w:rsid w:val="009B4226"/>
    <w:rsid w:val="009B439E"/>
    <w:rsid w:val="009B4499"/>
    <w:rsid w:val="009B4B15"/>
    <w:rsid w:val="009B4DA2"/>
    <w:rsid w:val="009B5A9A"/>
    <w:rsid w:val="009B5ADF"/>
    <w:rsid w:val="009B5C4C"/>
    <w:rsid w:val="009B5C73"/>
    <w:rsid w:val="009B611B"/>
    <w:rsid w:val="009B615B"/>
    <w:rsid w:val="009B625A"/>
    <w:rsid w:val="009B6541"/>
    <w:rsid w:val="009B6729"/>
    <w:rsid w:val="009B6B32"/>
    <w:rsid w:val="009B6F0E"/>
    <w:rsid w:val="009B725E"/>
    <w:rsid w:val="009B73B2"/>
    <w:rsid w:val="009B743E"/>
    <w:rsid w:val="009B76C9"/>
    <w:rsid w:val="009B79C0"/>
    <w:rsid w:val="009C097A"/>
    <w:rsid w:val="009C0BDB"/>
    <w:rsid w:val="009C0C0D"/>
    <w:rsid w:val="009C0C12"/>
    <w:rsid w:val="009C0D9C"/>
    <w:rsid w:val="009C1052"/>
    <w:rsid w:val="009C166D"/>
    <w:rsid w:val="009C179A"/>
    <w:rsid w:val="009C1956"/>
    <w:rsid w:val="009C1D26"/>
    <w:rsid w:val="009C2319"/>
    <w:rsid w:val="009C27A1"/>
    <w:rsid w:val="009C29DF"/>
    <w:rsid w:val="009C2AA1"/>
    <w:rsid w:val="009C2C09"/>
    <w:rsid w:val="009C30A4"/>
    <w:rsid w:val="009C332A"/>
    <w:rsid w:val="009C3512"/>
    <w:rsid w:val="009C36B1"/>
    <w:rsid w:val="009C3B4A"/>
    <w:rsid w:val="009C3BF8"/>
    <w:rsid w:val="009C4118"/>
    <w:rsid w:val="009C4913"/>
    <w:rsid w:val="009C4F85"/>
    <w:rsid w:val="009C5008"/>
    <w:rsid w:val="009C5182"/>
    <w:rsid w:val="009C5239"/>
    <w:rsid w:val="009C537C"/>
    <w:rsid w:val="009C5860"/>
    <w:rsid w:val="009C5A8B"/>
    <w:rsid w:val="009C60F0"/>
    <w:rsid w:val="009C62A1"/>
    <w:rsid w:val="009C6499"/>
    <w:rsid w:val="009C6612"/>
    <w:rsid w:val="009C67CE"/>
    <w:rsid w:val="009C6ACF"/>
    <w:rsid w:val="009C709B"/>
    <w:rsid w:val="009C72C7"/>
    <w:rsid w:val="009C7C8C"/>
    <w:rsid w:val="009C7D2C"/>
    <w:rsid w:val="009C7E33"/>
    <w:rsid w:val="009D0D1A"/>
    <w:rsid w:val="009D0E62"/>
    <w:rsid w:val="009D118A"/>
    <w:rsid w:val="009D1662"/>
    <w:rsid w:val="009D1C38"/>
    <w:rsid w:val="009D24DD"/>
    <w:rsid w:val="009D2CAD"/>
    <w:rsid w:val="009D2D97"/>
    <w:rsid w:val="009D2EF0"/>
    <w:rsid w:val="009D32D9"/>
    <w:rsid w:val="009D3675"/>
    <w:rsid w:val="009D3696"/>
    <w:rsid w:val="009D37D4"/>
    <w:rsid w:val="009D3A4A"/>
    <w:rsid w:val="009D3C88"/>
    <w:rsid w:val="009D3E2F"/>
    <w:rsid w:val="009D3EE3"/>
    <w:rsid w:val="009D3F48"/>
    <w:rsid w:val="009D43D4"/>
    <w:rsid w:val="009D451C"/>
    <w:rsid w:val="009D458E"/>
    <w:rsid w:val="009D46CC"/>
    <w:rsid w:val="009D472F"/>
    <w:rsid w:val="009D4A20"/>
    <w:rsid w:val="009D4DBE"/>
    <w:rsid w:val="009D50B9"/>
    <w:rsid w:val="009D51E4"/>
    <w:rsid w:val="009D5A60"/>
    <w:rsid w:val="009D5C59"/>
    <w:rsid w:val="009D5FB3"/>
    <w:rsid w:val="009D610B"/>
    <w:rsid w:val="009D65DF"/>
    <w:rsid w:val="009D69CC"/>
    <w:rsid w:val="009D6B8F"/>
    <w:rsid w:val="009D6F9E"/>
    <w:rsid w:val="009D752C"/>
    <w:rsid w:val="009D75F8"/>
    <w:rsid w:val="009D77BC"/>
    <w:rsid w:val="009D7B3B"/>
    <w:rsid w:val="009D7BBF"/>
    <w:rsid w:val="009D7E9C"/>
    <w:rsid w:val="009E0056"/>
    <w:rsid w:val="009E0071"/>
    <w:rsid w:val="009E00F6"/>
    <w:rsid w:val="009E02AF"/>
    <w:rsid w:val="009E0428"/>
    <w:rsid w:val="009E0495"/>
    <w:rsid w:val="009E06BD"/>
    <w:rsid w:val="009E0842"/>
    <w:rsid w:val="009E096E"/>
    <w:rsid w:val="009E0D11"/>
    <w:rsid w:val="009E0E6B"/>
    <w:rsid w:val="009E12F0"/>
    <w:rsid w:val="009E1442"/>
    <w:rsid w:val="009E19F8"/>
    <w:rsid w:val="009E1ACC"/>
    <w:rsid w:val="009E1B27"/>
    <w:rsid w:val="009E27C3"/>
    <w:rsid w:val="009E2B69"/>
    <w:rsid w:val="009E2DD1"/>
    <w:rsid w:val="009E3824"/>
    <w:rsid w:val="009E396A"/>
    <w:rsid w:val="009E3AD4"/>
    <w:rsid w:val="009E3E34"/>
    <w:rsid w:val="009E3E9A"/>
    <w:rsid w:val="009E4187"/>
    <w:rsid w:val="009E4B66"/>
    <w:rsid w:val="009E4E84"/>
    <w:rsid w:val="009E5139"/>
    <w:rsid w:val="009E53D0"/>
    <w:rsid w:val="009E5A40"/>
    <w:rsid w:val="009E5D0D"/>
    <w:rsid w:val="009E5E3D"/>
    <w:rsid w:val="009E603E"/>
    <w:rsid w:val="009E6366"/>
    <w:rsid w:val="009E63D1"/>
    <w:rsid w:val="009E642F"/>
    <w:rsid w:val="009E6745"/>
    <w:rsid w:val="009E6CE6"/>
    <w:rsid w:val="009E6FC6"/>
    <w:rsid w:val="009E707C"/>
    <w:rsid w:val="009E70BD"/>
    <w:rsid w:val="009E7368"/>
    <w:rsid w:val="009E73FC"/>
    <w:rsid w:val="009E7817"/>
    <w:rsid w:val="009E7848"/>
    <w:rsid w:val="009E7AA2"/>
    <w:rsid w:val="009E7BDD"/>
    <w:rsid w:val="009E7DDF"/>
    <w:rsid w:val="009E7EDB"/>
    <w:rsid w:val="009E7F5F"/>
    <w:rsid w:val="009F0272"/>
    <w:rsid w:val="009F056F"/>
    <w:rsid w:val="009F06F6"/>
    <w:rsid w:val="009F0837"/>
    <w:rsid w:val="009F08E9"/>
    <w:rsid w:val="009F0A0D"/>
    <w:rsid w:val="009F151E"/>
    <w:rsid w:val="009F1629"/>
    <w:rsid w:val="009F1A24"/>
    <w:rsid w:val="009F1C2D"/>
    <w:rsid w:val="009F1F22"/>
    <w:rsid w:val="009F20E4"/>
    <w:rsid w:val="009F2199"/>
    <w:rsid w:val="009F2577"/>
    <w:rsid w:val="009F2882"/>
    <w:rsid w:val="009F2ABF"/>
    <w:rsid w:val="009F2D48"/>
    <w:rsid w:val="009F3205"/>
    <w:rsid w:val="009F3300"/>
    <w:rsid w:val="009F362F"/>
    <w:rsid w:val="009F3781"/>
    <w:rsid w:val="009F39EF"/>
    <w:rsid w:val="009F3FDD"/>
    <w:rsid w:val="009F4367"/>
    <w:rsid w:val="009F4814"/>
    <w:rsid w:val="009F4A10"/>
    <w:rsid w:val="009F4A7B"/>
    <w:rsid w:val="009F4C41"/>
    <w:rsid w:val="009F4E0F"/>
    <w:rsid w:val="009F4E24"/>
    <w:rsid w:val="009F4F4C"/>
    <w:rsid w:val="009F5070"/>
    <w:rsid w:val="009F5307"/>
    <w:rsid w:val="009F57BF"/>
    <w:rsid w:val="009F58B8"/>
    <w:rsid w:val="009F5AF8"/>
    <w:rsid w:val="009F5D1D"/>
    <w:rsid w:val="009F5E35"/>
    <w:rsid w:val="009F612A"/>
    <w:rsid w:val="009F637B"/>
    <w:rsid w:val="009F6A99"/>
    <w:rsid w:val="009F6D2A"/>
    <w:rsid w:val="009F7066"/>
    <w:rsid w:val="009F7091"/>
    <w:rsid w:val="009F731C"/>
    <w:rsid w:val="009F75D8"/>
    <w:rsid w:val="009F7823"/>
    <w:rsid w:val="009F7E00"/>
    <w:rsid w:val="009F7FC5"/>
    <w:rsid w:val="009F7FF1"/>
    <w:rsid w:val="00A000F3"/>
    <w:rsid w:val="00A003D1"/>
    <w:rsid w:val="00A00699"/>
    <w:rsid w:val="00A00A55"/>
    <w:rsid w:val="00A010FD"/>
    <w:rsid w:val="00A01F74"/>
    <w:rsid w:val="00A02411"/>
    <w:rsid w:val="00A026AA"/>
    <w:rsid w:val="00A03862"/>
    <w:rsid w:val="00A03ACD"/>
    <w:rsid w:val="00A03E13"/>
    <w:rsid w:val="00A03FC4"/>
    <w:rsid w:val="00A040FA"/>
    <w:rsid w:val="00A04103"/>
    <w:rsid w:val="00A04497"/>
    <w:rsid w:val="00A047F9"/>
    <w:rsid w:val="00A04960"/>
    <w:rsid w:val="00A04A39"/>
    <w:rsid w:val="00A04B81"/>
    <w:rsid w:val="00A0558B"/>
    <w:rsid w:val="00A0565B"/>
    <w:rsid w:val="00A056B8"/>
    <w:rsid w:val="00A05AFA"/>
    <w:rsid w:val="00A05F1F"/>
    <w:rsid w:val="00A06097"/>
    <w:rsid w:val="00A06216"/>
    <w:rsid w:val="00A06218"/>
    <w:rsid w:val="00A06389"/>
    <w:rsid w:val="00A0659B"/>
    <w:rsid w:val="00A06EC1"/>
    <w:rsid w:val="00A072AD"/>
    <w:rsid w:val="00A0750B"/>
    <w:rsid w:val="00A077CA"/>
    <w:rsid w:val="00A078D9"/>
    <w:rsid w:val="00A07A5B"/>
    <w:rsid w:val="00A07BC6"/>
    <w:rsid w:val="00A106CE"/>
    <w:rsid w:val="00A11666"/>
    <w:rsid w:val="00A11904"/>
    <w:rsid w:val="00A11B0D"/>
    <w:rsid w:val="00A11B88"/>
    <w:rsid w:val="00A11D2F"/>
    <w:rsid w:val="00A11E74"/>
    <w:rsid w:val="00A11F6C"/>
    <w:rsid w:val="00A12017"/>
    <w:rsid w:val="00A12038"/>
    <w:rsid w:val="00A12219"/>
    <w:rsid w:val="00A12845"/>
    <w:rsid w:val="00A131B1"/>
    <w:rsid w:val="00A13258"/>
    <w:rsid w:val="00A1354A"/>
    <w:rsid w:val="00A136E6"/>
    <w:rsid w:val="00A13736"/>
    <w:rsid w:val="00A137CD"/>
    <w:rsid w:val="00A1394D"/>
    <w:rsid w:val="00A139C9"/>
    <w:rsid w:val="00A13CB9"/>
    <w:rsid w:val="00A14168"/>
    <w:rsid w:val="00A14330"/>
    <w:rsid w:val="00A1449F"/>
    <w:rsid w:val="00A144EE"/>
    <w:rsid w:val="00A14BFF"/>
    <w:rsid w:val="00A14E08"/>
    <w:rsid w:val="00A154FA"/>
    <w:rsid w:val="00A15857"/>
    <w:rsid w:val="00A159C7"/>
    <w:rsid w:val="00A15AFA"/>
    <w:rsid w:val="00A1626C"/>
    <w:rsid w:val="00A16B8A"/>
    <w:rsid w:val="00A16C04"/>
    <w:rsid w:val="00A170D1"/>
    <w:rsid w:val="00A17411"/>
    <w:rsid w:val="00A175AA"/>
    <w:rsid w:val="00A1767B"/>
    <w:rsid w:val="00A176A7"/>
    <w:rsid w:val="00A178C8"/>
    <w:rsid w:val="00A17CC6"/>
    <w:rsid w:val="00A17CCC"/>
    <w:rsid w:val="00A17D37"/>
    <w:rsid w:val="00A17E83"/>
    <w:rsid w:val="00A17F60"/>
    <w:rsid w:val="00A17F8C"/>
    <w:rsid w:val="00A17FCD"/>
    <w:rsid w:val="00A200B0"/>
    <w:rsid w:val="00A20740"/>
    <w:rsid w:val="00A20835"/>
    <w:rsid w:val="00A20A0D"/>
    <w:rsid w:val="00A20E34"/>
    <w:rsid w:val="00A20F59"/>
    <w:rsid w:val="00A213E7"/>
    <w:rsid w:val="00A2172F"/>
    <w:rsid w:val="00A22749"/>
    <w:rsid w:val="00A228CE"/>
    <w:rsid w:val="00A22975"/>
    <w:rsid w:val="00A22D5A"/>
    <w:rsid w:val="00A23266"/>
    <w:rsid w:val="00A23549"/>
    <w:rsid w:val="00A23760"/>
    <w:rsid w:val="00A2379E"/>
    <w:rsid w:val="00A23B3F"/>
    <w:rsid w:val="00A23E3F"/>
    <w:rsid w:val="00A23F35"/>
    <w:rsid w:val="00A23FFF"/>
    <w:rsid w:val="00A241F9"/>
    <w:rsid w:val="00A24584"/>
    <w:rsid w:val="00A24B9A"/>
    <w:rsid w:val="00A24F61"/>
    <w:rsid w:val="00A250E7"/>
    <w:rsid w:val="00A25873"/>
    <w:rsid w:val="00A259C1"/>
    <w:rsid w:val="00A25E4D"/>
    <w:rsid w:val="00A26126"/>
    <w:rsid w:val="00A261A2"/>
    <w:rsid w:val="00A26307"/>
    <w:rsid w:val="00A26B7A"/>
    <w:rsid w:val="00A26E4D"/>
    <w:rsid w:val="00A26FD7"/>
    <w:rsid w:val="00A272BC"/>
    <w:rsid w:val="00A27B73"/>
    <w:rsid w:val="00A30908"/>
    <w:rsid w:val="00A30E4D"/>
    <w:rsid w:val="00A3118F"/>
    <w:rsid w:val="00A313CF"/>
    <w:rsid w:val="00A31431"/>
    <w:rsid w:val="00A31652"/>
    <w:rsid w:val="00A3182F"/>
    <w:rsid w:val="00A31AC1"/>
    <w:rsid w:val="00A31C37"/>
    <w:rsid w:val="00A3224D"/>
    <w:rsid w:val="00A3231C"/>
    <w:rsid w:val="00A328B3"/>
    <w:rsid w:val="00A32B59"/>
    <w:rsid w:val="00A32CEF"/>
    <w:rsid w:val="00A32D0B"/>
    <w:rsid w:val="00A32D15"/>
    <w:rsid w:val="00A332BB"/>
    <w:rsid w:val="00A33CEA"/>
    <w:rsid w:val="00A33DC8"/>
    <w:rsid w:val="00A34191"/>
    <w:rsid w:val="00A345F2"/>
    <w:rsid w:val="00A35047"/>
    <w:rsid w:val="00A35123"/>
    <w:rsid w:val="00A3570E"/>
    <w:rsid w:val="00A359A2"/>
    <w:rsid w:val="00A35BBF"/>
    <w:rsid w:val="00A35D57"/>
    <w:rsid w:val="00A35EC0"/>
    <w:rsid w:val="00A35F4C"/>
    <w:rsid w:val="00A361B6"/>
    <w:rsid w:val="00A36A8B"/>
    <w:rsid w:val="00A36DA5"/>
    <w:rsid w:val="00A36F01"/>
    <w:rsid w:val="00A37037"/>
    <w:rsid w:val="00A377C1"/>
    <w:rsid w:val="00A37EA8"/>
    <w:rsid w:val="00A37EE1"/>
    <w:rsid w:val="00A40326"/>
    <w:rsid w:val="00A4082B"/>
    <w:rsid w:val="00A40B90"/>
    <w:rsid w:val="00A40C2F"/>
    <w:rsid w:val="00A41040"/>
    <w:rsid w:val="00A410E1"/>
    <w:rsid w:val="00A41D6B"/>
    <w:rsid w:val="00A4213F"/>
    <w:rsid w:val="00A42468"/>
    <w:rsid w:val="00A430C7"/>
    <w:rsid w:val="00A432E2"/>
    <w:rsid w:val="00A4350F"/>
    <w:rsid w:val="00A435F9"/>
    <w:rsid w:val="00A4367D"/>
    <w:rsid w:val="00A43807"/>
    <w:rsid w:val="00A43BC8"/>
    <w:rsid w:val="00A43CEF"/>
    <w:rsid w:val="00A43E17"/>
    <w:rsid w:val="00A440CE"/>
    <w:rsid w:val="00A44139"/>
    <w:rsid w:val="00A441B4"/>
    <w:rsid w:val="00A449AD"/>
    <w:rsid w:val="00A450D3"/>
    <w:rsid w:val="00A45613"/>
    <w:rsid w:val="00A45763"/>
    <w:rsid w:val="00A467E5"/>
    <w:rsid w:val="00A4686B"/>
    <w:rsid w:val="00A468F9"/>
    <w:rsid w:val="00A47376"/>
    <w:rsid w:val="00A47572"/>
    <w:rsid w:val="00A47696"/>
    <w:rsid w:val="00A479F7"/>
    <w:rsid w:val="00A47A66"/>
    <w:rsid w:val="00A47A74"/>
    <w:rsid w:val="00A47AED"/>
    <w:rsid w:val="00A5080E"/>
    <w:rsid w:val="00A50838"/>
    <w:rsid w:val="00A50A66"/>
    <w:rsid w:val="00A50BA7"/>
    <w:rsid w:val="00A5116B"/>
    <w:rsid w:val="00A5146B"/>
    <w:rsid w:val="00A51471"/>
    <w:rsid w:val="00A51778"/>
    <w:rsid w:val="00A51786"/>
    <w:rsid w:val="00A519FA"/>
    <w:rsid w:val="00A52244"/>
    <w:rsid w:val="00A5228B"/>
    <w:rsid w:val="00A52405"/>
    <w:rsid w:val="00A52689"/>
    <w:rsid w:val="00A52757"/>
    <w:rsid w:val="00A52A6F"/>
    <w:rsid w:val="00A52C94"/>
    <w:rsid w:val="00A52F1D"/>
    <w:rsid w:val="00A530B8"/>
    <w:rsid w:val="00A5395E"/>
    <w:rsid w:val="00A53AF6"/>
    <w:rsid w:val="00A53B40"/>
    <w:rsid w:val="00A53BCD"/>
    <w:rsid w:val="00A54088"/>
    <w:rsid w:val="00A545FB"/>
    <w:rsid w:val="00A546B8"/>
    <w:rsid w:val="00A547F5"/>
    <w:rsid w:val="00A5482A"/>
    <w:rsid w:val="00A548EC"/>
    <w:rsid w:val="00A54ABF"/>
    <w:rsid w:val="00A54D5E"/>
    <w:rsid w:val="00A54D9E"/>
    <w:rsid w:val="00A54F03"/>
    <w:rsid w:val="00A55142"/>
    <w:rsid w:val="00A551BD"/>
    <w:rsid w:val="00A551E7"/>
    <w:rsid w:val="00A55217"/>
    <w:rsid w:val="00A5541B"/>
    <w:rsid w:val="00A554E1"/>
    <w:rsid w:val="00A55889"/>
    <w:rsid w:val="00A55B9E"/>
    <w:rsid w:val="00A55EC3"/>
    <w:rsid w:val="00A5605B"/>
    <w:rsid w:val="00A5628A"/>
    <w:rsid w:val="00A56AD9"/>
    <w:rsid w:val="00A57053"/>
    <w:rsid w:val="00A57429"/>
    <w:rsid w:val="00A57C94"/>
    <w:rsid w:val="00A57EB1"/>
    <w:rsid w:val="00A60549"/>
    <w:rsid w:val="00A6082A"/>
    <w:rsid w:val="00A60A48"/>
    <w:rsid w:val="00A61506"/>
    <w:rsid w:val="00A6181E"/>
    <w:rsid w:val="00A61867"/>
    <w:rsid w:val="00A619A8"/>
    <w:rsid w:val="00A61CDF"/>
    <w:rsid w:val="00A61F76"/>
    <w:rsid w:val="00A6219C"/>
    <w:rsid w:val="00A62B26"/>
    <w:rsid w:val="00A6340D"/>
    <w:rsid w:val="00A6371A"/>
    <w:rsid w:val="00A63837"/>
    <w:rsid w:val="00A63C31"/>
    <w:rsid w:val="00A640BE"/>
    <w:rsid w:val="00A649F4"/>
    <w:rsid w:val="00A64B3C"/>
    <w:rsid w:val="00A64F69"/>
    <w:rsid w:val="00A657D4"/>
    <w:rsid w:val="00A65DEB"/>
    <w:rsid w:val="00A65EB3"/>
    <w:rsid w:val="00A66657"/>
    <w:rsid w:val="00A66731"/>
    <w:rsid w:val="00A66925"/>
    <w:rsid w:val="00A66D16"/>
    <w:rsid w:val="00A67126"/>
    <w:rsid w:val="00A6735F"/>
    <w:rsid w:val="00A67A47"/>
    <w:rsid w:val="00A67A5A"/>
    <w:rsid w:val="00A67AA3"/>
    <w:rsid w:val="00A67E29"/>
    <w:rsid w:val="00A703EE"/>
    <w:rsid w:val="00A70714"/>
    <w:rsid w:val="00A70870"/>
    <w:rsid w:val="00A70C01"/>
    <w:rsid w:val="00A70C1B"/>
    <w:rsid w:val="00A70CF8"/>
    <w:rsid w:val="00A70F12"/>
    <w:rsid w:val="00A7107D"/>
    <w:rsid w:val="00A719D9"/>
    <w:rsid w:val="00A71EB0"/>
    <w:rsid w:val="00A71FA4"/>
    <w:rsid w:val="00A7284E"/>
    <w:rsid w:val="00A729CE"/>
    <w:rsid w:val="00A72B6B"/>
    <w:rsid w:val="00A730DC"/>
    <w:rsid w:val="00A736B4"/>
    <w:rsid w:val="00A73D08"/>
    <w:rsid w:val="00A73E3F"/>
    <w:rsid w:val="00A7419B"/>
    <w:rsid w:val="00A7444F"/>
    <w:rsid w:val="00A745CA"/>
    <w:rsid w:val="00A74860"/>
    <w:rsid w:val="00A74CBB"/>
    <w:rsid w:val="00A74E45"/>
    <w:rsid w:val="00A75395"/>
    <w:rsid w:val="00A75D20"/>
    <w:rsid w:val="00A76227"/>
    <w:rsid w:val="00A76304"/>
    <w:rsid w:val="00A7671A"/>
    <w:rsid w:val="00A76996"/>
    <w:rsid w:val="00A76CD4"/>
    <w:rsid w:val="00A76DC3"/>
    <w:rsid w:val="00A77185"/>
    <w:rsid w:val="00A771F5"/>
    <w:rsid w:val="00A77679"/>
    <w:rsid w:val="00A77781"/>
    <w:rsid w:val="00A778C8"/>
    <w:rsid w:val="00A77B0A"/>
    <w:rsid w:val="00A77D28"/>
    <w:rsid w:val="00A77D8E"/>
    <w:rsid w:val="00A77E7A"/>
    <w:rsid w:val="00A80018"/>
    <w:rsid w:val="00A80201"/>
    <w:rsid w:val="00A80369"/>
    <w:rsid w:val="00A80636"/>
    <w:rsid w:val="00A80676"/>
    <w:rsid w:val="00A80697"/>
    <w:rsid w:val="00A80949"/>
    <w:rsid w:val="00A80E11"/>
    <w:rsid w:val="00A80ECB"/>
    <w:rsid w:val="00A80F5D"/>
    <w:rsid w:val="00A81348"/>
    <w:rsid w:val="00A81435"/>
    <w:rsid w:val="00A814C7"/>
    <w:rsid w:val="00A814D5"/>
    <w:rsid w:val="00A81990"/>
    <w:rsid w:val="00A82181"/>
    <w:rsid w:val="00A82E0B"/>
    <w:rsid w:val="00A82E24"/>
    <w:rsid w:val="00A82EB2"/>
    <w:rsid w:val="00A830E5"/>
    <w:rsid w:val="00A83302"/>
    <w:rsid w:val="00A83495"/>
    <w:rsid w:val="00A83BFE"/>
    <w:rsid w:val="00A83D50"/>
    <w:rsid w:val="00A83DC6"/>
    <w:rsid w:val="00A83EC7"/>
    <w:rsid w:val="00A84750"/>
    <w:rsid w:val="00A84D9F"/>
    <w:rsid w:val="00A84DF0"/>
    <w:rsid w:val="00A85751"/>
    <w:rsid w:val="00A85926"/>
    <w:rsid w:val="00A85BED"/>
    <w:rsid w:val="00A862E3"/>
    <w:rsid w:val="00A86550"/>
    <w:rsid w:val="00A86723"/>
    <w:rsid w:val="00A86E5D"/>
    <w:rsid w:val="00A86F78"/>
    <w:rsid w:val="00A86F94"/>
    <w:rsid w:val="00A87060"/>
    <w:rsid w:val="00A870BA"/>
    <w:rsid w:val="00A87192"/>
    <w:rsid w:val="00A8742B"/>
    <w:rsid w:val="00A87728"/>
    <w:rsid w:val="00A87777"/>
    <w:rsid w:val="00A87806"/>
    <w:rsid w:val="00A879DF"/>
    <w:rsid w:val="00A904E3"/>
    <w:rsid w:val="00A9052B"/>
    <w:rsid w:val="00A90CBA"/>
    <w:rsid w:val="00A91154"/>
    <w:rsid w:val="00A912F6"/>
    <w:rsid w:val="00A91509"/>
    <w:rsid w:val="00A9169B"/>
    <w:rsid w:val="00A91945"/>
    <w:rsid w:val="00A92ACF"/>
    <w:rsid w:val="00A92B3A"/>
    <w:rsid w:val="00A92B42"/>
    <w:rsid w:val="00A92D1A"/>
    <w:rsid w:val="00A92DEC"/>
    <w:rsid w:val="00A92EC5"/>
    <w:rsid w:val="00A92ED5"/>
    <w:rsid w:val="00A935BD"/>
    <w:rsid w:val="00A93811"/>
    <w:rsid w:val="00A93A36"/>
    <w:rsid w:val="00A93B44"/>
    <w:rsid w:val="00A93E32"/>
    <w:rsid w:val="00A93ECF"/>
    <w:rsid w:val="00A93F00"/>
    <w:rsid w:val="00A93F8D"/>
    <w:rsid w:val="00A93FE4"/>
    <w:rsid w:val="00A94873"/>
    <w:rsid w:val="00A94909"/>
    <w:rsid w:val="00A94939"/>
    <w:rsid w:val="00A94A92"/>
    <w:rsid w:val="00A94B58"/>
    <w:rsid w:val="00A94B5B"/>
    <w:rsid w:val="00A94DD0"/>
    <w:rsid w:val="00A95151"/>
    <w:rsid w:val="00A954D9"/>
    <w:rsid w:val="00A957CA"/>
    <w:rsid w:val="00A959F3"/>
    <w:rsid w:val="00A96725"/>
    <w:rsid w:val="00A96EE2"/>
    <w:rsid w:val="00A96EED"/>
    <w:rsid w:val="00A97415"/>
    <w:rsid w:val="00A978F8"/>
    <w:rsid w:val="00A97939"/>
    <w:rsid w:val="00A97BD6"/>
    <w:rsid w:val="00A97ECB"/>
    <w:rsid w:val="00AA00D1"/>
    <w:rsid w:val="00AA059F"/>
    <w:rsid w:val="00AA0F52"/>
    <w:rsid w:val="00AA0F9D"/>
    <w:rsid w:val="00AA0FE8"/>
    <w:rsid w:val="00AA1296"/>
    <w:rsid w:val="00AA152C"/>
    <w:rsid w:val="00AA1533"/>
    <w:rsid w:val="00AA1566"/>
    <w:rsid w:val="00AA1869"/>
    <w:rsid w:val="00AA1CC6"/>
    <w:rsid w:val="00AA1D56"/>
    <w:rsid w:val="00AA22DB"/>
    <w:rsid w:val="00AA24B5"/>
    <w:rsid w:val="00AA26BD"/>
    <w:rsid w:val="00AA292C"/>
    <w:rsid w:val="00AA2C1E"/>
    <w:rsid w:val="00AA2FA1"/>
    <w:rsid w:val="00AA2FCB"/>
    <w:rsid w:val="00AA355C"/>
    <w:rsid w:val="00AA36EB"/>
    <w:rsid w:val="00AA3754"/>
    <w:rsid w:val="00AA39ED"/>
    <w:rsid w:val="00AA4158"/>
    <w:rsid w:val="00AA42B0"/>
    <w:rsid w:val="00AA4468"/>
    <w:rsid w:val="00AA446B"/>
    <w:rsid w:val="00AA4660"/>
    <w:rsid w:val="00AA46E7"/>
    <w:rsid w:val="00AA4B5B"/>
    <w:rsid w:val="00AA5616"/>
    <w:rsid w:val="00AA573B"/>
    <w:rsid w:val="00AA57C6"/>
    <w:rsid w:val="00AA5AB4"/>
    <w:rsid w:val="00AA5B8A"/>
    <w:rsid w:val="00AA63F3"/>
    <w:rsid w:val="00AA6693"/>
    <w:rsid w:val="00AA66D2"/>
    <w:rsid w:val="00AA6D10"/>
    <w:rsid w:val="00AA70F4"/>
    <w:rsid w:val="00AA713C"/>
    <w:rsid w:val="00AA7376"/>
    <w:rsid w:val="00AA74AB"/>
    <w:rsid w:val="00AA77FA"/>
    <w:rsid w:val="00AA79B0"/>
    <w:rsid w:val="00AA7B64"/>
    <w:rsid w:val="00AB01F6"/>
    <w:rsid w:val="00AB0251"/>
    <w:rsid w:val="00AB02DD"/>
    <w:rsid w:val="00AB11CB"/>
    <w:rsid w:val="00AB1260"/>
    <w:rsid w:val="00AB133F"/>
    <w:rsid w:val="00AB164D"/>
    <w:rsid w:val="00AB1953"/>
    <w:rsid w:val="00AB1974"/>
    <w:rsid w:val="00AB1B22"/>
    <w:rsid w:val="00AB22CC"/>
    <w:rsid w:val="00AB23BE"/>
    <w:rsid w:val="00AB271D"/>
    <w:rsid w:val="00AB27F0"/>
    <w:rsid w:val="00AB2CD1"/>
    <w:rsid w:val="00AB2D44"/>
    <w:rsid w:val="00AB2F3E"/>
    <w:rsid w:val="00AB2FEC"/>
    <w:rsid w:val="00AB324B"/>
    <w:rsid w:val="00AB34C3"/>
    <w:rsid w:val="00AB3959"/>
    <w:rsid w:val="00AB4048"/>
    <w:rsid w:val="00AB42A3"/>
    <w:rsid w:val="00AB477E"/>
    <w:rsid w:val="00AB47AB"/>
    <w:rsid w:val="00AB4D6C"/>
    <w:rsid w:val="00AB50DC"/>
    <w:rsid w:val="00AB5598"/>
    <w:rsid w:val="00AB5717"/>
    <w:rsid w:val="00AB592E"/>
    <w:rsid w:val="00AB65D7"/>
    <w:rsid w:val="00AB67A0"/>
    <w:rsid w:val="00AB6837"/>
    <w:rsid w:val="00AB68BF"/>
    <w:rsid w:val="00AB6D65"/>
    <w:rsid w:val="00AB7572"/>
    <w:rsid w:val="00AB7733"/>
    <w:rsid w:val="00AB781E"/>
    <w:rsid w:val="00AC03A2"/>
    <w:rsid w:val="00AC0A2F"/>
    <w:rsid w:val="00AC102A"/>
    <w:rsid w:val="00AC106E"/>
    <w:rsid w:val="00AC11D2"/>
    <w:rsid w:val="00AC1562"/>
    <w:rsid w:val="00AC1619"/>
    <w:rsid w:val="00AC1731"/>
    <w:rsid w:val="00AC1BEF"/>
    <w:rsid w:val="00AC1EB8"/>
    <w:rsid w:val="00AC248F"/>
    <w:rsid w:val="00AC2699"/>
    <w:rsid w:val="00AC2D80"/>
    <w:rsid w:val="00AC30E3"/>
    <w:rsid w:val="00AC320F"/>
    <w:rsid w:val="00AC3238"/>
    <w:rsid w:val="00AC32F6"/>
    <w:rsid w:val="00AC345F"/>
    <w:rsid w:val="00AC3EBF"/>
    <w:rsid w:val="00AC497C"/>
    <w:rsid w:val="00AC4AE5"/>
    <w:rsid w:val="00AC4D65"/>
    <w:rsid w:val="00AC4D7D"/>
    <w:rsid w:val="00AC5109"/>
    <w:rsid w:val="00AC51CE"/>
    <w:rsid w:val="00AC5411"/>
    <w:rsid w:val="00AC560E"/>
    <w:rsid w:val="00AC62B5"/>
    <w:rsid w:val="00AC6354"/>
    <w:rsid w:val="00AC63E0"/>
    <w:rsid w:val="00AC6417"/>
    <w:rsid w:val="00AC6462"/>
    <w:rsid w:val="00AC6496"/>
    <w:rsid w:val="00AC6B6B"/>
    <w:rsid w:val="00AC6E91"/>
    <w:rsid w:val="00AC7255"/>
    <w:rsid w:val="00AC727E"/>
    <w:rsid w:val="00AC7478"/>
    <w:rsid w:val="00AC782E"/>
    <w:rsid w:val="00AC78BD"/>
    <w:rsid w:val="00AC7BB6"/>
    <w:rsid w:val="00AC7D0D"/>
    <w:rsid w:val="00AC7F55"/>
    <w:rsid w:val="00AD0296"/>
    <w:rsid w:val="00AD09B2"/>
    <w:rsid w:val="00AD0ED8"/>
    <w:rsid w:val="00AD124B"/>
    <w:rsid w:val="00AD16D9"/>
    <w:rsid w:val="00AD1833"/>
    <w:rsid w:val="00AD1858"/>
    <w:rsid w:val="00AD19F7"/>
    <w:rsid w:val="00AD1AF9"/>
    <w:rsid w:val="00AD1ECB"/>
    <w:rsid w:val="00AD22E0"/>
    <w:rsid w:val="00AD27DC"/>
    <w:rsid w:val="00AD298E"/>
    <w:rsid w:val="00AD29BF"/>
    <w:rsid w:val="00AD3725"/>
    <w:rsid w:val="00AD378F"/>
    <w:rsid w:val="00AD37AB"/>
    <w:rsid w:val="00AD3888"/>
    <w:rsid w:val="00AD3993"/>
    <w:rsid w:val="00AD3B9C"/>
    <w:rsid w:val="00AD44F0"/>
    <w:rsid w:val="00AD457C"/>
    <w:rsid w:val="00AD45E6"/>
    <w:rsid w:val="00AD5B08"/>
    <w:rsid w:val="00AD5B1F"/>
    <w:rsid w:val="00AD64D0"/>
    <w:rsid w:val="00AD6A03"/>
    <w:rsid w:val="00AD6B87"/>
    <w:rsid w:val="00AD6F76"/>
    <w:rsid w:val="00AD6F8F"/>
    <w:rsid w:val="00AD78A3"/>
    <w:rsid w:val="00AD7AB6"/>
    <w:rsid w:val="00AE0294"/>
    <w:rsid w:val="00AE03A0"/>
    <w:rsid w:val="00AE03FF"/>
    <w:rsid w:val="00AE050F"/>
    <w:rsid w:val="00AE0948"/>
    <w:rsid w:val="00AE0B21"/>
    <w:rsid w:val="00AE0B9E"/>
    <w:rsid w:val="00AE13BB"/>
    <w:rsid w:val="00AE1E98"/>
    <w:rsid w:val="00AE235D"/>
    <w:rsid w:val="00AE2C09"/>
    <w:rsid w:val="00AE3A3A"/>
    <w:rsid w:val="00AE3EB1"/>
    <w:rsid w:val="00AE459C"/>
    <w:rsid w:val="00AE500B"/>
    <w:rsid w:val="00AE540A"/>
    <w:rsid w:val="00AE5412"/>
    <w:rsid w:val="00AE55AD"/>
    <w:rsid w:val="00AE5960"/>
    <w:rsid w:val="00AE5CF8"/>
    <w:rsid w:val="00AE5E54"/>
    <w:rsid w:val="00AE5F10"/>
    <w:rsid w:val="00AE63C8"/>
    <w:rsid w:val="00AE6AB0"/>
    <w:rsid w:val="00AE7188"/>
    <w:rsid w:val="00AE76A9"/>
    <w:rsid w:val="00AE7A79"/>
    <w:rsid w:val="00AE7C4B"/>
    <w:rsid w:val="00AF0724"/>
    <w:rsid w:val="00AF080D"/>
    <w:rsid w:val="00AF0875"/>
    <w:rsid w:val="00AF122F"/>
    <w:rsid w:val="00AF14A3"/>
    <w:rsid w:val="00AF1820"/>
    <w:rsid w:val="00AF1978"/>
    <w:rsid w:val="00AF1C26"/>
    <w:rsid w:val="00AF2110"/>
    <w:rsid w:val="00AF24B4"/>
    <w:rsid w:val="00AF24D1"/>
    <w:rsid w:val="00AF27B8"/>
    <w:rsid w:val="00AF2935"/>
    <w:rsid w:val="00AF2EAC"/>
    <w:rsid w:val="00AF317C"/>
    <w:rsid w:val="00AF3246"/>
    <w:rsid w:val="00AF3624"/>
    <w:rsid w:val="00AF3ADE"/>
    <w:rsid w:val="00AF3CA4"/>
    <w:rsid w:val="00AF423B"/>
    <w:rsid w:val="00AF43C3"/>
    <w:rsid w:val="00AF4692"/>
    <w:rsid w:val="00AF48F9"/>
    <w:rsid w:val="00AF4B98"/>
    <w:rsid w:val="00AF5112"/>
    <w:rsid w:val="00AF55F2"/>
    <w:rsid w:val="00AF57DC"/>
    <w:rsid w:val="00AF6DB5"/>
    <w:rsid w:val="00AF6FD5"/>
    <w:rsid w:val="00AF71C8"/>
    <w:rsid w:val="00AF7909"/>
    <w:rsid w:val="00AF7BB5"/>
    <w:rsid w:val="00AF7DE1"/>
    <w:rsid w:val="00B0022C"/>
    <w:rsid w:val="00B0033D"/>
    <w:rsid w:val="00B00446"/>
    <w:rsid w:val="00B00792"/>
    <w:rsid w:val="00B00CC0"/>
    <w:rsid w:val="00B00E7A"/>
    <w:rsid w:val="00B01618"/>
    <w:rsid w:val="00B01B9C"/>
    <w:rsid w:val="00B01C90"/>
    <w:rsid w:val="00B026AC"/>
    <w:rsid w:val="00B026C8"/>
    <w:rsid w:val="00B02A51"/>
    <w:rsid w:val="00B02DF0"/>
    <w:rsid w:val="00B02FCF"/>
    <w:rsid w:val="00B03352"/>
    <w:rsid w:val="00B03B65"/>
    <w:rsid w:val="00B03D77"/>
    <w:rsid w:val="00B041A0"/>
    <w:rsid w:val="00B0443C"/>
    <w:rsid w:val="00B046DB"/>
    <w:rsid w:val="00B04D43"/>
    <w:rsid w:val="00B04E74"/>
    <w:rsid w:val="00B05145"/>
    <w:rsid w:val="00B051D4"/>
    <w:rsid w:val="00B05AF3"/>
    <w:rsid w:val="00B069D6"/>
    <w:rsid w:val="00B06DEB"/>
    <w:rsid w:val="00B07113"/>
    <w:rsid w:val="00B071E0"/>
    <w:rsid w:val="00B07230"/>
    <w:rsid w:val="00B07236"/>
    <w:rsid w:val="00B0734A"/>
    <w:rsid w:val="00B07580"/>
    <w:rsid w:val="00B075B1"/>
    <w:rsid w:val="00B077CB"/>
    <w:rsid w:val="00B07E02"/>
    <w:rsid w:val="00B07E50"/>
    <w:rsid w:val="00B07F43"/>
    <w:rsid w:val="00B10405"/>
    <w:rsid w:val="00B10568"/>
    <w:rsid w:val="00B10FBE"/>
    <w:rsid w:val="00B11359"/>
    <w:rsid w:val="00B1142D"/>
    <w:rsid w:val="00B11801"/>
    <w:rsid w:val="00B11E3E"/>
    <w:rsid w:val="00B11EBE"/>
    <w:rsid w:val="00B11F33"/>
    <w:rsid w:val="00B12005"/>
    <w:rsid w:val="00B1247E"/>
    <w:rsid w:val="00B12BF7"/>
    <w:rsid w:val="00B1317C"/>
    <w:rsid w:val="00B1319D"/>
    <w:rsid w:val="00B138F3"/>
    <w:rsid w:val="00B14045"/>
    <w:rsid w:val="00B14610"/>
    <w:rsid w:val="00B14752"/>
    <w:rsid w:val="00B147EA"/>
    <w:rsid w:val="00B14939"/>
    <w:rsid w:val="00B15432"/>
    <w:rsid w:val="00B159B8"/>
    <w:rsid w:val="00B15A03"/>
    <w:rsid w:val="00B15BFA"/>
    <w:rsid w:val="00B15C21"/>
    <w:rsid w:val="00B15D67"/>
    <w:rsid w:val="00B16261"/>
    <w:rsid w:val="00B16294"/>
    <w:rsid w:val="00B16459"/>
    <w:rsid w:val="00B16731"/>
    <w:rsid w:val="00B16888"/>
    <w:rsid w:val="00B168D1"/>
    <w:rsid w:val="00B16C46"/>
    <w:rsid w:val="00B17B29"/>
    <w:rsid w:val="00B2004C"/>
    <w:rsid w:val="00B200D2"/>
    <w:rsid w:val="00B20554"/>
    <w:rsid w:val="00B2066C"/>
    <w:rsid w:val="00B209E3"/>
    <w:rsid w:val="00B20BB6"/>
    <w:rsid w:val="00B210A6"/>
    <w:rsid w:val="00B216AE"/>
    <w:rsid w:val="00B21730"/>
    <w:rsid w:val="00B21817"/>
    <w:rsid w:val="00B21876"/>
    <w:rsid w:val="00B2199F"/>
    <w:rsid w:val="00B21CBC"/>
    <w:rsid w:val="00B22048"/>
    <w:rsid w:val="00B222B9"/>
    <w:rsid w:val="00B223D0"/>
    <w:rsid w:val="00B224F4"/>
    <w:rsid w:val="00B227A0"/>
    <w:rsid w:val="00B229A2"/>
    <w:rsid w:val="00B234DF"/>
    <w:rsid w:val="00B23E13"/>
    <w:rsid w:val="00B244FB"/>
    <w:rsid w:val="00B249A7"/>
    <w:rsid w:val="00B24BAA"/>
    <w:rsid w:val="00B24FFC"/>
    <w:rsid w:val="00B25302"/>
    <w:rsid w:val="00B254B2"/>
    <w:rsid w:val="00B25695"/>
    <w:rsid w:val="00B257CC"/>
    <w:rsid w:val="00B2616E"/>
    <w:rsid w:val="00B264B3"/>
    <w:rsid w:val="00B265E6"/>
    <w:rsid w:val="00B26CB7"/>
    <w:rsid w:val="00B26E85"/>
    <w:rsid w:val="00B2728D"/>
    <w:rsid w:val="00B274EB"/>
    <w:rsid w:val="00B275C5"/>
    <w:rsid w:val="00B27CF8"/>
    <w:rsid w:val="00B27ECD"/>
    <w:rsid w:val="00B30534"/>
    <w:rsid w:val="00B30572"/>
    <w:rsid w:val="00B311A6"/>
    <w:rsid w:val="00B31B65"/>
    <w:rsid w:val="00B321FE"/>
    <w:rsid w:val="00B32249"/>
    <w:rsid w:val="00B32482"/>
    <w:rsid w:val="00B32521"/>
    <w:rsid w:val="00B32568"/>
    <w:rsid w:val="00B327A8"/>
    <w:rsid w:val="00B32B5C"/>
    <w:rsid w:val="00B32BA7"/>
    <w:rsid w:val="00B32BD1"/>
    <w:rsid w:val="00B32C7B"/>
    <w:rsid w:val="00B331C1"/>
    <w:rsid w:val="00B33506"/>
    <w:rsid w:val="00B33577"/>
    <w:rsid w:val="00B336DD"/>
    <w:rsid w:val="00B3377A"/>
    <w:rsid w:val="00B337B5"/>
    <w:rsid w:val="00B34161"/>
    <w:rsid w:val="00B341A3"/>
    <w:rsid w:val="00B34D24"/>
    <w:rsid w:val="00B34FBA"/>
    <w:rsid w:val="00B35010"/>
    <w:rsid w:val="00B35099"/>
    <w:rsid w:val="00B3519D"/>
    <w:rsid w:val="00B3547A"/>
    <w:rsid w:val="00B354D3"/>
    <w:rsid w:val="00B35619"/>
    <w:rsid w:val="00B35D1E"/>
    <w:rsid w:val="00B35FCB"/>
    <w:rsid w:val="00B3668B"/>
    <w:rsid w:val="00B367B0"/>
    <w:rsid w:val="00B36DC9"/>
    <w:rsid w:val="00B3724F"/>
    <w:rsid w:val="00B373D3"/>
    <w:rsid w:val="00B3752C"/>
    <w:rsid w:val="00B4017B"/>
    <w:rsid w:val="00B40245"/>
    <w:rsid w:val="00B40B9E"/>
    <w:rsid w:val="00B4109F"/>
    <w:rsid w:val="00B415C7"/>
    <w:rsid w:val="00B4170C"/>
    <w:rsid w:val="00B41781"/>
    <w:rsid w:val="00B41A2E"/>
    <w:rsid w:val="00B426AA"/>
    <w:rsid w:val="00B42B7D"/>
    <w:rsid w:val="00B4358B"/>
    <w:rsid w:val="00B4395D"/>
    <w:rsid w:val="00B43B54"/>
    <w:rsid w:val="00B43C96"/>
    <w:rsid w:val="00B43D10"/>
    <w:rsid w:val="00B43D6D"/>
    <w:rsid w:val="00B4420F"/>
    <w:rsid w:val="00B44471"/>
    <w:rsid w:val="00B445F0"/>
    <w:rsid w:val="00B447B4"/>
    <w:rsid w:val="00B447F4"/>
    <w:rsid w:val="00B449B2"/>
    <w:rsid w:val="00B44E78"/>
    <w:rsid w:val="00B452CD"/>
    <w:rsid w:val="00B4542C"/>
    <w:rsid w:val="00B45461"/>
    <w:rsid w:val="00B454A4"/>
    <w:rsid w:val="00B46B21"/>
    <w:rsid w:val="00B476A9"/>
    <w:rsid w:val="00B47ECF"/>
    <w:rsid w:val="00B50086"/>
    <w:rsid w:val="00B5055D"/>
    <w:rsid w:val="00B5069F"/>
    <w:rsid w:val="00B507D9"/>
    <w:rsid w:val="00B508B8"/>
    <w:rsid w:val="00B509ED"/>
    <w:rsid w:val="00B50AAE"/>
    <w:rsid w:val="00B50DC6"/>
    <w:rsid w:val="00B50FDE"/>
    <w:rsid w:val="00B516DD"/>
    <w:rsid w:val="00B51907"/>
    <w:rsid w:val="00B519C8"/>
    <w:rsid w:val="00B51AC3"/>
    <w:rsid w:val="00B521F2"/>
    <w:rsid w:val="00B52264"/>
    <w:rsid w:val="00B5281D"/>
    <w:rsid w:val="00B52B0C"/>
    <w:rsid w:val="00B52C82"/>
    <w:rsid w:val="00B52DAD"/>
    <w:rsid w:val="00B5327D"/>
    <w:rsid w:val="00B532D6"/>
    <w:rsid w:val="00B5355C"/>
    <w:rsid w:val="00B53602"/>
    <w:rsid w:val="00B5366A"/>
    <w:rsid w:val="00B5380D"/>
    <w:rsid w:val="00B53838"/>
    <w:rsid w:val="00B53C38"/>
    <w:rsid w:val="00B53C88"/>
    <w:rsid w:val="00B53D56"/>
    <w:rsid w:val="00B54142"/>
    <w:rsid w:val="00B542C5"/>
    <w:rsid w:val="00B5470C"/>
    <w:rsid w:val="00B54FB8"/>
    <w:rsid w:val="00B55441"/>
    <w:rsid w:val="00B55495"/>
    <w:rsid w:val="00B5566B"/>
    <w:rsid w:val="00B55E5B"/>
    <w:rsid w:val="00B5690F"/>
    <w:rsid w:val="00B5696C"/>
    <w:rsid w:val="00B56B1F"/>
    <w:rsid w:val="00B56D85"/>
    <w:rsid w:val="00B56DA5"/>
    <w:rsid w:val="00B57D3D"/>
    <w:rsid w:val="00B600AF"/>
    <w:rsid w:val="00B60B24"/>
    <w:rsid w:val="00B60BA7"/>
    <w:rsid w:val="00B60C20"/>
    <w:rsid w:val="00B60DD6"/>
    <w:rsid w:val="00B614B7"/>
    <w:rsid w:val="00B61624"/>
    <w:rsid w:val="00B61A80"/>
    <w:rsid w:val="00B61BC2"/>
    <w:rsid w:val="00B61BEF"/>
    <w:rsid w:val="00B61CA0"/>
    <w:rsid w:val="00B624CA"/>
    <w:rsid w:val="00B62A26"/>
    <w:rsid w:val="00B632ED"/>
    <w:rsid w:val="00B634F2"/>
    <w:rsid w:val="00B6401E"/>
    <w:rsid w:val="00B641E0"/>
    <w:rsid w:val="00B6432F"/>
    <w:rsid w:val="00B64664"/>
    <w:rsid w:val="00B64A7D"/>
    <w:rsid w:val="00B65481"/>
    <w:rsid w:val="00B65549"/>
    <w:rsid w:val="00B6581F"/>
    <w:rsid w:val="00B65CA3"/>
    <w:rsid w:val="00B66399"/>
    <w:rsid w:val="00B6656A"/>
    <w:rsid w:val="00B66703"/>
    <w:rsid w:val="00B66BAD"/>
    <w:rsid w:val="00B66C7A"/>
    <w:rsid w:val="00B66DC7"/>
    <w:rsid w:val="00B66E59"/>
    <w:rsid w:val="00B66F95"/>
    <w:rsid w:val="00B67079"/>
    <w:rsid w:val="00B67B0B"/>
    <w:rsid w:val="00B67DE8"/>
    <w:rsid w:val="00B67E61"/>
    <w:rsid w:val="00B67F4A"/>
    <w:rsid w:val="00B702A1"/>
    <w:rsid w:val="00B70BC6"/>
    <w:rsid w:val="00B70CCA"/>
    <w:rsid w:val="00B71646"/>
    <w:rsid w:val="00B716B9"/>
    <w:rsid w:val="00B71B28"/>
    <w:rsid w:val="00B71B51"/>
    <w:rsid w:val="00B71C95"/>
    <w:rsid w:val="00B71CED"/>
    <w:rsid w:val="00B72221"/>
    <w:rsid w:val="00B72706"/>
    <w:rsid w:val="00B72740"/>
    <w:rsid w:val="00B72A6A"/>
    <w:rsid w:val="00B7373D"/>
    <w:rsid w:val="00B737E1"/>
    <w:rsid w:val="00B739CA"/>
    <w:rsid w:val="00B73C03"/>
    <w:rsid w:val="00B744CD"/>
    <w:rsid w:val="00B745C6"/>
    <w:rsid w:val="00B7469A"/>
    <w:rsid w:val="00B746FA"/>
    <w:rsid w:val="00B7487F"/>
    <w:rsid w:val="00B74975"/>
    <w:rsid w:val="00B74988"/>
    <w:rsid w:val="00B74CB9"/>
    <w:rsid w:val="00B751FD"/>
    <w:rsid w:val="00B75532"/>
    <w:rsid w:val="00B75765"/>
    <w:rsid w:val="00B758A7"/>
    <w:rsid w:val="00B75A1E"/>
    <w:rsid w:val="00B7604A"/>
    <w:rsid w:val="00B7613E"/>
    <w:rsid w:val="00B76246"/>
    <w:rsid w:val="00B762B9"/>
    <w:rsid w:val="00B763B6"/>
    <w:rsid w:val="00B769D9"/>
    <w:rsid w:val="00B77488"/>
    <w:rsid w:val="00B776F2"/>
    <w:rsid w:val="00B7786F"/>
    <w:rsid w:val="00B778A6"/>
    <w:rsid w:val="00B77936"/>
    <w:rsid w:val="00B806DA"/>
    <w:rsid w:val="00B80715"/>
    <w:rsid w:val="00B80BD7"/>
    <w:rsid w:val="00B810B5"/>
    <w:rsid w:val="00B81F91"/>
    <w:rsid w:val="00B83A22"/>
    <w:rsid w:val="00B83D69"/>
    <w:rsid w:val="00B83F87"/>
    <w:rsid w:val="00B842D5"/>
    <w:rsid w:val="00B84778"/>
    <w:rsid w:val="00B8490E"/>
    <w:rsid w:val="00B8495E"/>
    <w:rsid w:val="00B86203"/>
    <w:rsid w:val="00B86270"/>
    <w:rsid w:val="00B86461"/>
    <w:rsid w:val="00B8649A"/>
    <w:rsid w:val="00B86785"/>
    <w:rsid w:val="00B86B33"/>
    <w:rsid w:val="00B86FA5"/>
    <w:rsid w:val="00B8732E"/>
    <w:rsid w:val="00B8737E"/>
    <w:rsid w:val="00B87820"/>
    <w:rsid w:val="00B87A2E"/>
    <w:rsid w:val="00B87C85"/>
    <w:rsid w:val="00B902BF"/>
    <w:rsid w:val="00B90671"/>
    <w:rsid w:val="00B907DF"/>
    <w:rsid w:val="00B90F72"/>
    <w:rsid w:val="00B91173"/>
    <w:rsid w:val="00B91766"/>
    <w:rsid w:val="00B91C1A"/>
    <w:rsid w:val="00B91C8D"/>
    <w:rsid w:val="00B9247F"/>
    <w:rsid w:val="00B925DE"/>
    <w:rsid w:val="00B92B0B"/>
    <w:rsid w:val="00B92F65"/>
    <w:rsid w:val="00B93643"/>
    <w:rsid w:val="00B93718"/>
    <w:rsid w:val="00B942C9"/>
    <w:rsid w:val="00B945FE"/>
    <w:rsid w:val="00B9471E"/>
    <w:rsid w:val="00B94AC8"/>
    <w:rsid w:val="00B9589B"/>
    <w:rsid w:val="00B959E1"/>
    <w:rsid w:val="00B95DCD"/>
    <w:rsid w:val="00B95EA3"/>
    <w:rsid w:val="00B9663D"/>
    <w:rsid w:val="00B96943"/>
    <w:rsid w:val="00B970E8"/>
    <w:rsid w:val="00B97197"/>
    <w:rsid w:val="00B972B3"/>
    <w:rsid w:val="00B97829"/>
    <w:rsid w:val="00B97AA3"/>
    <w:rsid w:val="00BA035E"/>
    <w:rsid w:val="00BA079D"/>
    <w:rsid w:val="00BA0ED5"/>
    <w:rsid w:val="00BA0F69"/>
    <w:rsid w:val="00BA10D9"/>
    <w:rsid w:val="00BA1429"/>
    <w:rsid w:val="00BA179C"/>
    <w:rsid w:val="00BA1813"/>
    <w:rsid w:val="00BA1E2F"/>
    <w:rsid w:val="00BA1FBC"/>
    <w:rsid w:val="00BA21DB"/>
    <w:rsid w:val="00BA239B"/>
    <w:rsid w:val="00BA2415"/>
    <w:rsid w:val="00BA266B"/>
    <w:rsid w:val="00BA2C03"/>
    <w:rsid w:val="00BA3014"/>
    <w:rsid w:val="00BA3031"/>
    <w:rsid w:val="00BA3639"/>
    <w:rsid w:val="00BA3C6D"/>
    <w:rsid w:val="00BA4A2E"/>
    <w:rsid w:val="00BA4C08"/>
    <w:rsid w:val="00BA54E9"/>
    <w:rsid w:val="00BA5506"/>
    <w:rsid w:val="00BA56D4"/>
    <w:rsid w:val="00BA56D7"/>
    <w:rsid w:val="00BA5AAC"/>
    <w:rsid w:val="00BA5AFF"/>
    <w:rsid w:val="00BA5B36"/>
    <w:rsid w:val="00BA5C88"/>
    <w:rsid w:val="00BA5CF4"/>
    <w:rsid w:val="00BA5E90"/>
    <w:rsid w:val="00BA6093"/>
    <w:rsid w:val="00BA625C"/>
    <w:rsid w:val="00BA6685"/>
    <w:rsid w:val="00BA6992"/>
    <w:rsid w:val="00BA6CDA"/>
    <w:rsid w:val="00BA6E2D"/>
    <w:rsid w:val="00BA6F3A"/>
    <w:rsid w:val="00BA7224"/>
    <w:rsid w:val="00BA7861"/>
    <w:rsid w:val="00BA7AE3"/>
    <w:rsid w:val="00BA7C64"/>
    <w:rsid w:val="00BA7F3B"/>
    <w:rsid w:val="00BB0001"/>
    <w:rsid w:val="00BB01B0"/>
    <w:rsid w:val="00BB07A7"/>
    <w:rsid w:val="00BB09D2"/>
    <w:rsid w:val="00BB0D28"/>
    <w:rsid w:val="00BB1005"/>
    <w:rsid w:val="00BB1254"/>
    <w:rsid w:val="00BB1501"/>
    <w:rsid w:val="00BB1637"/>
    <w:rsid w:val="00BB16F1"/>
    <w:rsid w:val="00BB17B9"/>
    <w:rsid w:val="00BB17DE"/>
    <w:rsid w:val="00BB1933"/>
    <w:rsid w:val="00BB1A4A"/>
    <w:rsid w:val="00BB1AB3"/>
    <w:rsid w:val="00BB1BF0"/>
    <w:rsid w:val="00BB1C93"/>
    <w:rsid w:val="00BB1DA7"/>
    <w:rsid w:val="00BB20B9"/>
    <w:rsid w:val="00BB25D3"/>
    <w:rsid w:val="00BB28AC"/>
    <w:rsid w:val="00BB2A20"/>
    <w:rsid w:val="00BB2C58"/>
    <w:rsid w:val="00BB3558"/>
    <w:rsid w:val="00BB3F2C"/>
    <w:rsid w:val="00BB3FB1"/>
    <w:rsid w:val="00BB4391"/>
    <w:rsid w:val="00BB454F"/>
    <w:rsid w:val="00BB4701"/>
    <w:rsid w:val="00BB4F5B"/>
    <w:rsid w:val="00BB53A2"/>
    <w:rsid w:val="00BB5547"/>
    <w:rsid w:val="00BB554B"/>
    <w:rsid w:val="00BB5EDD"/>
    <w:rsid w:val="00BB5FFA"/>
    <w:rsid w:val="00BB6323"/>
    <w:rsid w:val="00BB6385"/>
    <w:rsid w:val="00BB662D"/>
    <w:rsid w:val="00BB6A36"/>
    <w:rsid w:val="00BB6B16"/>
    <w:rsid w:val="00BB6D2A"/>
    <w:rsid w:val="00BB6E9F"/>
    <w:rsid w:val="00BB6EDE"/>
    <w:rsid w:val="00BB6F8F"/>
    <w:rsid w:val="00BB7500"/>
    <w:rsid w:val="00BB761D"/>
    <w:rsid w:val="00BB774D"/>
    <w:rsid w:val="00BB789C"/>
    <w:rsid w:val="00BB79AA"/>
    <w:rsid w:val="00BB79D0"/>
    <w:rsid w:val="00BB7A4D"/>
    <w:rsid w:val="00BB7D91"/>
    <w:rsid w:val="00BB7FDE"/>
    <w:rsid w:val="00BC017C"/>
    <w:rsid w:val="00BC0186"/>
    <w:rsid w:val="00BC05AB"/>
    <w:rsid w:val="00BC06D4"/>
    <w:rsid w:val="00BC0995"/>
    <w:rsid w:val="00BC0F65"/>
    <w:rsid w:val="00BC19A8"/>
    <w:rsid w:val="00BC1A17"/>
    <w:rsid w:val="00BC1F23"/>
    <w:rsid w:val="00BC212C"/>
    <w:rsid w:val="00BC217A"/>
    <w:rsid w:val="00BC2530"/>
    <w:rsid w:val="00BC2782"/>
    <w:rsid w:val="00BC2783"/>
    <w:rsid w:val="00BC291F"/>
    <w:rsid w:val="00BC2A22"/>
    <w:rsid w:val="00BC2C1C"/>
    <w:rsid w:val="00BC3301"/>
    <w:rsid w:val="00BC346A"/>
    <w:rsid w:val="00BC3A1F"/>
    <w:rsid w:val="00BC3A23"/>
    <w:rsid w:val="00BC40F5"/>
    <w:rsid w:val="00BC4451"/>
    <w:rsid w:val="00BC4D77"/>
    <w:rsid w:val="00BC5310"/>
    <w:rsid w:val="00BC5394"/>
    <w:rsid w:val="00BC57E9"/>
    <w:rsid w:val="00BC5888"/>
    <w:rsid w:val="00BC605C"/>
    <w:rsid w:val="00BC6210"/>
    <w:rsid w:val="00BC65BD"/>
    <w:rsid w:val="00BC6B69"/>
    <w:rsid w:val="00BC751B"/>
    <w:rsid w:val="00BC7A91"/>
    <w:rsid w:val="00BC7BC2"/>
    <w:rsid w:val="00BC7DEB"/>
    <w:rsid w:val="00BC7E95"/>
    <w:rsid w:val="00BC7F65"/>
    <w:rsid w:val="00BC7FF5"/>
    <w:rsid w:val="00BD0A70"/>
    <w:rsid w:val="00BD0AE9"/>
    <w:rsid w:val="00BD0D7A"/>
    <w:rsid w:val="00BD0DCA"/>
    <w:rsid w:val="00BD0E83"/>
    <w:rsid w:val="00BD108F"/>
    <w:rsid w:val="00BD1280"/>
    <w:rsid w:val="00BD1456"/>
    <w:rsid w:val="00BD16FB"/>
    <w:rsid w:val="00BD1913"/>
    <w:rsid w:val="00BD193A"/>
    <w:rsid w:val="00BD19B6"/>
    <w:rsid w:val="00BD1B76"/>
    <w:rsid w:val="00BD1DD8"/>
    <w:rsid w:val="00BD251E"/>
    <w:rsid w:val="00BD28CF"/>
    <w:rsid w:val="00BD28E3"/>
    <w:rsid w:val="00BD304D"/>
    <w:rsid w:val="00BD3638"/>
    <w:rsid w:val="00BD3777"/>
    <w:rsid w:val="00BD38F6"/>
    <w:rsid w:val="00BD3A73"/>
    <w:rsid w:val="00BD3ACC"/>
    <w:rsid w:val="00BD3AD7"/>
    <w:rsid w:val="00BD3D4A"/>
    <w:rsid w:val="00BD3E2A"/>
    <w:rsid w:val="00BD3F0F"/>
    <w:rsid w:val="00BD3F7F"/>
    <w:rsid w:val="00BD490E"/>
    <w:rsid w:val="00BD4BC9"/>
    <w:rsid w:val="00BD4D80"/>
    <w:rsid w:val="00BD4F49"/>
    <w:rsid w:val="00BD5087"/>
    <w:rsid w:val="00BD5295"/>
    <w:rsid w:val="00BD5796"/>
    <w:rsid w:val="00BD5C70"/>
    <w:rsid w:val="00BD5E54"/>
    <w:rsid w:val="00BD68BF"/>
    <w:rsid w:val="00BD69B3"/>
    <w:rsid w:val="00BD7635"/>
    <w:rsid w:val="00BD7B54"/>
    <w:rsid w:val="00BE0595"/>
    <w:rsid w:val="00BE089E"/>
    <w:rsid w:val="00BE0B4D"/>
    <w:rsid w:val="00BE0F5A"/>
    <w:rsid w:val="00BE1099"/>
    <w:rsid w:val="00BE1206"/>
    <w:rsid w:val="00BE16CF"/>
    <w:rsid w:val="00BE1857"/>
    <w:rsid w:val="00BE192A"/>
    <w:rsid w:val="00BE244B"/>
    <w:rsid w:val="00BE25FC"/>
    <w:rsid w:val="00BE29AF"/>
    <w:rsid w:val="00BE3036"/>
    <w:rsid w:val="00BE35F1"/>
    <w:rsid w:val="00BE37D8"/>
    <w:rsid w:val="00BE3808"/>
    <w:rsid w:val="00BE40DA"/>
    <w:rsid w:val="00BE42D2"/>
    <w:rsid w:val="00BE46B4"/>
    <w:rsid w:val="00BE4940"/>
    <w:rsid w:val="00BE4B92"/>
    <w:rsid w:val="00BE4D95"/>
    <w:rsid w:val="00BE4DE5"/>
    <w:rsid w:val="00BE4F53"/>
    <w:rsid w:val="00BE5051"/>
    <w:rsid w:val="00BE525C"/>
    <w:rsid w:val="00BE55D8"/>
    <w:rsid w:val="00BE59CC"/>
    <w:rsid w:val="00BE5D2A"/>
    <w:rsid w:val="00BE66FF"/>
    <w:rsid w:val="00BE682E"/>
    <w:rsid w:val="00BE6A1D"/>
    <w:rsid w:val="00BE6C00"/>
    <w:rsid w:val="00BE6F66"/>
    <w:rsid w:val="00BE71BB"/>
    <w:rsid w:val="00BE71F4"/>
    <w:rsid w:val="00BE7685"/>
    <w:rsid w:val="00BE79FE"/>
    <w:rsid w:val="00BE7B17"/>
    <w:rsid w:val="00BF0022"/>
    <w:rsid w:val="00BF0126"/>
    <w:rsid w:val="00BF0212"/>
    <w:rsid w:val="00BF04E1"/>
    <w:rsid w:val="00BF04E8"/>
    <w:rsid w:val="00BF06B6"/>
    <w:rsid w:val="00BF0732"/>
    <w:rsid w:val="00BF0828"/>
    <w:rsid w:val="00BF09DC"/>
    <w:rsid w:val="00BF0DCC"/>
    <w:rsid w:val="00BF1266"/>
    <w:rsid w:val="00BF1DF5"/>
    <w:rsid w:val="00BF1F64"/>
    <w:rsid w:val="00BF2012"/>
    <w:rsid w:val="00BF207D"/>
    <w:rsid w:val="00BF215A"/>
    <w:rsid w:val="00BF2605"/>
    <w:rsid w:val="00BF2993"/>
    <w:rsid w:val="00BF2A4A"/>
    <w:rsid w:val="00BF2CBB"/>
    <w:rsid w:val="00BF3189"/>
    <w:rsid w:val="00BF410C"/>
    <w:rsid w:val="00BF4441"/>
    <w:rsid w:val="00BF498B"/>
    <w:rsid w:val="00BF4F5D"/>
    <w:rsid w:val="00BF4F95"/>
    <w:rsid w:val="00BF551B"/>
    <w:rsid w:val="00BF552E"/>
    <w:rsid w:val="00BF5536"/>
    <w:rsid w:val="00BF5647"/>
    <w:rsid w:val="00BF57C9"/>
    <w:rsid w:val="00BF5A79"/>
    <w:rsid w:val="00BF6304"/>
    <w:rsid w:val="00BF66FC"/>
    <w:rsid w:val="00BF6923"/>
    <w:rsid w:val="00BF6DE9"/>
    <w:rsid w:val="00BF74AA"/>
    <w:rsid w:val="00BF7694"/>
    <w:rsid w:val="00BF78A8"/>
    <w:rsid w:val="00BF7C7B"/>
    <w:rsid w:val="00C00953"/>
    <w:rsid w:val="00C00B14"/>
    <w:rsid w:val="00C01248"/>
    <w:rsid w:val="00C01310"/>
    <w:rsid w:val="00C01507"/>
    <w:rsid w:val="00C0166B"/>
    <w:rsid w:val="00C01828"/>
    <w:rsid w:val="00C0193D"/>
    <w:rsid w:val="00C02290"/>
    <w:rsid w:val="00C022A9"/>
    <w:rsid w:val="00C024E4"/>
    <w:rsid w:val="00C027B2"/>
    <w:rsid w:val="00C02A4E"/>
    <w:rsid w:val="00C031C6"/>
    <w:rsid w:val="00C03642"/>
    <w:rsid w:val="00C0364E"/>
    <w:rsid w:val="00C0418D"/>
    <w:rsid w:val="00C041A3"/>
    <w:rsid w:val="00C041E8"/>
    <w:rsid w:val="00C044A8"/>
    <w:rsid w:val="00C04664"/>
    <w:rsid w:val="00C049E3"/>
    <w:rsid w:val="00C049EC"/>
    <w:rsid w:val="00C04BD2"/>
    <w:rsid w:val="00C04CAD"/>
    <w:rsid w:val="00C050D8"/>
    <w:rsid w:val="00C0530C"/>
    <w:rsid w:val="00C05A21"/>
    <w:rsid w:val="00C05C8E"/>
    <w:rsid w:val="00C05CD3"/>
    <w:rsid w:val="00C06504"/>
    <w:rsid w:val="00C06F8F"/>
    <w:rsid w:val="00C06FEA"/>
    <w:rsid w:val="00C0719C"/>
    <w:rsid w:val="00C07562"/>
    <w:rsid w:val="00C07663"/>
    <w:rsid w:val="00C07BF6"/>
    <w:rsid w:val="00C07D4A"/>
    <w:rsid w:val="00C101BE"/>
    <w:rsid w:val="00C1099B"/>
    <w:rsid w:val="00C10F71"/>
    <w:rsid w:val="00C10FC6"/>
    <w:rsid w:val="00C1130C"/>
    <w:rsid w:val="00C11BB9"/>
    <w:rsid w:val="00C11D2B"/>
    <w:rsid w:val="00C1220E"/>
    <w:rsid w:val="00C12270"/>
    <w:rsid w:val="00C123AF"/>
    <w:rsid w:val="00C125D4"/>
    <w:rsid w:val="00C126E0"/>
    <w:rsid w:val="00C12A16"/>
    <w:rsid w:val="00C12DC3"/>
    <w:rsid w:val="00C12DE3"/>
    <w:rsid w:val="00C13366"/>
    <w:rsid w:val="00C137E0"/>
    <w:rsid w:val="00C13CC7"/>
    <w:rsid w:val="00C1415B"/>
    <w:rsid w:val="00C1433E"/>
    <w:rsid w:val="00C14509"/>
    <w:rsid w:val="00C14519"/>
    <w:rsid w:val="00C14889"/>
    <w:rsid w:val="00C14E86"/>
    <w:rsid w:val="00C1510C"/>
    <w:rsid w:val="00C1514B"/>
    <w:rsid w:val="00C1522F"/>
    <w:rsid w:val="00C155C8"/>
    <w:rsid w:val="00C159C1"/>
    <w:rsid w:val="00C15A7A"/>
    <w:rsid w:val="00C15C8E"/>
    <w:rsid w:val="00C15D04"/>
    <w:rsid w:val="00C15E07"/>
    <w:rsid w:val="00C15FCA"/>
    <w:rsid w:val="00C1606F"/>
    <w:rsid w:val="00C16D9D"/>
    <w:rsid w:val="00C16F0E"/>
    <w:rsid w:val="00C17286"/>
    <w:rsid w:val="00C1759A"/>
    <w:rsid w:val="00C178B0"/>
    <w:rsid w:val="00C17926"/>
    <w:rsid w:val="00C17BB9"/>
    <w:rsid w:val="00C17C40"/>
    <w:rsid w:val="00C2030C"/>
    <w:rsid w:val="00C2055B"/>
    <w:rsid w:val="00C2066B"/>
    <w:rsid w:val="00C2082A"/>
    <w:rsid w:val="00C20987"/>
    <w:rsid w:val="00C20FDB"/>
    <w:rsid w:val="00C21138"/>
    <w:rsid w:val="00C213B4"/>
    <w:rsid w:val="00C218DE"/>
    <w:rsid w:val="00C21AEA"/>
    <w:rsid w:val="00C21B6E"/>
    <w:rsid w:val="00C21C3C"/>
    <w:rsid w:val="00C21CCB"/>
    <w:rsid w:val="00C21F88"/>
    <w:rsid w:val="00C22080"/>
    <w:rsid w:val="00C2276D"/>
    <w:rsid w:val="00C22DC6"/>
    <w:rsid w:val="00C22E17"/>
    <w:rsid w:val="00C22E2D"/>
    <w:rsid w:val="00C2338B"/>
    <w:rsid w:val="00C2391B"/>
    <w:rsid w:val="00C23E82"/>
    <w:rsid w:val="00C2426C"/>
    <w:rsid w:val="00C24400"/>
    <w:rsid w:val="00C24415"/>
    <w:rsid w:val="00C24C60"/>
    <w:rsid w:val="00C24DD5"/>
    <w:rsid w:val="00C24F02"/>
    <w:rsid w:val="00C25D54"/>
    <w:rsid w:val="00C25FAD"/>
    <w:rsid w:val="00C2656B"/>
    <w:rsid w:val="00C2663C"/>
    <w:rsid w:val="00C26BDF"/>
    <w:rsid w:val="00C270BF"/>
    <w:rsid w:val="00C277EF"/>
    <w:rsid w:val="00C27A40"/>
    <w:rsid w:val="00C27A64"/>
    <w:rsid w:val="00C27F07"/>
    <w:rsid w:val="00C30851"/>
    <w:rsid w:val="00C30951"/>
    <w:rsid w:val="00C30A0B"/>
    <w:rsid w:val="00C30B13"/>
    <w:rsid w:val="00C30CAA"/>
    <w:rsid w:val="00C3127B"/>
    <w:rsid w:val="00C322AA"/>
    <w:rsid w:val="00C326F1"/>
    <w:rsid w:val="00C32A91"/>
    <w:rsid w:val="00C32CEB"/>
    <w:rsid w:val="00C32D83"/>
    <w:rsid w:val="00C32EA9"/>
    <w:rsid w:val="00C33843"/>
    <w:rsid w:val="00C33912"/>
    <w:rsid w:val="00C33D78"/>
    <w:rsid w:val="00C342A6"/>
    <w:rsid w:val="00C3438A"/>
    <w:rsid w:val="00C3483F"/>
    <w:rsid w:val="00C34CF6"/>
    <w:rsid w:val="00C35420"/>
    <w:rsid w:val="00C354A3"/>
    <w:rsid w:val="00C355FD"/>
    <w:rsid w:val="00C357E6"/>
    <w:rsid w:val="00C35916"/>
    <w:rsid w:val="00C36428"/>
    <w:rsid w:val="00C368AD"/>
    <w:rsid w:val="00C369BD"/>
    <w:rsid w:val="00C36EA5"/>
    <w:rsid w:val="00C36F22"/>
    <w:rsid w:val="00C36F57"/>
    <w:rsid w:val="00C37444"/>
    <w:rsid w:val="00C37681"/>
    <w:rsid w:val="00C40149"/>
    <w:rsid w:val="00C405DD"/>
    <w:rsid w:val="00C40AEB"/>
    <w:rsid w:val="00C40D27"/>
    <w:rsid w:val="00C40FD0"/>
    <w:rsid w:val="00C414C8"/>
    <w:rsid w:val="00C43301"/>
    <w:rsid w:val="00C4348E"/>
    <w:rsid w:val="00C43568"/>
    <w:rsid w:val="00C438F2"/>
    <w:rsid w:val="00C43EBF"/>
    <w:rsid w:val="00C44187"/>
    <w:rsid w:val="00C4419C"/>
    <w:rsid w:val="00C441CF"/>
    <w:rsid w:val="00C442D2"/>
    <w:rsid w:val="00C443BA"/>
    <w:rsid w:val="00C446EE"/>
    <w:rsid w:val="00C44985"/>
    <w:rsid w:val="00C45102"/>
    <w:rsid w:val="00C45A61"/>
    <w:rsid w:val="00C45D6D"/>
    <w:rsid w:val="00C45DC4"/>
    <w:rsid w:val="00C45FAD"/>
    <w:rsid w:val="00C463E3"/>
    <w:rsid w:val="00C46816"/>
    <w:rsid w:val="00C46A3D"/>
    <w:rsid w:val="00C46BF0"/>
    <w:rsid w:val="00C46E03"/>
    <w:rsid w:val="00C46FB3"/>
    <w:rsid w:val="00C47526"/>
    <w:rsid w:val="00C47543"/>
    <w:rsid w:val="00C47997"/>
    <w:rsid w:val="00C47D5A"/>
    <w:rsid w:val="00C47E1F"/>
    <w:rsid w:val="00C47FF4"/>
    <w:rsid w:val="00C5022D"/>
    <w:rsid w:val="00C503C8"/>
    <w:rsid w:val="00C50602"/>
    <w:rsid w:val="00C509B5"/>
    <w:rsid w:val="00C509EB"/>
    <w:rsid w:val="00C50FEC"/>
    <w:rsid w:val="00C510E2"/>
    <w:rsid w:val="00C515DD"/>
    <w:rsid w:val="00C52363"/>
    <w:rsid w:val="00C5241E"/>
    <w:rsid w:val="00C52CD6"/>
    <w:rsid w:val="00C52CEE"/>
    <w:rsid w:val="00C52F19"/>
    <w:rsid w:val="00C5304C"/>
    <w:rsid w:val="00C530E4"/>
    <w:rsid w:val="00C5331E"/>
    <w:rsid w:val="00C53355"/>
    <w:rsid w:val="00C53EAC"/>
    <w:rsid w:val="00C54662"/>
    <w:rsid w:val="00C54787"/>
    <w:rsid w:val="00C547B9"/>
    <w:rsid w:val="00C54A9F"/>
    <w:rsid w:val="00C54E07"/>
    <w:rsid w:val="00C5505F"/>
    <w:rsid w:val="00C55348"/>
    <w:rsid w:val="00C55975"/>
    <w:rsid w:val="00C55DDF"/>
    <w:rsid w:val="00C55E4F"/>
    <w:rsid w:val="00C560E6"/>
    <w:rsid w:val="00C568E9"/>
    <w:rsid w:val="00C569F0"/>
    <w:rsid w:val="00C57507"/>
    <w:rsid w:val="00C5792C"/>
    <w:rsid w:val="00C57A72"/>
    <w:rsid w:val="00C601AC"/>
    <w:rsid w:val="00C6127F"/>
    <w:rsid w:val="00C61658"/>
    <w:rsid w:val="00C617B0"/>
    <w:rsid w:val="00C619D2"/>
    <w:rsid w:val="00C61AE2"/>
    <w:rsid w:val="00C61F28"/>
    <w:rsid w:val="00C61F66"/>
    <w:rsid w:val="00C621AB"/>
    <w:rsid w:val="00C62573"/>
    <w:rsid w:val="00C625E4"/>
    <w:rsid w:val="00C62694"/>
    <w:rsid w:val="00C62806"/>
    <w:rsid w:val="00C62C2D"/>
    <w:rsid w:val="00C62D5D"/>
    <w:rsid w:val="00C63425"/>
    <w:rsid w:val="00C6347D"/>
    <w:rsid w:val="00C6362D"/>
    <w:rsid w:val="00C636C3"/>
    <w:rsid w:val="00C63880"/>
    <w:rsid w:val="00C6401C"/>
    <w:rsid w:val="00C642A9"/>
    <w:rsid w:val="00C647B8"/>
    <w:rsid w:val="00C64ADE"/>
    <w:rsid w:val="00C65431"/>
    <w:rsid w:val="00C656D9"/>
    <w:rsid w:val="00C65CF0"/>
    <w:rsid w:val="00C65DB2"/>
    <w:rsid w:val="00C65EC8"/>
    <w:rsid w:val="00C65F45"/>
    <w:rsid w:val="00C66268"/>
    <w:rsid w:val="00C66797"/>
    <w:rsid w:val="00C66846"/>
    <w:rsid w:val="00C66EA2"/>
    <w:rsid w:val="00C67B3D"/>
    <w:rsid w:val="00C67BDB"/>
    <w:rsid w:val="00C70228"/>
    <w:rsid w:val="00C70456"/>
    <w:rsid w:val="00C7052C"/>
    <w:rsid w:val="00C70533"/>
    <w:rsid w:val="00C709C7"/>
    <w:rsid w:val="00C70A69"/>
    <w:rsid w:val="00C70DF6"/>
    <w:rsid w:val="00C711D8"/>
    <w:rsid w:val="00C7128A"/>
    <w:rsid w:val="00C71321"/>
    <w:rsid w:val="00C71440"/>
    <w:rsid w:val="00C7188C"/>
    <w:rsid w:val="00C71945"/>
    <w:rsid w:val="00C71C22"/>
    <w:rsid w:val="00C71CB6"/>
    <w:rsid w:val="00C71D61"/>
    <w:rsid w:val="00C71EE3"/>
    <w:rsid w:val="00C72236"/>
    <w:rsid w:val="00C729CC"/>
    <w:rsid w:val="00C73073"/>
    <w:rsid w:val="00C7308D"/>
    <w:rsid w:val="00C7320D"/>
    <w:rsid w:val="00C733CD"/>
    <w:rsid w:val="00C7346A"/>
    <w:rsid w:val="00C73666"/>
    <w:rsid w:val="00C73743"/>
    <w:rsid w:val="00C73CEE"/>
    <w:rsid w:val="00C73F9F"/>
    <w:rsid w:val="00C74FF1"/>
    <w:rsid w:val="00C7519B"/>
    <w:rsid w:val="00C75528"/>
    <w:rsid w:val="00C75A93"/>
    <w:rsid w:val="00C75F4D"/>
    <w:rsid w:val="00C766E5"/>
    <w:rsid w:val="00C7704B"/>
    <w:rsid w:val="00C77372"/>
    <w:rsid w:val="00C773A0"/>
    <w:rsid w:val="00C77793"/>
    <w:rsid w:val="00C777CE"/>
    <w:rsid w:val="00C80232"/>
    <w:rsid w:val="00C80677"/>
    <w:rsid w:val="00C80E2F"/>
    <w:rsid w:val="00C81E07"/>
    <w:rsid w:val="00C81EDA"/>
    <w:rsid w:val="00C82009"/>
    <w:rsid w:val="00C8220C"/>
    <w:rsid w:val="00C823FB"/>
    <w:rsid w:val="00C82742"/>
    <w:rsid w:val="00C82757"/>
    <w:rsid w:val="00C8298D"/>
    <w:rsid w:val="00C82CC4"/>
    <w:rsid w:val="00C82F20"/>
    <w:rsid w:val="00C839C0"/>
    <w:rsid w:val="00C83AF6"/>
    <w:rsid w:val="00C83C7C"/>
    <w:rsid w:val="00C83F42"/>
    <w:rsid w:val="00C84009"/>
    <w:rsid w:val="00C840B6"/>
    <w:rsid w:val="00C85E59"/>
    <w:rsid w:val="00C8637D"/>
    <w:rsid w:val="00C864F4"/>
    <w:rsid w:val="00C86519"/>
    <w:rsid w:val="00C86A5E"/>
    <w:rsid w:val="00C87EE2"/>
    <w:rsid w:val="00C90144"/>
    <w:rsid w:val="00C9029D"/>
    <w:rsid w:val="00C903EB"/>
    <w:rsid w:val="00C90560"/>
    <w:rsid w:val="00C906BE"/>
    <w:rsid w:val="00C9071B"/>
    <w:rsid w:val="00C90A8C"/>
    <w:rsid w:val="00C90C7D"/>
    <w:rsid w:val="00C90E57"/>
    <w:rsid w:val="00C90ED5"/>
    <w:rsid w:val="00C90F92"/>
    <w:rsid w:val="00C91798"/>
    <w:rsid w:val="00C9191E"/>
    <w:rsid w:val="00C919A4"/>
    <w:rsid w:val="00C91C2F"/>
    <w:rsid w:val="00C91E8C"/>
    <w:rsid w:val="00C91F16"/>
    <w:rsid w:val="00C924A4"/>
    <w:rsid w:val="00C92585"/>
    <w:rsid w:val="00C92F57"/>
    <w:rsid w:val="00C93153"/>
    <w:rsid w:val="00C93383"/>
    <w:rsid w:val="00C935B2"/>
    <w:rsid w:val="00C93793"/>
    <w:rsid w:val="00C93879"/>
    <w:rsid w:val="00C93DEC"/>
    <w:rsid w:val="00C93F60"/>
    <w:rsid w:val="00C947BC"/>
    <w:rsid w:val="00C947FF"/>
    <w:rsid w:val="00C94D63"/>
    <w:rsid w:val="00C95621"/>
    <w:rsid w:val="00C959F0"/>
    <w:rsid w:val="00C9607F"/>
    <w:rsid w:val="00C9689F"/>
    <w:rsid w:val="00C96950"/>
    <w:rsid w:val="00C96BA7"/>
    <w:rsid w:val="00C973A8"/>
    <w:rsid w:val="00C974A6"/>
    <w:rsid w:val="00C9796C"/>
    <w:rsid w:val="00C97E46"/>
    <w:rsid w:val="00CA0C4D"/>
    <w:rsid w:val="00CA1359"/>
    <w:rsid w:val="00CA1B67"/>
    <w:rsid w:val="00CA1DA7"/>
    <w:rsid w:val="00CA24AB"/>
    <w:rsid w:val="00CA317E"/>
    <w:rsid w:val="00CA3911"/>
    <w:rsid w:val="00CA3C99"/>
    <w:rsid w:val="00CA3FCA"/>
    <w:rsid w:val="00CA4296"/>
    <w:rsid w:val="00CA4A58"/>
    <w:rsid w:val="00CA4A5F"/>
    <w:rsid w:val="00CA5020"/>
    <w:rsid w:val="00CA5187"/>
    <w:rsid w:val="00CA52C0"/>
    <w:rsid w:val="00CA5327"/>
    <w:rsid w:val="00CA5558"/>
    <w:rsid w:val="00CA580C"/>
    <w:rsid w:val="00CA5BCA"/>
    <w:rsid w:val="00CA5C66"/>
    <w:rsid w:val="00CA6157"/>
    <w:rsid w:val="00CA64F1"/>
    <w:rsid w:val="00CA67A2"/>
    <w:rsid w:val="00CA67E9"/>
    <w:rsid w:val="00CA6818"/>
    <w:rsid w:val="00CA68D1"/>
    <w:rsid w:val="00CA7046"/>
    <w:rsid w:val="00CA76E1"/>
    <w:rsid w:val="00CA7792"/>
    <w:rsid w:val="00CB0039"/>
    <w:rsid w:val="00CB00DB"/>
    <w:rsid w:val="00CB052C"/>
    <w:rsid w:val="00CB0B51"/>
    <w:rsid w:val="00CB0C13"/>
    <w:rsid w:val="00CB0E54"/>
    <w:rsid w:val="00CB0F25"/>
    <w:rsid w:val="00CB0F60"/>
    <w:rsid w:val="00CB1239"/>
    <w:rsid w:val="00CB13B8"/>
    <w:rsid w:val="00CB1564"/>
    <w:rsid w:val="00CB169D"/>
    <w:rsid w:val="00CB17E1"/>
    <w:rsid w:val="00CB197D"/>
    <w:rsid w:val="00CB1BA5"/>
    <w:rsid w:val="00CB1C1F"/>
    <w:rsid w:val="00CB22FC"/>
    <w:rsid w:val="00CB25A0"/>
    <w:rsid w:val="00CB291D"/>
    <w:rsid w:val="00CB2B60"/>
    <w:rsid w:val="00CB2E3A"/>
    <w:rsid w:val="00CB30AD"/>
    <w:rsid w:val="00CB3259"/>
    <w:rsid w:val="00CB387C"/>
    <w:rsid w:val="00CB3BA4"/>
    <w:rsid w:val="00CB3D71"/>
    <w:rsid w:val="00CB3F92"/>
    <w:rsid w:val="00CB4005"/>
    <w:rsid w:val="00CB4146"/>
    <w:rsid w:val="00CB41FA"/>
    <w:rsid w:val="00CB49D9"/>
    <w:rsid w:val="00CB4FFF"/>
    <w:rsid w:val="00CB54D0"/>
    <w:rsid w:val="00CB5B6C"/>
    <w:rsid w:val="00CB5E4B"/>
    <w:rsid w:val="00CB60CC"/>
    <w:rsid w:val="00CB60EE"/>
    <w:rsid w:val="00CB6287"/>
    <w:rsid w:val="00CB66E4"/>
    <w:rsid w:val="00CB67A3"/>
    <w:rsid w:val="00CB6AD6"/>
    <w:rsid w:val="00CB6B7D"/>
    <w:rsid w:val="00CB6BCC"/>
    <w:rsid w:val="00CB6D5A"/>
    <w:rsid w:val="00CB6F6C"/>
    <w:rsid w:val="00CB6FEC"/>
    <w:rsid w:val="00CB7550"/>
    <w:rsid w:val="00CB760B"/>
    <w:rsid w:val="00CB7D2A"/>
    <w:rsid w:val="00CC0747"/>
    <w:rsid w:val="00CC0968"/>
    <w:rsid w:val="00CC0B72"/>
    <w:rsid w:val="00CC0C8F"/>
    <w:rsid w:val="00CC0D16"/>
    <w:rsid w:val="00CC0DC0"/>
    <w:rsid w:val="00CC0E79"/>
    <w:rsid w:val="00CC0F67"/>
    <w:rsid w:val="00CC159E"/>
    <w:rsid w:val="00CC17EE"/>
    <w:rsid w:val="00CC1D94"/>
    <w:rsid w:val="00CC1EF1"/>
    <w:rsid w:val="00CC21C4"/>
    <w:rsid w:val="00CC230B"/>
    <w:rsid w:val="00CC2AD4"/>
    <w:rsid w:val="00CC2DE3"/>
    <w:rsid w:val="00CC3103"/>
    <w:rsid w:val="00CC324D"/>
    <w:rsid w:val="00CC3387"/>
    <w:rsid w:val="00CC34ED"/>
    <w:rsid w:val="00CC34F4"/>
    <w:rsid w:val="00CC396F"/>
    <w:rsid w:val="00CC469E"/>
    <w:rsid w:val="00CC4839"/>
    <w:rsid w:val="00CC4BB5"/>
    <w:rsid w:val="00CC5AC1"/>
    <w:rsid w:val="00CC5C87"/>
    <w:rsid w:val="00CC6166"/>
    <w:rsid w:val="00CC6406"/>
    <w:rsid w:val="00CC6508"/>
    <w:rsid w:val="00CC650D"/>
    <w:rsid w:val="00CC6BA5"/>
    <w:rsid w:val="00CC6EC8"/>
    <w:rsid w:val="00CC6FB2"/>
    <w:rsid w:val="00CC7189"/>
    <w:rsid w:val="00CC7E65"/>
    <w:rsid w:val="00CD00A3"/>
    <w:rsid w:val="00CD0138"/>
    <w:rsid w:val="00CD02EF"/>
    <w:rsid w:val="00CD03F7"/>
    <w:rsid w:val="00CD0763"/>
    <w:rsid w:val="00CD0961"/>
    <w:rsid w:val="00CD0C60"/>
    <w:rsid w:val="00CD1072"/>
    <w:rsid w:val="00CD1143"/>
    <w:rsid w:val="00CD11B9"/>
    <w:rsid w:val="00CD184A"/>
    <w:rsid w:val="00CD20EA"/>
    <w:rsid w:val="00CD2123"/>
    <w:rsid w:val="00CD215B"/>
    <w:rsid w:val="00CD2164"/>
    <w:rsid w:val="00CD21EE"/>
    <w:rsid w:val="00CD2276"/>
    <w:rsid w:val="00CD29DC"/>
    <w:rsid w:val="00CD2B88"/>
    <w:rsid w:val="00CD2BE3"/>
    <w:rsid w:val="00CD2F5D"/>
    <w:rsid w:val="00CD3170"/>
    <w:rsid w:val="00CD3CAE"/>
    <w:rsid w:val="00CD3F33"/>
    <w:rsid w:val="00CD4411"/>
    <w:rsid w:val="00CD445E"/>
    <w:rsid w:val="00CD448B"/>
    <w:rsid w:val="00CD4617"/>
    <w:rsid w:val="00CD47E5"/>
    <w:rsid w:val="00CD5190"/>
    <w:rsid w:val="00CD519D"/>
    <w:rsid w:val="00CD5279"/>
    <w:rsid w:val="00CD56A9"/>
    <w:rsid w:val="00CD5D81"/>
    <w:rsid w:val="00CD5EB2"/>
    <w:rsid w:val="00CD616F"/>
    <w:rsid w:val="00CD6594"/>
    <w:rsid w:val="00CD66B1"/>
    <w:rsid w:val="00CD66E6"/>
    <w:rsid w:val="00CD682A"/>
    <w:rsid w:val="00CD6DAD"/>
    <w:rsid w:val="00CD7565"/>
    <w:rsid w:val="00CD76B3"/>
    <w:rsid w:val="00CD76B8"/>
    <w:rsid w:val="00CD7E14"/>
    <w:rsid w:val="00CE010F"/>
    <w:rsid w:val="00CE0175"/>
    <w:rsid w:val="00CE045C"/>
    <w:rsid w:val="00CE092D"/>
    <w:rsid w:val="00CE0949"/>
    <w:rsid w:val="00CE0E66"/>
    <w:rsid w:val="00CE0FA2"/>
    <w:rsid w:val="00CE148E"/>
    <w:rsid w:val="00CE2578"/>
    <w:rsid w:val="00CE270F"/>
    <w:rsid w:val="00CE2AFC"/>
    <w:rsid w:val="00CE3206"/>
    <w:rsid w:val="00CE3884"/>
    <w:rsid w:val="00CE3947"/>
    <w:rsid w:val="00CE39E8"/>
    <w:rsid w:val="00CE406D"/>
    <w:rsid w:val="00CE42C9"/>
    <w:rsid w:val="00CE477A"/>
    <w:rsid w:val="00CE48C7"/>
    <w:rsid w:val="00CE547A"/>
    <w:rsid w:val="00CE5B1E"/>
    <w:rsid w:val="00CE5B60"/>
    <w:rsid w:val="00CE5D54"/>
    <w:rsid w:val="00CE61E5"/>
    <w:rsid w:val="00CE6645"/>
    <w:rsid w:val="00CE67DD"/>
    <w:rsid w:val="00CE6A93"/>
    <w:rsid w:val="00CE6D6E"/>
    <w:rsid w:val="00CE6FB7"/>
    <w:rsid w:val="00CE72B3"/>
    <w:rsid w:val="00CE73F8"/>
    <w:rsid w:val="00CE752A"/>
    <w:rsid w:val="00CE75E0"/>
    <w:rsid w:val="00CE7963"/>
    <w:rsid w:val="00CE7C50"/>
    <w:rsid w:val="00CE7E8F"/>
    <w:rsid w:val="00CE7F2B"/>
    <w:rsid w:val="00CF0004"/>
    <w:rsid w:val="00CF0191"/>
    <w:rsid w:val="00CF01CF"/>
    <w:rsid w:val="00CF0794"/>
    <w:rsid w:val="00CF07F4"/>
    <w:rsid w:val="00CF08C2"/>
    <w:rsid w:val="00CF0927"/>
    <w:rsid w:val="00CF0B82"/>
    <w:rsid w:val="00CF138D"/>
    <w:rsid w:val="00CF14F3"/>
    <w:rsid w:val="00CF196B"/>
    <w:rsid w:val="00CF1979"/>
    <w:rsid w:val="00CF1C47"/>
    <w:rsid w:val="00CF2008"/>
    <w:rsid w:val="00CF2151"/>
    <w:rsid w:val="00CF27EE"/>
    <w:rsid w:val="00CF2A61"/>
    <w:rsid w:val="00CF3053"/>
    <w:rsid w:val="00CF3716"/>
    <w:rsid w:val="00CF384B"/>
    <w:rsid w:val="00CF396E"/>
    <w:rsid w:val="00CF3D23"/>
    <w:rsid w:val="00CF3EE5"/>
    <w:rsid w:val="00CF406B"/>
    <w:rsid w:val="00CF4C02"/>
    <w:rsid w:val="00CF4E89"/>
    <w:rsid w:val="00CF4F6B"/>
    <w:rsid w:val="00CF5318"/>
    <w:rsid w:val="00CF53BA"/>
    <w:rsid w:val="00CF5702"/>
    <w:rsid w:val="00CF577A"/>
    <w:rsid w:val="00CF5A6C"/>
    <w:rsid w:val="00CF5AC8"/>
    <w:rsid w:val="00CF5ADA"/>
    <w:rsid w:val="00CF5B78"/>
    <w:rsid w:val="00CF5C4C"/>
    <w:rsid w:val="00CF647C"/>
    <w:rsid w:val="00CF6565"/>
    <w:rsid w:val="00CF67A8"/>
    <w:rsid w:val="00CF7DCF"/>
    <w:rsid w:val="00CF7EC3"/>
    <w:rsid w:val="00CF7FD8"/>
    <w:rsid w:val="00D00188"/>
    <w:rsid w:val="00D00243"/>
    <w:rsid w:val="00D0030B"/>
    <w:rsid w:val="00D00466"/>
    <w:rsid w:val="00D00653"/>
    <w:rsid w:val="00D009DA"/>
    <w:rsid w:val="00D00EEF"/>
    <w:rsid w:val="00D00FDD"/>
    <w:rsid w:val="00D011F0"/>
    <w:rsid w:val="00D0135D"/>
    <w:rsid w:val="00D014A2"/>
    <w:rsid w:val="00D01562"/>
    <w:rsid w:val="00D01CA0"/>
    <w:rsid w:val="00D02037"/>
    <w:rsid w:val="00D02676"/>
    <w:rsid w:val="00D027F3"/>
    <w:rsid w:val="00D02B4E"/>
    <w:rsid w:val="00D02C87"/>
    <w:rsid w:val="00D03041"/>
    <w:rsid w:val="00D0338A"/>
    <w:rsid w:val="00D033AB"/>
    <w:rsid w:val="00D038B8"/>
    <w:rsid w:val="00D03E55"/>
    <w:rsid w:val="00D04437"/>
    <w:rsid w:val="00D0447E"/>
    <w:rsid w:val="00D0484C"/>
    <w:rsid w:val="00D04AE6"/>
    <w:rsid w:val="00D04DB6"/>
    <w:rsid w:val="00D04E03"/>
    <w:rsid w:val="00D04FEA"/>
    <w:rsid w:val="00D051E4"/>
    <w:rsid w:val="00D054D7"/>
    <w:rsid w:val="00D05576"/>
    <w:rsid w:val="00D055DA"/>
    <w:rsid w:val="00D057B2"/>
    <w:rsid w:val="00D05FCE"/>
    <w:rsid w:val="00D062EE"/>
    <w:rsid w:val="00D06351"/>
    <w:rsid w:val="00D06740"/>
    <w:rsid w:val="00D06F08"/>
    <w:rsid w:val="00D0723E"/>
    <w:rsid w:val="00D07354"/>
    <w:rsid w:val="00D074D8"/>
    <w:rsid w:val="00D0763D"/>
    <w:rsid w:val="00D0791E"/>
    <w:rsid w:val="00D07CC3"/>
    <w:rsid w:val="00D100AD"/>
    <w:rsid w:val="00D1030D"/>
    <w:rsid w:val="00D105E5"/>
    <w:rsid w:val="00D105F8"/>
    <w:rsid w:val="00D10EAC"/>
    <w:rsid w:val="00D11331"/>
    <w:rsid w:val="00D113DC"/>
    <w:rsid w:val="00D116E7"/>
    <w:rsid w:val="00D11FAB"/>
    <w:rsid w:val="00D12304"/>
    <w:rsid w:val="00D12775"/>
    <w:rsid w:val="00D12E09"/>
    <w:rsid w:val="00D13794"/>
    <w:rsid w:val="00D13CB5"/>
    <w:rsid w:val="00D13D7C"/>
    <w:rsid w:val="00D14F58"/>
    <w:rsid w:val="00D15904"/>
    <w:rsid w:val="00D15D75"/>
    <w:rsid w:val="00D16EAC"/>
    <w:rsid w:val="00D16F48"/>
    <w:rsid w:val="00D1713C"/>
    <w:rsid w:val="00D17418"/>
    <w:rsid w:val="00D17476"/>
    <w:rsid w:val="00D174F8"/>
    <w:rsid w:val="00D175C9"/>
    <w:rsid w:val="00D176D5"/>
    <w:rsid w:val="00D1776D"/>
    <w:rsid w:val="00D179B3"/>
    <w:rsid w:val="00D179C0"/>
    <w:rsid w:val="00D17A74"/>
    <w:rsid w:val="00D17DD0"/>
    <w:rsid w:val="00D17E57"/>
    <w:rsid w:val="00D17F6B"/>
    <w:rsid w:val="00D2002B"/>
    <w:rsid w:val="00D200E4"/>
    <w:rsid w:val="00D2047D"/>
    <w:rsid w:val="00D20B87"/>
    <w:rsid w:val="00D20D31"/>
    <w:rsid w:val="00D20EF5"/>
    <w:rsid w:val="00D21160"/>
    <w:rsid w:val="00D2127A"/>
    <w:rsid w:val="00D215BB"/>
    <w:rsid w:val="00D21816"/>
    <w:rsid w:val="00D2196A"/>
    <w:rsid w:val="00D219E6"/>
    <w:rsid w:val="00D21AE2"/>
    <w:rsid w:val="00D21CF1"/>
    <w:rsid w:val="00D2245D"/>
    <w:rsid w:val="00D228E8"/>
    <w:rsid w:val="00D22E2A"/>
    <w:rsid w:val="00D230A5"/>
    <w:rsid w:val="00D232A0"/>
    <w:rsid w:val="00D236D6"/>
    <w:rsid w:val="00D2374A"/>
    <w:rsid w:val="00D239CB"/>
    <w:rsid w:val="00D23CAB"/>
    <w:rsid w:val="00D23F1A"/>
    <w:rsid w:val="00D242BE"/>
    <w:rsid w:val="00D243C2"/>
    <w:rsid w:val="00D2444D"/>
    <w:rsid w:val="00D244BA"/>
    <w:rsid w:val="00D24C7B"/>
    <w:rsid w:val="00D2532C"/>
    <w:rsid w:val="00D2581A"/>
    <w:rsid w:val="00D262A9"/>
    <w:rsid w:val="00D26334"/>
    <w:rsid w:val="00D26362"/>
    <w:rsid w:val="00D269B2"/>
    <w:rsid w:val="00D26C8E"/>
    <w:rsid w:val="00D26D37"/>
    <w:rsid w:val="00D26D8D"/>
    <w:rsid w:val="00D27594"/>
    <w:rsid w:val="00D27921"/>
    <w:rsid w:val="00D27ACC"/>
    <w:rsid w:val="00D27E23"/>
    <w:rsid w:val="00D27FCF"/>
    <w:rsid w:val="00D30119"/>
    <w:rsid w:val="00D30347"/>
    <w:rsid w:val="00D30521"/>
    <w:rsid w:val="00D30719"/>
    <w:rsid w:val="00D30DCB"/>
    <w:rsid w:val="00D30E0E"/>
    <w:rsid w:val="00D30EA3"/>
    <w:rsid w:val="00D31007"/>
    <w:rsid w:val="00D3102F"/>
    <w:rsid w:val="00D312C9"/>
    <w:rsid w:val="00D312F8"/>
    <w:rsid w:val="00D318B2"/>
    <w:rsid w:val="00D31A26"/>
    <w:rsid w:val="00D31E6A"/>
    <w:rsid w:val="00D31ECF"/>
    <w:rsid w:val="00D32248"/>
    <w:rsid w:val="00D32887"/>
    <w:rsid w:val="00D32DB4"/>
    <w:rsid w:val="00D32F7E"/>
    <w:rsid w:val="00D333EB"/>
    <w:rsid w:val="00D33C81"/>
    <w:rsid w:val="00D34197"/>
    <w:rsid w:val="00D3494F"/>
    <w:rsid w:val="00D34EBE"/>
    <w:rsid w:val="00D34F25"/>
    <w:rsid w:val="00D35AE9"/>
    <w:rsid w:val="00D35EE6"/>
    <w:rsid w:val="00D361CA"/>
    <w:rsid w:val="00D3672F"/>
    <w:rsid w:val="00D36924"/>
    <w:rsid w:val="00D36E88"/>
    <w:rsid w:val="00D37221"/>
    <w:rsid w:val="00D373B5"/>
    <w:rsid w:val="00D37545"/>
    <w:rsid w:val="00D376A6"/>
    <w:rsid w:val="00D378BE"/>
    <w:rsid w:val="00D37F1C"/>
    <w:rsid w:val="00D400FD"/>
    <w:rsid w:val="00D40193"/>
    <w:rsid w:val="00D40211"/>
    <w:rsid w:val="00D406E2"/>
    <w:rsid w:val="00D40B80"/>
    <w:rsid w:val="00D40EB6"/>
    <w:rsid w:val="00D411BE"/>
    <w:rsid w:val="00D414C6"/>
    <w:rsid w:val="00D416B8"/>
    <w:rsid w:val="00D41939"/>
    <w:rsid w:val="00D41A68"/>
    <w:rsid w:val="00D41ABD"/>
    <w:rsid w:val="00D41ED2"/>
    <w:rsid w:val="00D42248"/>
    <w:rsid w:val="00D422E6"/>
    <w:rsid w:val="00D425D7"/>
    <w:rsid w:val="00D42813"/>
    <w:rsid w:val="00D42FAD"/>
    <w:rsid w:val="00D43061"/>
    <w:rsid w:val="00D432C7"/>
    <w:rsid w:val="00D43599"/>
    <w:rsid w:val="00D4394B"/>
    <w:rsid w:val="00D43BA6"/>
    <w:rsid w:val="00D43DE9"/>
    <w:rsid w:val="00D43DFB"/>
    <w:rsid w:val="00D43F3E"/>
    <w:rsid w:val="00D440D5"/>
    <w:rsid w:val="00D446D8"/>
    <w:rsid w:val="00D4473F"/>
    <w:rsid w:val="00D44D21"/>
    <w:rsid w:val="00D44ECC"/>
    <w:rsid w:val="00D45188"/>
    <w:rsid w:val="00D45205"/>
    <w:rsid w:val="00D452BB"/>
    <w:rsid w:val="00D4546E"/>
    <w:rsid w:val="00D458E7"/>
    <w:rsid w:val="00D458F7"/>
    <w:rsid w:val="00D45A4A"/>
    <w:rsid w:val="00D45AA6"/>
    <w:rsid w:val="00D45C30"/>
    <w:rsid w:val="00D46343"/>
    <w:rsid w:val="00D46A61"/>
    <w:rsid w:val="00D46AD5"/>
    <w:rsid w:val="00D46E09"/>
    <w:rsid w:val="00D46FBB"/>
    <w:rsid w:val="00D4722F"/>
    <w:rsid w:val="00D47326"/>
    <w:rsid w:val="00D477DF"/>
    <w:rsid w:val="00D47A39"/>
    <w:rsid w:val="00D47A8D"/>
    <w:rsid w:val="00D50103"/>
    <w:rsid w:val="00D50578"/>
    <w:rsid w:val="00D50DBE"/>
    <w:rsid w:val="00D5107F"/>
    <w:rsid w:val="00D5138E"/>
    <w:rsid w:val="00D517DA"/>
    <w:rsid w:val="00D51844"/>
    <w:rsid w:val="00D51BB3"/>
    <w:rsid w:val="00D51CE3"/>
    <w:rsid w:val="00D52010"/>
    <w:rsid w:val="00D521B0"/>
    <w:rsid w:val="00D521C6"/>
    <w:rsid w:val="00D5221C"/>
    <w:rsid w:val="00D5234E"/>
    <w:rsid w:val="00D52373"/>
    <w:rsid w:val="00D52527"/>
    <w:rsid w:val="00D532CC"/>
    <w:rsid w:val="00D53410"/>
    <w:rsid w:val="00D534D0"/>
    <w:rsid w:val="00D537A5"/>
    <w:rsid w:val="00D53825"/>
    <w:rsid w:val="00D53979"/>
    <w:rsid w:val="00D53A20"/>
    <w:rsid w:val="00D53D4F"/>
    <w:rsid w:val="00D53EA8"/>
    <w:rsid w:val="00D53F20"/>
    <w:rsid w:val="00D53F73"/>
    <w:rsid w:val="00D540F0"/>
    <w:rsid w:val="00D5420C"/>
    <w:rsid w:val="00D54C12"/>
    <w:rsid w:val="00D55217"/>
    <w:rsid w:val="00D56119"/>
    <w:rsid w:val="00D56992"/>
    <w:rsid w:val="00D5705E"/>
    <w:rsid w:val="00D5732A"/>
    <w:rsid w:val="00D57370"/>
    <w:rsid w:val="00D573E5"/>
    <w:rsid w:val="00D57C91"/>
    <w:rsid w:val="00D57E0A"/>
    <w:rsid w:val="00D57F0B"/>
    <w:rsid w:val="00D602E7"/>
    <w:rsid w:val="00D60309"/>
    <w:rsid w:val="00D60D95"/>
    <w:rsid w:val="00D610F2"/>
    <w:rsid w:val="00D613F8"/>
    <w:rsid w:val="00D6158B"/>
    <w:rsid w:val="00D61827"/>
    <w:rsid w:val="00D6197C"/>
    <w:rsid w:val="00D619B7"/>
    <w:rsid w:val="00D61A68"/>
    <w:rsid w:val="00D61A8E"/>
    <w:rsid w:val="00D61DD4"/>
    <w:rsid w:val="00D62339"/>
    <w:rsid w:val="00D62B9D"/>
    <w:rsid w:val="00D62D83"/>
    <w:rsid w:val="00D63251"/>
    <w:rsid w:val="00D6353D"/>
    <w:rsid w:val="00D63596"/>
    <w:rsid w:val="00D635F6"/>
    <w:rsid w:val="00D637A1"/>
    <w:rsid w:val="00D63879"/>
    <w:rsid w:val="00D638DE"/>
    <w:rsid w:val="00D63C33"/>
    <w:rsid w:val="00D63D3E"/>
    <w:rsid w:val="00D63FCA"/>
    <w:rsid w:val="00D643AC"/>
    <w:rsid w:val="00D644BA"/>
    <w:rsid w:val="00D64715"/>
    <w:rsid w:val="00D64C2F"/>
    <w:rsid w:val="00D64EF7"/>
    <w:rsid w:val="00D64FD9"/>
    <w:rsid w:val="00D65393"/>
    <w:rsid w:val="00D6551F"/>
    <w:rsid w:val="00D6573A"/>
    <w:rsid w:val="00D659DA"/>
    <w:rsid w:val="00D65DFF"/>
    <w:rsid w:val="00D65F38"/>
    <w:rsid w:val="00D66107"/>
    <w:rsid w:val="00D664E0"/>
    <w:rsid w:val="00D66923"/>
    <w:rsid w:val="00D66A10"/>
    <w:rsid w:val="00D66ABC"/>
    <w:rsid w:val="00D66E97"/>
    <w:rsid w:val="00D6716E"/>
    <w:rsid w:val="00D674D7"/>
    <w:rsid w:val="00D676C2"/>
    <w:rsid w:val="00D6774B"/>
    <w:rsid w:val="00D70033"/>
    <w:rsid w:val="00D70876"/>
    <w:rsid w:val="00D708C7"/>
    <w:rsid w:val="00D70E06"/>
    <w:rsid w:val="00D71223"/>
    <w:rsid w:val="00D7164B"/>
    <w:rsid w:val="00D7174A"/>
    <w:rsid w:val="00D71773"/>
    <w:rsid w:val="00D71A0D"/>
    <w:rsid w:val="00D71BBF"/>
    <w:rsid w:val="00D71CA8"/>
    <w:rsid w:val="00D71DD2"/>
    <w:rsid w:val="00D728C5"/>
    <w:rsid w:val="00D73382"/>
    <w:rsid w:val="00D73544"/>
    <w:rsid w:val="00D73A4C"/>
    <w:rsid w:val="00D73C39"/>
    <w:rsid w:val="00D740F0"/>
    <w:rsid w:val="00D742A6"/>
    <w:rsid w:val="00D74EC6"/>
    <w:rsid w:val="00D75256"/>
    <w:rsid w:val="00D756AF"/>
    <w:rsid w:val="00D7577C"/>
    <w:rsid w:val="00D75D70"/>
    <w:rsid w:val="00D75EC2"/>
    <w:rsid w:val="00D76444"/>
    <w:rsid w:val="00D766DC"/>
    <w:rsid w:val="00D76948"/>
    <w:rsid w:val="00D76AD8"/>
    <w:rsid w:val="00D76B45"/>
    <w:rsid w:val="00D76BD1"/>
    <w:rsid w:val="00D76F35"/>
    <w:rsid w:val="00D7706E"/>
    <w:rsid w:val="00D77239"/>
    <w:rsid w:val="00D77378"/>
    <w:rsid w:val="00D77578"/>
    <w:rsid w:val="00D775E7"/>
    <w:rsid w:val="00D7788A"/>
    <w:rsid w:val="00D80E7C"/>
    <w:rsid w:val="00D810AB"/>
    <w:rsid w:val="00D816DB"/>
    <w:rsid w:val="00D818C8"/>
    <w:rsid w:val="00D81E42"/>
    <w:rsid w:val="00D81EC2"/>
    <w:rsid w:val="00D820BB"/>
    <w:rsid w:val="00D821D8"/>
    <w:rsid w:val="00D82412"/>
    <w:rsid w:val="00D82708"/>
    <w:rsid w:val="00D829E6"/>
    <w:rsid w:val="00D82AFC"/>
    <w:rsid w:val="00D82B23"/>
    <w:rsid w:val="00D82CE3"/>
    <w:rsid w:val="00D83314"/>
    <w:rsid w:val="00D833E9"/>
    <w:rsid w:val="00D833F7"/>
    <w:rsid w:val="00D8347B"/>
    <w:rsid w:val="00D839CB"/>
    <w:rsid w:val="00D83AEC"/>
    <w:rsid w:val="00D83B5D"/>
    <w:rsid w:val="00D83CC1"/>
    <w:rsid w:val="00D83F11"/>
    <w:rsid w:val="00D83F1E"/>
    <w:rsid w:val="00D84015"/>
    <w:rsid w:val="00D8415B"/>
    <w:rsid w:val="00D846F6"/>
    <w:rsid w:val="00D84817"/>
    <w:rsid w:val="00D84B7F"/>
    <w:rsid w:val="00D8503E"/>
    <w:rsid w:val="00D85B2C"/>
    <w:rsid w:val="00D85C35"/>
    <w:rsid w:val="00D85CF6"/>
    <w:rsid w:val="00D860E5"/>
    <w:rsid w:val="00D8634E"/>
    <w:rsid w:val="00D87118"/>
    <w:rsid w:val="00D871B6"/>
    <w:rsid w:val="00D8734F"/>
    <w:rsid w:val="00D87F03"/>
    <w:rsid w:val="00D9053C"/>
    <w:rsid w:val="00D90726"/>
    <w:rsid w:val="00D909BB"/>
    <w:rsid w:val="00D909E2"/>
    <w:rsid w:val="00D90D4F"/>
    <w:rsid w:val="00D90F11"/>
    <w:rsid w:val="00D90F98"/>
    <w:rsid w:val="00D91275"/>
    <w:rsid w:val="00D912AE"/>
    <w:rsid w:val="00D914BB"/>
    <w:rsid w:val="00D914C0"/>
    <w:rsid w:val="00D914E9"/>
    <w:rsid w:val="00D916B8"/>
    <w:rsid w:val="00D9180F"/>
    <w:rsid w:val="00D91A73"/>
    <w:rsid w:val="00D91B44"/>
    <w:rsid w:val="00D91B7A"/>
    <w:rsid w:val="00D91FA3"/>
    <w:rsid w:val="00D9200D"/>
    <w:rsid w:val="00D9217F"/>
    <w:rsid w:val="00D92232"/>
    <w:rsid w:val="00D924AA"/>
    <w:rsid w:val="00D929F4"/>
    <w:rsid w:val="00D92B99"/>
    <w:rsid w:val="00D92D95"/>
    <w:rsid w:val="00D93205"/>
    <w:rsid w:val="00D934E1"/>
    <w:rsid w:val="00D93532"/>
    <w:rsid w:val="00D9354F"/>
    <w:rsid w:val="00D93CC9"/>
    <w:rsid w:val="00D942D2"/>
    <w:rsid w:val="00D946C6"/>
    <w:rsid w:val="00D9471F"/>
    <w:rsid w:val="00D9479F"/>
    <w:rsid w:val="00D94D1E"/>
    <w:rsid w:val="00D94FAB"/>
    <w:rsid w:val="00D9526E"/>
    <w:rsid w:val="00D95279"/>
    <w:rsid w:val="00D957D9"/>
    <w:rsid w:val="00D96054"/>
    <w:rsid w:val="00D961D9"/>
    <w:rsid w:val="00D96489"/>
    <w:rsid w:val="00D96588"/>
    <w:rsid w:val="00D96719"/>
    <w:rsid w:val="00D96B36"/>
    <w:rsid w:val="00D96D75"/>
    <w:rsid w:val="00D96EC3"/>
    <w:rsid w:val="00D977AE"/>
    <w:rsid w:val="00D9783D"/>
    <w:rsid w:val="00DA02A8"/>
    <w:rsid w:val="00DA0373"/>
    <w:rsid w:val="00DA0411"/>
    <w:rsid w:val="00DA0689"/>
    <w:rsid w:val="00DA07A6"/>
    <w:rsid w:val="00DA07D4"/>
    <w:rsid w:val="00DA0A64"/>
    <w:rsid w:val="00DA0EA4"/>
    <w:rsid w:val="00DA1347"/>
    <w:rsid w:val="00DA1386"/>
    <w:rsid w:val="00DA14C5"/>
    <w:rsid w:val="00DA1591"/>
    <w:rsid w:val="00DA1884"/>
    <w:rsid w:val="00DA1BB1"/>
    <w:rsid w:val="00DA1E0E"/>
    <w:rsid w:val="00DA21C0"/>
    <w:rsid w:val="00DA275A"/>
    <w:rsid w:val="00DA291C"/>
    <w:rsid w:val="00DA2D3A"/>
    <w:rsid w:val="00DA2E58"/>
    <w:rsid w:val="00DA322C"/>
    <w:rsid w:val="00DA3974"/>
    <w:rsid w:val="00DA3CAC"/>
    <w:rsid w:val="00DA41C9"/>
    <w:rsid w:val="00DA4224"/>
    <w:rsid w:val="00DA427B"/>
    <w:rsid w:val="00DA42C1"/>
    <w:rsid w:val="00DA45CF"/>
    <w:rsid w:val="00DA46A4"/>
    <w:rsid w:val="00DA46C1"/>
    <w:rsid w:val="00DA47C3"/>
    <w:rsid w:val="00DA4DAB"/>
    <w:rsid w:val="00DA4DB1"/>
    <w:rsid w:val="00DA4DB7"/>
    <w:rsid w:val="00DA540C"/>
    <w:rsid w:val="00DA544A"/>
    <w:rsid w:val="00DA54B8"/>
    <w:rsid w:val="00DA560F"/>
    <w:rsid w:val="00DA650E"/>
    <w:rsid w:val="00DA675C"/>
    <w:rsid w:val="00DA677E"/>
    <w:rsid w:val="00DA6B85"/>
    <w:rsid w:val="00DA6C1F"/>
    <w:rsid w:val="00DA6E37"/>
    <w:rsid w:val="00DA710E"/>
    <w:rsid w:val="00DA77F0"/>
    <w:rsid w:val="00DA7BBD"/>
    <w:rsid w:val="00DA7D33"/>
    <w:rsid w:val="00DB01C2"/>
    <w:rsid w:val="00DB0269"/>
    <w:rsid w:val="00DB02B8"/>
    <w:rsid w:val="00DB0342"/>
    <w:rsid w:val="00DB040B"/>
    <w:rsid w:val="00DB08C0"/>
    <w:rsid w:val="00DB09DF"/>
    <w:rsid w:val="00DB0FED"/>
    <w:rsid w:val="00DB1254"/>
    <w:rsid w:val="00DB163C"/>
    <w:rsid w:val="00DB1972"/>
    <w:rsid w:val="00DB1A9A"/>
    <w:rsid w:val="00DB1AF4"/>
    <w:rsid w:val="00DB281C"/>
    <w:rsid w:val="00DB2885"/>
    <w:rsid w:val="00DB295C"/>
    <w:rsid w:val="00DB296A"/>
    <w:rsid w:val="00DB297D"/>
    <w:rsid w:val="00DB2BA4"/>
    <w:rsid w:val="00DB340A"/>
    <w:rsid w:val="00DB37CF"/>
    <w:rsid w:val="00DB40AB"/>
    <w:rsid w:val="00DB40D4"/>
    <w:rsid w:val="00DB41B3"/>
    <w:rsid w:val="00DB4280"/>
    <w:rsid w:val="00DB434F"/>
    <w:rsid w:val="00DB4C03"/>
    <w:rsid w:val="00DB4E12"/>
    <w:rsid w:val="00DB53D9"/>
    <w:rsid w:val="00DB5DCE"/>
    <w:rsid w:val="00DB6667"/>
    <w:rsid w:val="00DB66FA"/>
    <w:rsid w:val="00DB6A01"/>
    <w:rsid w:val="00DB6A63"/>
    <w:rsid w:val="00DB6DEC"/>
    <w:rsid w:val="00DB6FC7"/>
    <w:rsid w:val="00DB75F5"/>
    <w:rsid w:val="00DB78A5"/>
    <w:rsid w:val="00DB79C6"/>
    <w:rsid w:val="00DB7AC0"/>
    <w:rsid w:val="00DB7CA9"/>
    <w:rsid w:val="00DC00DF"/>
    <w:rsid w:val="00DC02ED"/>
    <w:rsid w:val="00DC056B"/>
    <w:rsid w:val="00DC0D62"/>
    <w:rsid w:val="00DC11D0"/>
    <w:rsid w:val="00DC131B"/>
    <w:rsid w:val="00DC1328"/>
    <w:rsid w:val="00DC1358"/>
    <w:rsid w:val="00DC13D9"/>
    <w:rsid w:val="00DC15BA"/>
    <w:rsid w:val="00DC1AEE"/>
    <w:rsid w:val="00DC2312"/>
    <w:rsid w:val="00DC24F7"/>
    <w:rsid w:val="00DC2FA0"/>
    <w:rsid w:val="00DC3019"/>
    <w:rsid w:val="00DC32B0"/>
    <w:rsid w:val="00DC365E"/>
    <w:rsid w:val="00DC3B4F"/>
    <w:rsid w:val="00DC3E39"/>
    <w:rsid w:val="00DC3E9C"/>
    <w:rsid w:val="00DC4323"/>
    <w:rsid w:val="00DC450B"/>
    <w:rsid w:val="00DC453B"/>
    <w:rsid w:val="00DC4720"/>
    <w:rsid w:val="00DC4ED0"/>
    <w:rsid w:val="00DC522C"/>
    <w:rsid w:val="00DC5536"/>
    <w:rsid w:val="00DC55BD"/>
    <w:rsid w:val="00DC5791"/>
    <w:rsid w:val="00DC57E9"/>
    <w:rsid w:val="00DC5926"/>
    <w:rsid w:val="00DC5CC3"/>
    <w:rsid w:val="00DC5D07"/>
    <w:rsid w:val="00DC5F90"/>
    <w:rsid w:val="00DC6455"/>
    <w:rsid w:val="00DC6465"/>
    <w:rsid w:val="00DC67EC"/>
    <w:rsid w:val="00DC6C59"/>
    <w:rsid w:val="00DC6F10"/>
    <w:rsid w:val="00DC7058"/>
    <w:rsid w:val="00DC7468"/>
    <w:rsid w:val="00DC74DC"/>
    <w:rsid w:val="00DC79E2"/>
    <w:rsid w:val="00DC7F8C"/>
    <w:rsid w:val="00DD00D3"/>
    <w:rsid w:val="00DD07F9"/>
    <w:rsid w:val="00DD0CA4"/>
    <w:rsid w:val="00DD15FC"/>
    <w:rsid w:val="00DD1C6B"/>
    <w:rsid w:val="00DD1E9F"/>
    <w:rsid w:val="00DD1EE4"/>
    <w:rsid w:val="00DD29AA"/>
    <w:rsid w:val="00DD2C45"/>
    <w:rsid w:val="00DD3030"/>
    <w:rsid w:val="00DD30FE"/>
    <w:rsid w:val="00DD3163"/>
    <w:rsid w:val="00DD31C6"/>
    <w:rsid w:val="00DD3350"/>
    <w:rsid w:val="00DD369E"/>
    <w:rsid w:val="00DD37FB"/>
    <w:rsid w:val="00DD389B"/>
    <w:rsid w:val="00DD3F3A"/>
    <w:rsid w:val="00DD3F84"/>
    <w:rsid w:val="00DD49DB"/>
    <w:rsid w:val="00DD4C66"/>
    <w:rsid w:val="00DD4D3A"/>
    <w:rsid w:val="00DD4F1D"/>
    <w:rsid w:val="00DD4F43"/>
    <w:rsid w:val="00DD54F9"/>
    <w:rsid w:val="00DD5F05"/>
    <w:rsid w:val="00DD5F38"/>
    <w:rsid w:val="00DD638C"/>
    <w:rsid w:val="00DD68FD"/>
    <w:rsid w:val="00DD7347"/>
    <w:rsid w:val="00DD7873"/>
    <w:rsid w:val="00DD79B8"/>
    <w:rsid w:val="00DD7C02"/>
    <w:rsid w:val="00DD7E4B"/>
    <w:rsid w:val="00DE04FD"/>
    <w:rsid w:val="00DE1091"/>
    <w:rsid w:val="00DE1095"/>
    <w:rsid w:val="00DE1170"/>
    <w:rsid w:val="00DE13F5"/>
    <w:rsid w:val="00DE14FA"/>
    <w:rsid w:val="00DE1AF9"/>
    <w:rsid w:val="00DE1D24"/>
    <w:rsid w:val="00DE2080"/>
    <w:rsid w:val="00DE218A"/>
    <w:rsid w:val="00DE2ED8"/>
    <w:rsid w:val="00DE3101"/>
    <w:rsid w:val="00DE32FD"/>
    <w:rsid w:val="00DE346B"/>
    <w:rsid w:val="00DE3DF5"/>
    <w:rsid w:val="00DE4420"/>
    <w:rsid w:val="00DE48B3"/>
    <w:rsid w:val="00DE4AEF"/>
    <w:rsid w:val="00DE5437"/>
    <w:rsid w:val="00DE5D9F"/>
    <w:rsid w:val="00DE5F2C"/>
    <w:rsid w:val="00DE6CEB"/>
    <w:rsid w:val="00DE7051"/>
    <w:rsid w:val="00DE70E1"/>
    <w:rsid w:val="00DE736A"/>
    <w:rsid w:val="00DE744A"/>
    <w:rsid w:val="00DF0973"/>
    <w:rsid w:val="00DF0D0B"/>
    <w:rsid w:val="00DF0E5E"/>
    <w:rsid w:val="00DF1292"/>
    <w:rsid w:val="00DF1540"/>
    <w:rsid w:val="00DF174C"/>
    <w:rsid w:val="00DF1DC1"/>
    <w:rsid w:val="00DF21A9"/>
    <w:rsid w:val="00DF2216"/>
    <w:rsid w:val="00DF247A"/>
    <w:rsid w:val="00DF263F"/>
    <w:rsid w:val="00DF271D"/>
    <w:rsid w:val="00DF28AD"/>
    <w:rsid w:val="00DF2FE1"/>
    <w:rsid w:val="00DF3046"/>
    <w:rsid w:val="00DF342C"/>
    <w:rsid w:val="00DF3CDB"/>
    <w:rsid w:val="00DF430C"/>
    <w:rsid w:val="00DF4590"/>
    <w:rsid w:val="00DF5049"/>
    <w:rsid w:val="00DF5163"/>
    <w:rsid w:val="00DF563E"/>
    <w:rsid w:val="00DF5782"/>
    <w:rsid w:val="00DF57D9"/>
    <w:rsid w:val="00DF5920"/>
    <w:rsid w:val="00DF5EAC"/>
    <w:rsid w:val="00DF5FB2"/>
    <w:rsid w:val="00DF5FD9"/>
    <w:rsid w:val="00DF60D3"/>
    <w:rsid w:val="00DF639A"/>
    <w:rsid w:val="00DF6417"/>
    <w:rsid w:val="00DF6E12"/>
    <w:rsid w:val="00DF6F7D"/>
    <w:rsid w:val="00DF726E"/>
    <w:rsid w:val="00DF7A27"/>
    <w:rsid w:val="00DF7B70"/>
    <w:rsid w:val="00DF7D6B"/>
    <w:rsid w:val="00DF7FC9"/>
    <w:rsid w:val="00E000DC"/>
    <w:rsid w:val="00E001CA"/>
    <w:rsid w:val="00E00416"/>
    <w:rsid w:val="00E0080A"/>
    <w:rsid w:val="00E00D29"/>
    <w:rsid w:val="00E00D51"/>
    <w:rsid w:val="00E010DB"/>
    <w:rsid w:val="00E011A8"/>
    <w:rsid w:val="00E012E1"/>
    <w:rsid w:val="00E0228A"/>
    <w:rsid w:val="00E02864"/>
    <w:rsid w:val="00E02A1E"/>
    <w:rsid w:val="00E02B0C"/>
    <w:rsid w:val="00E03374"/>
    <w:rsid w:val="00E03874"/>
    <w:rsid w:val="00E038E0"/>
    <w:rsid w:val="00E03B06"/>
    <w:rsid w:val="00E03CE7"/>
    <w:rsid w:val="00E03DC8"/>
    <w:rsid w:val="00E04276"/>
    <w:rsid w:val="00E045E6"/>
    <w:rsid w:val="00E04B46"/>
    <w:rsid w:val="00E04BE6"/>
    <w:rsid w:val="00E04C06"/>
    <w:rsid w:val="00E04CA7"/>
    <w:rsid w:val="00E04E71"/>
    <w:rsid w:val="00E057AB"/>
    <w:rsid w:val="00E058F5"/>
    <w:rsid w:val="00E05E70"/>
    <w:rsid w:val="00E05FD0"/>
    <w:rsid w:val="00E07102"/>
    <w:rsid w:val="00E0733E"/>
    <w:rsid w:val="00E07B3E"/>
    <w:rsid w:val="00E1011B"/>
    <w:rsid w:val="00E1028C"/>
    <w:rsid w:val="00E1074B"/>
    <w:rsid w:val="00E1076F"/>
    <w:rsid w:val="00E10A1B"/>
    <w:rsid w:val="00E10C57"/>
    <w:rsid w:val="00E10F45"/>
    <w:rsid w:val="00E10FDB"/>
    <w:rsid w:val="00E118FA"/>
    <w:rsid w:val="00E11A96"/>
    <w:rsid w:val="00E11F94"/>
    <w:rsid w:val="00E1205B"/>
    <w:rsid w:val="00E128D1"/>
    <w:rsid w:val="00E13373"/>
    <w:rsid w:val="00E13AFC"/>
    <w:rsid w:val="00E13B94"/>
    <w:rsid w:val="00E14249"/>
    <w:rsid w:val="00E142CD"/>
    <w:rsid w:val="00E144D8"/>
    <w:rsid w:val="00E148FE"/>
    <w:rsid w:val="00E14C48"/>
    <w:rsid w:val="00E14EB3"/>
    <w:rsid w:val="00E15087"/>
    <w:rsid w:val="00E15333"/>
    <w:rsid w:val="00E15673"/>
    <w:rsid w:val="00E15B11"/>
    <w:rsid w:val="00E15C13"/>
    <w:rsid w:val="00E15D57"/>
    <w:rsid w:val="00E160C9"/>
    <w:rsid w:val="00E16295"/>
    <w:rsid w:val="00E16459"/>
    <w:rsid w:val="00E167BF"/>
    <w:rsid w:val="00E16A6F"/>
    <w:rsid w:val="00E16EF8"/>
    <w:rsid w:val="00E16FDB"/>
    <w:rsid w:val="00E1766B"/>
    <w:rsid w:val="00E17722"/>
    <w:rsid w:val="00E17916"/>
    <w:rsid w:val="00E17927"/>
    <w:rsid w:val="00E179C9"/>
    <w:rsid w:val="00E17D20"/>
    <w:rsid w:val="00E17DB8"/>
    <w:rsid w:val="00E202B4"/>
    <w:rsid w:val="00E20449"/>
    <w:rsid w:val="00E20740"/>
    <w:rsid w:val="00E20908"/>
    <w:rsid w:val="00E20A68"/>
    <w:rsid w:val="00E21683"/>
    <w:rsid w:val="00E216DF"/>
    <w:rsid w:val="00E217EA"/>
    <w:rsid w:val="00E218ED"/>
    <w:rsid w:val="00E22320"/>
    <w:rsid w:val="00E223C9"/>
    <w:rsid w:val="00E2243B"/>
    <w:rsid w:val="00E2299C"/>
    <w:rsid w:val="00E229D9"/>
    <w:rsid w:val="00E22B2B"/>
    <w:rsid w:val="00E22E08"/>
    <w:rsid w:val="00E22F84"/>
    <w:rsid w:val="00E23058"/>
    <w:rsid w:val="00E23137"/>
    <w:rsid w:val="00E2318D"/>
    <w:rsid w:val="00E232C3"/>
    <w:rsid w:val="00E2343D"/>
    <w:rsid w:val="00E238F5"/>
    <w:rsid w:val="00E2390A"/>
    <w:rsid w:val="00E23D69"/>
    <w:rsid w:val="00E24063"/>
    <w:rsid w:val="00E24408"/>
    <w:rsid w:val="00E24734"/>
    <w:rsid w:val="00E2488C"/>
    <w:rsid w:val="00E2503D"/>
    <w:rsid w:val="00E251F1"/>
    <w:rsid w:val="00E2562F"/>
    <w:rsid w:val="00E25865"/>
    <w:rsid w:val="00E259E2"/>
    <w:rsid w:val="00E25DCC"/>
    <w:rsid w:val="00E25E35"/>
    <w:rsid w:val="00E264C4"/>
    <w:rsid w:val="00E264E2"/>
    <w:rsid w:val="00E26B96"/>
    <w:rsid w:val="00E26E20"/>
    <w:rsid w:val="00E2705B"/>
    <w:rsid w:val="00E27375"/>
    <w:rsid w:val="00E2738F"/>
    <w:rsid w:val="00E273B2"/>
    <w:rsid w:val="00E27BC1"/>
    <w:rsid w:val="00E27DAB"/>
    <w:rsid w:val="00E27EE9"/>
    <w:rsid w:val="00E27F69"/>
    <w:rsid w:val="00E27F73"/>
    <w:rsid w:val="00E27FD6"/>
    <w:rsid w:val="00E301B2"/>
    <w:rsid w:val="00E306EE"/>
    <w:rsid w:val="00E30782"/>
    <w:rsid w:val="00E30816"/>
    <w:rsid w:val="00E30BBF"/>
    <w:rsid w:val="00E31022"/>
    <w:rsid w:val="00E31084"/>
    <w:rsid w:val="00E31507"/>
    <w:rsid w:val="00E31566"/>
    <w:rsid w:val="00E316DF"/>
    <w:rsid w:val="00E31C00"/>
    <w:rsid w:val="00E31C92"/>
    <w:rsid w:val="00E31CF6"/>
    <w:rsid w:val="00E32855"/>
    <w:rsid w:val="00E32DA0"/>
    <w:rsid w:val="00E32E63"/>
    <w:rsid w:val="00E3344A"/>
    <w:rsid w:val="00E33D29"/>
    <w:rsid w:val="00E33F05"/>
    <w:rsid w:val="00E345D1"/>
    <w:rsid w:val="00E3476D"/>
    <w:rsid w:val="00E347EB"/>
    <w:rsid w:val="00E349B6"/>
    <w:rsid w:val="00E34C44"/>
    <w:rsid w:val="00E352B5"/>
    <w:rsid w:val="00E35340"/>
    <w:rsid w:val="00E354D1"/>
    <w:rsid w:val="00E35914"/>
    <w:rsid w:val="00E359C0"/>
    <w:rsid w:val="00E35D41"/>
    <w:rsid w:val="00E36BE9"/>
    <w:rsid w:val="00E36C00"/>
    <w:rsid w:val="00E36D32"/>
    <w:rsid w:val="00E36D5B"/>
    <w:rsid w:val="00E37309"/>
    <w:rsid w:val="00E37451"/>
    <w:rsid w:val="00E3753C"/>
    <w:rsid w:val="00E377FA"/>
    <w:rsid w:val="00E37AFD"/>
    <w:rsid w:val="00E37FCB"/>
    <w:rsid w:val="00E401C7"/>
    <w:rsid w:val="00E40CB4"/>
    <w:rsid w:val="00E40CBB"/>
    <w:rsid w:val="00E40DE0"/>
    <w:rsid w:val="00E40F4B"/>
    <w:rsid w:val="00E40FC7"/>
    <w:rsid w:val="00E4141F"/>
    <w:rsid w:val="00E414B9"/>
    <w:rsid w:val="00E415E2"/>
    <w:rsid w:val="00E41787"/>
    <w:rsid w:val="00E4184F"/>
    <w:rsid w:val="00E41B78"/>
    <w:rsid w:val="00E41BF2"/>
    <w:rsid w:val="00E41FCF"/>
    <w:rsid w:val="00E431AB"/>
    <w:rsid w:val="00E43211"/>
    <w:rsid w:val="00E433FF"/>
    <w:rsid w:val="00E43AEA"/>
    <w:rsid w:val="00E43C2E"/>
    <w:rsid w:val="00E43E88"/>
    <w:rsid w:val="00E444ED"/>
    <w:rsid w:val="00E44540"/>
    <w:rsid w:val="00E4464E"/>
    <w:rsid w:val="00E44D5E"/>
    <w:rsid w:val="00E44D62"/>
    <w:rsid w:val="00E45329"/>
    <w:rsid w:val="00E45372"/>
    <w:rsid w:val="00E45542"/>
    <w:rsid w:val="00E455CF"/>
    <w:rsid w:val="00E455E8"/>
    <w:rsid w:val="00E45D80"/>
    <w:rsid w:val="00E45E27"/>
    <w:rsid w:val="00E46C95"/>
    <w:rsid w:val="00E47244"/>
    <w:rsid w:val="00E472E8"/>
    <w:rsid w:val="00E473D0"/>
    <w:rsid w:val="00E474C4"/>
    <w:rsid w:val="00E47679"/>
    <w:rsid w:val="00E478F4"/>
    <w:rsid w:val="00E47A67"/>
    <w:rsid w:val="00E47A80"/>
    <w:rsid w:val="00E47CBF"/>
    <w:rsid w:val="00E50470"/>
    <w:rsid w:val="00E50485"/>
    <w:rsid w:val="00E50728"/>
    <w:rsid w:val="00E50858"/>
    <w:rsid w:val="00E50CE0"/>
    <w:rsid w:val="00E50FB3"/>
    <w:rsid w:val="00E5129E"/>
    <w:rsid w:val="00E512FF"/>
    <w:rsid w:val="00E513E6"/>
    <w:rsid w:val="00E51416"/>
    <w:rsid w:val="00E51618"/>
    <w:rsid w:val="00E51660"/>
    <w:rsid w:val="00E517DA"/>
    <w:rsid w:val="00E517E7"/>
    <w:rsid w:val="00E517F0"/>
    <w:rsid w:val="00E51823"/>
    <w:rsid w:val="00E52061"/>
    <w:rsid w:val="00E520C1"/>
    <w:rsid w:val="00E523E9"/>
    <w:rsid w:val="00E5250F"/>
    <w:rsid w:val="00E5287D"/>
    <w:rsid w:val="00E5297D"/>
    <w:rsid w:val="00E52BE1"/>
    <w:rsid w:val="00E52EC0"/>
    <w:rsid w:val="00E53032"/>
    <w:rsid w:val="00E53394"/>
    <w:rsid w:val="00E53407"/>
    <w:rsid w:val="00E534E5"/>
    <w:rsid w:val="00E53A15"/>
    <w:rsid w:val="00E53A7B"/>
    <w:rsid w:val="00E53CD1"/>
    <w:rsid w:val="00E5432B"/>
    <w:rsid w:val="00E543B2"/>
    <w:rsid w:val="00E5458D"/>
    <w:rsid w:val="00E54691"/>
    <w:rsid w:val="00E5483D"/>
    <w:rsid w:val="00E54DF2"/>
    <w:rsid w:val="00E54F1D"/>
    <w:rsid w:val="00E54F85"/>
    <w:rsid w:val="00E54FAB"/>
    <w:rsid w:val="00E550D7"/>
    <w:rsid w:val="00E555EE"/>
    <w:rsid w:val="00E5587B"/>
    <w:rsid w:val="00E55A8D"/>
    <w:rsid w:val="00E55DE6"/>
    <w:rsid w:val="00E5643D"/>
    <w:rsid w:val="00E5643F"/>
    <w:rsid w:val="00E564DC"/>
    <w:rsid w:val="00E5665F"/>
    <w:rsid w:val="00E56B99"/>
    <w:rsid w:val="00E56FB0"/>
    <w:rsid w:val="00E571C1"/>
    <w:rsid w:val="00E571F7"/>
    <w:rsid w:val="00E57262"/>
    <w:rsid w:val="00E57C92"/>
    <w:rsid w:val="00E57C97"/>
    <w:rsid w:val="00E57F37"/>
    <w:rsid w:val="00E6001C"/>
    <w:rsid w:val="00E60069"/>
    <w:rsid w:val="00E601C0"/>
    <w:rsid w:val="00E605EF"/>
    <w:rsid w:val="00E61699"/>
    <w:rsid w:val="00E616AF"/>
    <w:rsid w:val="00E61730"/>
    <w:rsid w:val="00E619F0"/>
    <w:rsid w:val="00E61D7C"/>
    <w:rsid w:val="00E61EB7"/>
    <w:rsid w:val="00E621EC"/>
    <w:rsid w:val="00E621F7"/>
    <w:rsid w:val="00E62353"/>
    <w:rsid w:val="00E6276E"/>
    <w:rsid w:val="00E627AE"/>
    <w:rsid w:val="00E62BB8"/>
    <w:rsid w:val="00E63173"/>
    <w:rsid w:val="00E634B3"/>
    <w:rsid w:val="00E6386C"/>
    <w:rsid w:val="00E63DF2"/>
    <w:rsid w:val="00E64248"/>
    <w:rsid w:val="00E6463B"/>
    <w:rsid w:val="00E646AA"/>
    <w:rsid w:val="00E64857"/>
    <w:rsid w:val="00E64C43"/>
    <w:rsid w:val="00E65179"/>
    <w:rsid w:val="00E654D9"/>
    <w:rsid w:val="00E65533"/>
    <w:rsid w:val="00E657A3"/>
    <w:rsid w:val="00E66C51"/>
    <w:rsid w:val="00E66EAD"/>
    <w:rsid w:val="00E66EC9"/>
    <w:rsid w:val="00E66F4B"/>
    <w:rsid w:val="00E67083"/>
    <w:rsid w:val="00E6788B"/>
    <w:rsid w:val="00E67920"/>
    <w:rsid w:val="00E67939"/>
    <w:rsid w:val="00E679FC"/>
    <w:rsid w:val="00E67EE5"/>
    <w:rsid w:val="00E70051"/>
    <w:rsid w:val="00E700DF"/>
    <w:rsid w:val="00E70808"/>
    <w:rsid w:val="00E70A5C"/>
    <w:rsid w:val="00E70D06"/>
    <w:rsid w:val="00E71595"/>
    <w:rsid w:val="00E71798"/>
    <w:rsid w:val="00E719B1"/>
    <w:rsid w:val="00E71D94"/>
    <w:rsid w:val="00E72C4E"/>
    <w:rsid w:val="00E72D26"/>
    <w:rsid w:val="00E72D74"/>
    <w:rsid w:val="00E72F17"/>
    <w:rsid w:val="00E72FC6"/>
    <w:rsid w:val="00E73AE5"/>
    <w:rsid w:val="00E7446C"/>
    <w:rsid w:val="00E746C7"/>
    <w:rsid w:val="00E74BA8"/>
    <w:rsid w:val="00E74C33"/>
    <w:rsid w:val="00E75148"/>
    <w:rsid w:val="00E7517F"/>
    <w:rsid w:val="00E75456"/>
    <w:rsid w:val="00E754B3"/>
    <w:rsid w:val="00E75979"/>
    <w:rsid w:val="00E75AF3"/>
    <w:rsid w:val="00E75E13"/>
    <w:rsid w:val="00E76276"/>
    <w:rsid w:val="00E76484"/>
    <w:rsid w:val="00E76841"/>
    <w:rsid w:val="00E77039"/>
    <w:rsid w:val="00E77475"/>
    <w:rsid w:val="00E77517"/>
    <w:rsid w:val="00E77E6E"/>
    <w:rsid w:val="00E77F99"/>
    <w:rsid w:val="00E80035"/>
    <w:rsid w:val="00E80315"/>
    <w:rsid w:val="00E804FC"/>
    <w:rsid w:val="00E80809"/>
    <w:rsid w:val="00E80F94"/>
    <w:rsid w:val="00E8178C"/>
    <w:rsid w:val="00E81CA5"/>
    <w:rsid w:val="00E822D5"/>
    <w:rsid w:val="00E82645"/>
    <w:rsid w:val="00E8287C"/>
    <w:rsid w:val="00E82AF7"/>
    <w:rsid w:val="00E82B53"/>
    <w:rsid w:val="00E8326A"/>
    <w:rsid w:val="00E833A3"/>
    <w:rsid w:val="00E834B3"/>
    <w:rsid w:val="00E83612"/>
    <w:rsid w:val="00E836FD"/>
    <w:rsid w:val="00E83D40"/>
    <w:rsid w:val="00E84274"/>
    <w:rsid w:val="00E84374"/>
    <w:rsid w:val="00E84C6D"/>
    <w:rsid w:val="00E84E1C"/>
    <w:rsid w:val="00E84F47"/>
    <w:rsid w:val="00E85331"/>
    <w:rsid w:val="00E85B71"/>
    <w:rsid w:val="00E85DFC"/>
    <w:rsid w:val="00E862E8"/>
    <w:rsid w:val="00E867B6"/>
    <w:rsid w:val="00E86A32"/>
    <w:rsid w:val="00E86BD4"/>
    <w:rsid w:val="00E8700A"/>
    <w:rsid w:val="00E871C2"/>
    <w:rsid w:val="00E8720A"/>
    <w:rsid w:val="00E873F9"/>
    <w:rsid w:val="00E8780D"/>
    <w:rsid w:val="00E87A65"/>
    <w:rsid w:val="00E90650"/>
    <w:rsid w:val="00E906C9"/>
    <w:rsid w:val="00E90C08"/>
    <w:rsid w:val="00E90CC8"/>
    <w:rsid w:val="00E90CE0"/>
    <w:rsid w:val="00E90EA8"/>
    <w:rsid w:val="00E91035"/>
    <w:rsid w:val="00E9103C"/>
    <w:rsid w:val="00E9114A"/>
    <w:rsid w:val="00E91359"/>
    <w:rsid w:val="00E91960"/>
    <w:rsid w:val="00E919BF"/>
    <w:rsid w:val="00E91B64"/>
    <w:rsid w:val="00E91DE4"/>
    <w:rsid w:val="00E921F7"/>
    <w:rsid w:val="00E927BC"/>
    <w:rsid w:val="00E92895"/>
    <w:rsid w:val="00E92BA2"/>
    <w:rsid w:val="00E92CC0"/>
    <w:rsid w:val="00E92E73"/>
    <w:rsid w:val="00E92F34"/>
    <w:rsid w:val="00E93178"/>
    <w:rsid w:val="00E939FE"/>
    <w:rsid w:val="00E93BDC"/>
    <w:rsid w:val="00E93D4C"/>
    <w:rsid w:val="00E93E63"/>
    <w:rsid w:val="00E9445B"/>
    <w:rsid w:val="00E9449C"/>
    <w:rsid w:val="00E9457E"/>
    <w:rsid w:val="00E945C4"/>
    <w:rsid w:val="00E94CE4"/>
    <w:rsid w:val="00E94D22"/>
    <w:rsid w:val="00E94E31"/>
    <w:rsid w:val="00E94E9F"/>
    <w:rsid w:val="00E955E8"/>
    <w:rsid w:val="00E958C2"/>
    <w:rsid w:val="00E958E4"/>
    <w:rsid w:val="00E95BFF"/>
    <w:rsid w:val="00E95F45"/>
    <w:rsid w:val="00E9619E"/>
    <w:rsid w:val="00E964F3"/>
    <w:rsid w:val="00E967B0"/>
    <w:rsid w:val="00E967E4"/>
    <w:rsid w:val="00E96915"/>
    <w:rsid w:val="00E96B88"/>
    <w:rsid w:val="00E970B7"/>
    <w:rsid w:val="00E9786A"/>
    <w:rsid w:val="00E97CE6"/>
    <w:rsid w:val="00EA004A"/>
    <w:rsid w:val="00EA0161"/>
    <w:rsid w:val="00EA01E4"/>
    <w:rsid w:val="00EA020D"/>
    <w:rsid w:val="00EA0347"/>
    <w:rsid w:val="00EA04AA"/>
    <w:rsid w:val="00EA08FA"/>
    <w:rsid w:val="00EA0AD1"/>
    <w:rsid w:val="00EA0B09"/>
    <w:rsid w:val="00EA0E54"/>
    <w:rsid w:val="00EA0F24"/>
    <w:rsid w:val="00EA0F26"/>
    <w:rsid w:val="00EA0FF7"/>
    <w:rsid w:val="00EA1311"/>
    <w:rsid w:val="00EA17C2"/>
    <w:rsid w:val="00EA1B78"/>
    <w:rsid w:val="00EA1BA1"/>
    <w:rsid w:val="00EA1CD8"/>
    <w:rsid w:val="00EA1CFF"/>
    <w:rsid w:val="00EA2041"/>
    <w:rsid w:val="00EA24BC"/>
    <w:rsid w:val="00EA2579"/>
    <w:rsid w:val="00EA26A2"/>
    <w:rsid w:val="00EA2927"/>
    <w:rsid w:val="00EA2958"/>
    <w:rsid w:val="00EA2AEE"/>
    <w:rsid w:val="00EA2D8E"/>
    <w:rsid w:val="00EA2FDF"/>
    <w:rsid w:val="00EA329B"/>
    <w:rsid w:val="00EA3322"/>
    <w:rsid w:val="00EA3527"/>
    <w:rsid w:val="00EA36F0"/>
    <w:rsid w:val="00EA3C53"/>
    <w:rsid w:val="00EA3F60"/>
    <w:rsid w:val="00EA4097"/>
    <w:rsid w:val="00EA431A"/>
    <w:rsid w:val="00EA4385"/>
    <w:rsid w:val="00EA48E8"/>
    <w:rsid w:val="00EA4A4B"/>
    <w:rsid w:val="00EA5BC4"/>
    <w:rsid w:val="00EA5C4E"/>
    <w:rsid w:val="00EA5E89"/>
    <w:rsid w:val="00EA5F00"/>
    <w:rsid w:val="00EA6192"/>
    <w:rsid w:val="00EA6600"/>
    <w:rsid w:val="00EA6800"/>
    <w:rsid w:val="00EA6AF8"/>
    <w:rsid w:val="00EA6C3B"/>
    <w:rsid w:val="00EA6DED"/>
    <w:rsid w:val="00EA6EBA"/>
    <w:rsid w:val="00EA712C"/>
    <w:rsid w:val="00EA759C"/>
    <w:rsid w:val="00EA7B85"/>
    <w:rsid w:val="00EA7FDD"/>
    <w:rsid w:val="00EB0799"/>
    <w:rsid w:val="00EB07B9"/>
    <w:rsid w:val="00EB0987"/>
    <w:rsid w:val="00EB09E5"/>
    <w:rsid w:val="00EB09ED"/>
    <w:rsid w:val="00EB0A0E"/>
    <w:rsid w:val="00EB0BF9"/>
    <w:rsid w:val="00EB0CC9"/>
    <w:rsid w:val="00EB0FDD"/>
    <w:rsid w:val="00EB10A9"/>
    <w:rsid w:val="00EB1255"/>
    <w:rsid w:val="00EB128C"/>
    <w:rsid w:val="00EB12C7"/>
    <w:rsid w:val="00EB12E7"/>
    <w:rsid w:val="00EB15C5"/>
    <w:rsid w:val="00EB1A34"/>
    <w:rsid w:val="00EB1DEA"/>
    <w:rsid w:val="00EB23E1"/>
    <w:rsid w:val="00EB2443"/>
    <w:rsid w:val="00EB29B6"/>
    <w:rsid w:val="00EB2E90"/>
    <w:rsid w:val="00EB306C"/>
    <w:rsid w:val="00EB3121"/>
    <w:rsid w:val="00EB3129"/>
    <w:rsid w:val="00EB403E"/>
    <w:rsid w:val="00EB40D7"/>
    <w:rsid w:val="00EB41A5"/>
    <w:rsid w:val="00EB427A"/>
    <w:rsid w:val="00EB42C8"/>
    <w:rsid w:val="00EB42DF"/>
    <w:rsid w:val="00EB4454"/>
    <w:rsid w:val="00EB4C0E"/>
    <w:rsid w:val="00EB4C34"/>
    <w:rsid w:val="00EB4EFC"/>
    <w:rsid w:val="00EB5008"/>
    <w:rsid w:val="00EB5051"/>
    <w:rsid w:val="00EB50B3"/>
    <w:rsid w:val="00EB540C"/>
    <w:rsid w:val="00EB5900"/>
    <w:rsid w:val="00EB59E4"/>
    <w:rsid w:val="00EB5E8C"/>
    <w:rsid w:val="00EB6284"/>
    <w:rsid w:val="00EB633E"/>
    <w:rsid w:val="00EB63DA"/>
    <w:rsid w:val="00EB6462"/>
    <w:rsid w:val="00EB64DA"/>
    <w:rsid w:val="00EB67D5"/>
    <w:rsid w:val="00EB6A2C"/>
    <w:rsid w:val="00EB6C5A"/>
    <w:rsid w:val="00EB6CF0"/>
    <w:rsid w:val="00EB70C5"/>
    <w:rsid w:val="00EB76D6"/>
    <w:rsid w:val="00EB7CC6"/>
    <w:rsid w:val="00EB7F6B"/>
    <w:rsid w:val="00EC0013"/>
    <w:rsid w:val="00EC01A8"/>
    <w:rsid w:val="00EC036E"/>
    <w:rsid w:val="00EC04BC"/>
    <w:rsid w:val="00EC0924"/>
    <w:rsid w:val="00EC0971"/>
    <w:rsid w:val="00EC0C93"/>
    <w:rsid w:val="00EC0CE4"/>
    <w:rsid w:val="00EC0F9A"/>
    <w:rsid w:val="00EC103E"/>
    <w:rsid w:val="00EC13C7"/>
    <w:rsid w:val="00EC13D6"/>
    <w:rsid w:val="00EC13E1"/>
    <w:rsid w:val="00EC1499"/>
    <w:rsid w:val="00EC1A68"/>
    <w:rsid w:val="00EC1CCF"/>
    <w:rsid w:val="00EC1FD1"/>
    <w:rsid w:val="00EC2D9C"/>
    <w:rsid w:val="00EC32A2"/>
    <w:rsid w:val="00EC383A"/>
    <w:rsid w:val="00EC3BC2"/>
    <w:rsid w:val="00EC4214"/>
    <w:rsid w:val="00EC4AB5"/>
    <w:rsid w:val="00EC5054"/>
    <w:rsid w:val="00EC53DB"/>
    <w:rsid w:val="00EC572E"/>
    <w:rsid w:val="00EC597F"/>
    <w:rsid w:val="00EC655A"/>
    <w:rsid w:val="00EC6869"/>
    <w:rsid w:val="00EC69AE"/>
    <w:rsid w:val="00EC6C82"/>
    <w:rsid w:val="00EC6D83"/>
    <w:rsid w:val="00EC6F83"/>
    <w:rsid w:val="00EC75DC"/>
    <w:rsid w:val="00EC7830"/>
    <w:rsid w:val="00EC7AA9"/>
    <w:rsid w:val="00EC7F33"/>
    <w:rsid w:val="00ED0298"/>
    <w:rsid w:val="00ED0B32"/>
    <w:rsid w:val="00ED0ECE"/>
    <w:rsid w:val="00ED0F3F"/>
    <w:rsid w:val="00ED124B"/>
    <w:rsid w:val="00ED145B"/>
    <w:rsid w:val="00ED1676"/>
    <w:rsid w:val="00ED17F5"/>
    <w:rsid w:val="00ED196E"/>
    <w:rsid w:val="00ED1AC9"/>
    <w:rsid w:val="00ED1C1C"/>
    <w:rsid w:val="00ED1F64"/>
    <w:rsid w:val="00ED1FC1"/>
    <w:rsid w:val="00ED203A"/>
    <w:rsid w:val="00ED252F"/>
    <w:rsid w:val="00ED2861"/>
    <w:rsid w:val="00ED2983"/>
    <w:rsid w:val="00ED2A8A"/>
    <w:rsid w:val="00ED2AB6"/>
    <w:rsid w:val="00ED30BD"/>
    <w:rsid w:val="00ED316B"/>
    <w:rsid w:val="00ED3295"/>
    <w:rsid w:val="00ED3712"/>
    <w:rsid w:val="00ED3963"/>
    <w:rsid w:val="00ED3A62"/>
    <w:rsid w:val="00ED3AFC"/>
    <w:rsid w:val="00ED3E04"/>
    <w:rsid w:val="00ED44C7"/>
    <w:rsid w:val="00ED490B"/>
    <w:rsid w:val="00ED4BC3"/>
    <w:rsid w:val="00ED4C48"/>
    <w:rsid w:val="00ED5041"/>
    <w:rsid w:val="00ED54B9"/>
    <w:rsid w:val="00ED58C8"/>
    <w:rsid w:val="00ED5B29"/>
    <w:rsid w:val="00ED5C68"/>
    <w:rsid w:val="00ED5EA5"/>
    <w:rsid w:val="00ED601F"/>
    <w:rsid w:val="00ED6430"/>
    <w:rsid w:val="00ED6795"/>
    <w:rsid w:val="00ED69AA"/>
    <w:rsid w:val="00ED7036"/>
    <w:rsid w:val="00ED7361"/>
    <w:rsid w:val="00EE01DA"/>
    <w:rsid w:val="00EE04CE"/>
    <w:rsid w:val="00EE0604"/>
    <w:rsid w:val="00EE0878"/>
    <w:rsid w:val="00EE1733"/>
    <w:rsid w:val="00EE18C8"/>
    <w:rsid w:val="00EE1F4C"/>
    <w:rsid w:val="00EE2445"/>
    <w:rsid w:val="00EE279F"/>
    <w:rsid w:val="00EE3094"/>
    <w:rsid w:val="00EE3436"/>
    <w:rsid w:val="00EE36B7"/>
    <w:rsid w:val="00EE3A17"/>
    <w:rsid w:val="00EE3AB1"/>
    <w:rsid w:val="00EE3D07"/>
    <w:rsid w:val="00EE4255"/>
    <w:rsid w:val="00EE42CA"/>
    <w:rsid w:val="00EE45D1"/>
    <w:rsid w:val="00EE4649"/>
    <w:rsid w:val="00EE4656"/>
    <w:rsid w:val="00EE49E1"/>
    <w:rsid w:val="00EE4AE7"/>
    <w:rsid w:val="00EE4FF6"/>
    <w:rsid w:val="00EE50F5"/>
    <w:rsid w:val="00EE554E"/>
    <w:rsid w:val="00EE57D6"/>
    <w:rsid w:val="00EE594E"/>
    <w:rsid w:val="00EE5F7E"/>
    <w:rsid w:val="00EE64B7"/>
    <w:rsid w:val="00EE6586"/>
    <w:rsid w:val="00EE66CC"/>
    <w:rsid w:val="00EE67E4"/>
    <w:rsid w:val="00EE6864"/>
    <w:rsid w:val="00EE69BB"/>
    <w:rsid w:val="00EE6ED6"/>
    <w:rsid w:val="00EE72FE"/>
    <w:rsid w:val="00EE73A4"/>
    <w:rsid w:val="00EE7401"/>
    <w:rsid w:val="00EE7428"/>
    <w:rsid w:val="00EE745F"/>
    <w:rsid w:val="00EE78A5"/>
    <w:rsid w:val="00EE7DB4"/>
    <w:rsid w:val="00EF0106"/>
    <w:rsid w:val="00EF01EC"/>
    <w:rsid w:val="00EF031A"/>
    <w:rsid w:val="00EF04D4"/>
    <w:rsid w:val="00EF06D4"/>
    <w:rsid w:val="00EF093E"/>
    <w:rsid w:val="00EF0B96"/>
    <w:rsid w:val="00EF0BA2"/>
    <w:rsid w:val="00EF0F90"/>
    <w:rsid w:val="00EF1123"/>
    <w:rsid w:val="00EF1129"/>
    <w:rsid w:val="00EF12C7"/>
    <w:rsid w:val="00EF139E"/>
    <w:rsid w:val="00EF14CC"/>
    <w:rsid w:val="00EF16CF"/>
    <w:rsid w:val="00EF1811"/>
    <w:rsid w:val="00EF1E03"/>
    <w:rsid w:val="00EF2010"/>
    <w:rsid w:val="00EF2021"/>
    <w:rsid w:val="00EF2026"/>
    <w:rsid w:val="00EF2326"/>
    <w:rsid w:val="00EF2513"/>
    <w:rsid w:val="00EF2661"/>
    <w:rsid w:val="00EF2788"/>
    <w:rsid w:val="00EF2C25"/>
    <w:rsid w:val="00EF3466"/>
    <w:rsid w:val="00EF4172"/>
    <w:rsid w:val="00EF4C8F"/>
    <w:rsid w:val="00EF4F95"/>
    <w:rsid w:val="00EF564F"/>
    <w:rsid w:val="00EF5824"/>
    <w:rsid w:val="00EF5C06"/>
    <w:rsid w:val="00EF5EE4"/>
    <w:rsid w:val="00EF5F0D"/>
    <w:rsid w:val="00EF5F97"/>
    <w:rsid w:val="00EF6899"/>
    <w:rsid w:val="00EF6C9E"/>
    <w:rsid w:val="00EF6CE7"/>
    <w:rsid w:val="00EF6D9F"/>
    <w:rsid w:val="00EF6E9E"/>
    <w:rsid w:val="00EF7346"/>
    <w:rsid w:val="00EF740D"/>
    <w:rsid w:val="00EF74E5"/>
    <w:rsid w:val="00F006BB"/>
    <w:rsid w:val="00F00925"/>
    <w:rsid w:val="00F00C99"/>
    <w:rsid w:val="00F014BC"/>
    <w:rsid w:val="00F015C4"/>
    <w:rsid w:val="00F01D27"/>
    <w:rsid w:val="00F01DF2"/>
    <w:rsid w:val="00F02248"/>
    <w:rsid w:val="00F02272"/>
    <w:rsid w:val="00F0270D"/>
    <w:rsid w:val="00F0280C"/>
    <w:rsid w:val="00F02CA8"/>
    <w:rsid w:val="00F02DC2"/>
    <w:rsid w:val="00F02F6F"/>
    <w:rsid w:val="00F030FD"/>
    <w:rsid w:val="00F03A8A"/>
    <w:rsid w:val="00F04166"/>
    <w:rsid w:val="00F043F0"/>
    <w:rsid w:val="00F045BD"/>
    <w:rsid w:val="00F0487E"/>
    <w:rsid w:val="00F048BB"/>
    <w:rsid w:val="00F0490E"/>
    <w:rsid w:val="00F04920"/>
    <w:rsid w:val="00F0502D"/>
    <w:rsid w:val="00F051B9"/>
    <w:rsid w:val="00F05243"/>
    <w:rsid w:val="00F057B1"/>
    <w:rsid w:val="00F05B48"/>
    <w:rsid w:val="00F05BF9"/>
    <w:rsid w:val="00F06358"/>
    <w:rsid w:val="00F067C5"/>
    <w:rsid w:val="00F06AC1"/>
    <w:rsid w:val="00F06E5C"/>
    <w:rsid w:val="00F07070"/>
    <w:rsid w:val="00F07203"/>
    <w:rsid w:val="00F07DC1"/>
    <w:rsid w:val="00F07E9B"/>
    <w:rsid w:val="00F10026"/>
    <w:rsid w:val="00F101E2"/>
    <w:rsid w:val="00F103CC"/>
    <w:rsid w:val="00F10AAD"/>
    <w:rsid w:val="00F10BB8"/>
    <w:rsid w:val="00F1155E"/>
    <w:rsid w:val="00F119A1"/>
    <w:rsid w:val="00F11D0E"/>
    <w:rsid w:val="00F12324"/>
    <w:rsid w:val="00F124C0"/>
    <w:rsid w:val="00F12D95"/>
    <w:rsid w:val="00F12EE5"/>
    <w:rsid w:val="00F13090"/>
    <w:rsid w:val="00F13AA8"/>
    <w:rsid w:val="00F13CA4"/>
    <w:rsid w:val="00F141D3"/>
    <w:rsid w:val="00F1427D"/>
    <w:rsid w:val="00F14415"/>
    <w:rsid w:val="00F145FA"/>
    <w:rsid w:val="00F14BCD"/>
    <w:rsid w:val="00F14CA6"/>
    <w:rsid w:val="00F14E20"/>
    <w:rsid w:val="00F14E98"/>
    <w:rsid w:val="00F1568C"/>
    <w:rsid w:val="00F15752"/>
    <w:rsid w:val="00F1582E"/>
    <w:rsid w:val="00F1589C"/>
    <w:rsid w:val="00F15923"/>
    <w:rsid w:val="00F15AF7"/>
    <w:rsid w:val="00F15F4C"/>
    <w:rsid w:val="00F16432"/>
    <w:rsid w:val="00F165A9"/>
    <w:rsid w:val="00F165E0"/>
    <w:rsid w:val="00F16974"/>
    <w:rsid w:val="00F16AEE"/>
    <w:rsid w:val="00F16C57"/>
    <w:rsid w:val="00F16EFE"/>
    <w:rsid w:val="00F176A6"/>
    <w:rsid w:val="00F17726"/>
    <w:rsid w:val="00F178E2"/>
    <w:rsid w:val="00F17D6D"/>
    <w:rsid w:val="00F17E60"/>
    <w:rsid w:val="00F17EA8"/>
    <w:rsid w:val="00F17F1C"/>
    <w:rsid w:val="00F20183"/>
    <w:rsid w:val="00F203C3"/>
    <w:rsid w:val="00F20ADF"/>
    <w:rsid w:val="00F210E4"/>
    <w:rsid w:val="00F21294"/>
    <w:rsid w:val="00F21843"/>
    <w:rsid w:val="00F21B20"/>
    <w:rsid w:val="00F22351"/>
    <w:rsid w:val="00F2250D"/>
    <w:rsid w:val="00F22D0B"/>
    <w:rsid w:val="00F22D44"/>
    <w:rsid w:val="00F23290"/>
    <w:rsid w:val="00F233D5"/>
    <w:rsid w:val="00F2360F"/>
    <w:rsid w:val="00F2395C"/>
    <w:rsid w:val="00F23CC0"/>
    <w:rsid w:val="00F23E4A"/>
    <w:rsid w:val="00F23E81"/>
    <w:rsid w:val="00F2423F"/>
    <w:rsid w:val="00F2439F"/>
    <w:rsid w:val="00F24445"/>
    <w:rsid w:val="00F24856"/>
    <w:rsid w:val="00F24F8C"/>
    <w:rsid w:val="00F25642"/>
    <w:rsid w:val="00F26254"/>
    <w:rsid w:val="00F264EA"/>
    <w:rsid w:val="00F26548"/>
    <w:rsid w:val="00F2668D"/>
    <w:rsid w:val="00F2735B"/>
    <w:rsid w:val="00F2774F"/>
    <w:rsid w:val="00F279A0"/>
    <w:rsid w:val="00F27AEA"/>
    <w:rsid w:val="00F27BC8"/>
    <w:rsid w:val="00F27F40"/>
    <w:rsid w:val="00F305DD"/>
    <w:rsid w:val="00F30723"/>
    <w:rsid w:val="00F3079F"/>
    <w:rsid w:val="00F30A39"/>
    <w:rsid w:val="00F30A46"/>
    <w:rsid w:val="00F30CC9"/>
    <w:rsid w:val="00F30F07"/>
    <w:rsid w:val="00F30F14"/>
    <w:rsid w:val="00F31014"/>
    <w:rsid w:val="00F315F1"/>
    <w:rsid w:val="00F32A0C"/>
    <w:rsid w:val="00F32E4B"/>
    <w:rsid w:val="00F3396E"/>
    <w:rsid w:val="00F33C93"/>
    <w:rsid w:val="00F33E3B"/>
    <w:rsid w:val="00F3412E"/>
    <w:rsid w:val="00F3419D"/>
    <w:rsid w:val="00F345AE"/>
    <w:rsid w:val="00F349F5"/>
    <w:rsid w:val="00F3529A"/>
    <w:rsid w:val="00F35610"/>
    <w:rsid w:val="00F358DB"/>
    <w:rsid w:val="00F359D0"/>
    <w:rsid w:val="00F35AB3"/>
    <w:rsid w:val="00F35B13"/>
    <w:rsid w:val="00F35D47"/>
    <w:rsid w:val="00F36746"/>
    <w:rsid w:val="00F368E8"/>
    <w:rsid w:val="00F36900"/>
    <w:rsid w:val="00F37D26"/>
    <w:rsid w:val="00F37D63"/>
    <w:rsid w:val="00F37D93"/>
    <w:rsid w:val="00F401EC"/>
    <w:rsid w:val="00F40584"/>
    <w:rsid w:val="00F4060F"/>
    <w:rsid w:val="00F4065D"/>
    <w:rsid w:val="00F40B7F"/>
    <w:rsid w:val="00F40C64"/>
    <w:rsid w:val="00F40FE6"/>
    <w:rsid w:val="00F41047"/>
    <w:rsid w:val="00F41705"/>
    <w:rsid w:val="00F41ECD"/>
    <w:rsid w:val="00F420A1"/>
    <w:rsid w:val="00F422F8"/>
    <w:rsid w:val="00F423EE"/>
    <w:rsid w:val="00F4258C"/>
    <w:rsid w:val="00F42CF1"/>
    <w:rsid w:val="00F433B2"/>
    <w:rsid w:val="00F44042"/>
    <w:rsid w:val="00F444E6"/>
    <w:rsid w:val="00F44DE2"/>
    <w:rsid w:val="00F44E38"/>
    <w:rsid w:val="00F45708"/>
    <w:rsid w:val="00F45E1A"/>
    <w:rsid w:val="00F46011"/>
    <w:rsid w:val="00F46047"/>
    <w:rsid w:val="00F4628F"/>
    <w:rsid w:val="00F46A46"/>
    <w:rsid w:val="00F46C11"/>
    <w:rsid w:val="00F46FC8"/>
    <w:rsid w:val="00F471B3"/>
    <w:rsid w:val="00F471DF"/>
    <w:rsid w:val="00F4733D"/>
    <w:rsid w:val="00F4784B"/>
    <w:rsid w:val="00F478AA"/>
    <w:rsid w:val="00F47995"/>
    <w:rsid w:val="00F47A93"/>
    <w:rsid w:val="00F47AC0"/>
    <w:rsid w:val="00F47C5D"/>
    <w:rsid w:val="00F47D1A"/>
    <w:rsid w:val="00F504A0"/>
    <w:rsid w:val="00F50B79"/>
    <w:rsid w:val="00F50DE7"/>
    <w:rsid w:val="00F50E7C"/>
    <w:rsid w:val="00F50F86"/>
    <w:rsid w:val="00F51388"/>
    <w:rsid w:val="00F51862"/>
    <w:rsid w:val="00F51ABA"/>
    <w:rsid w:val="00F51C72"/>
    <w:rsid w:val="00F51C99"/>
    <w:rsid w:val="00F52076"/>
    <w:rsid w:val="00F52479"/>
    <w:rsid w:val="00F526FF"/>
    <w:rsid w:val="00F5277C"/>
    <w:rsid w:val="00F527D9"/>
    <w:rsid w:val="00F52847"/>
    <w:rsid w:val="00F52BDC"/>
    <w:rsid w:val="00F530E4"/>
    <w:rsid w:val="00F5328E"/>
    <w:rsid w:val="00F53630"/>
    <w:rsid w:val="00F53A9E"/>
    <w:rsid w:val="00F53E0C"/>
    <w:rsid w:val="00F54635"/>
    <w:rsid w:val="00F54645"/>
    <w:rsid w:val="00F549E3"/>
    <w:rsid w:val="00F54B33"/>
    <w:rsid w:val="00F54C7F"/>
    <w:rsid w:val="00F5519E"/>
    <w:rsid w:val="00F55282"/>
    <w:rsid w:val="00F55306"/>
    <w:rsid w:val="00F561F4"/>
    <w:rsid w:val="00F562DA"/>
    <w:rsid w:val="00F5649D"/>
    <w:rsid w:val="00F567F0"/>
    <w:rsid w:val="00F56871"/>
    <w:rsid w:val="00F56BC4"/>
    <w:rsid w:val="00F56D16"/>
    <w:rsid w:val="00F56E35"/>
    <w:rsid w:val="00F575E7"/>
    <w:rsid w:val="00F5772B"/>
    <w:rsid w:val="00F57802"/>
    <w:rsid w:val="00F57935"/>
    <w:rsid w:val="00F57BEE"/>
    <w:rsid w:val="00F57F76"/>
    <w:rsid w:val="00F60159"/>
    <w:rsid w:val="00F603B5"/>
    <w:rsid w:val="00F60458"/>
    <w:rsid w:val="00F605F7"/>
    <w:rsid w:val="00F6065F"/>
    <w:rsid w:val="00F60E52"/>
    <w:rsid w:val="00F60EAA"/>
    <w:rsid w:val="00F60ED9"/>
    <w:rsid w:val="00F61135"/>
    <w:rsid w:val="00F61233"/>
    <w:rsid w:val="00F614DE"/>
    <w:rsid w:val="00F616E4"/>
    <w:rsid w:val="00F61808"/>
    <w:rsid w:val="00F61AB0"/>
    <w:rsid w:val="00F62333"/>
    <w:rsid w:val="00F62A44"/>
    <w:rsid w:val="00F62E97"/>
    <w:rsid w:val="00F631AD"/>
    <w:rsid w:val="00F633F5"/>
    <w:rsid w:val="00F635B0"/>
    <w:rsid w:val="00F63A7C"/>
    <w:rsid w:val="00F63D84"/>
    <w:rsid w:val="00F6414F"/>
    <w:rsid w:val="00F642B6"/>
    <w:rsid w:val="00F644A1"/>
    <w:rsid w:val="00F649FA"/>
    <w:rsid w:val="00F64AED"/>
    <w:rsid w:val="00F64C85"/>
    <w:rsid w:val="00F64D5F"/>
    <w:rsid w:val="00F64DE6"/>
    <w:rsid w:val="00F653B4"/>
    <w:rsid w:val="00F6582C"/>
    <w:rsid w:val="00F659E3"/>
    <w:rsid w:val="00F65AFB"/>
    <w:rsid w:val="00F65D0F"/>
    <w:rsid w:val="00F661A7"/>
    <w:rsid w:val="00F66283"/>
    <w:rsid w:val="00F66B96"/>
    <w:rsid w:val="00F66CAF"/>
    <w:rsid w:val="00F66DAC"/>
    <w:rsid w:val="00F6735B"/>
    <w:rsid w:val="00F67555"/>
    <w:rsid w:val="00F67577"/>
    <w:rsid w:val="00F676B0"/>
    <w:rsid w:val="00F67790"/>
    <w:rsid w:val="00F679AA"/>
    <w:rsid w:val="00F700EB"/>
    <w:rsid w:val="00F70733"/>
    <w:rsid w:val="00F70747"/>
    <w:rsid w:val="00F70FE3"/>
    <w:rsid w:val="00F712BF"/>
    <w:rsid w:val="00F718A9"/>
    <w:rsid w:val="00F71F83"/>
    <w:rsid w:val="00F720ED"/>
    <w:rsid w:val="00F7212D"/>
    <w:rsid w:val="00F726A1"/>
    <w:rsid w:val="00F72F2B"/>
    <w:rsid w:val="00F73370"/>
    <w:rsid w:val="00F7360A"/>
    <w:rsid w:val="00F73B16"/>
    <w:rsid w:val="00F73BFA"/>
    <w:rsid w:val="00F73CAF"/>
    <w:rsid w:val="00F7446C"/>
    <w:rsid w:val="00F747C0"/>
    <w:rsid w:val="00F74988"/>
    <w:rsid w:val="00F74C3D"/>
    <w:rsid w:val="00F74F80"/>
    <w:rsid w:val="00F758F3"/>
    <w:rsid w:val="00F75BA5"/>
    <w:rsid w:val="00F75C13"/>
    <w:rsid w:val="00F75CE5"/>
    <w:rsid w:val="00F75D0E"/>
    <w:rsid w:val="00F76748"/>
    <w:rsid w:val="00F76E08"/>
    <w:rsid w:val="00F771A2"/>
    <w:rsid w:val="00F77901"/>
    <w:rsid w:val="00F77B87"/>
    <w:rsid w:val="00F8009D"/>
    <w:rsid w:val="00F8076F"/>
    <w:rsid w:val="00F8079D"/>
    <w:rsid w:val="00F807DF"/>
    <w:rsid w:val="00F80937"/>
    <w:rsid w:val="00F809DC"/>
    <w:rsid w:val="00F80B99"/>
    <w:rsid w:val="00F80BF9"/>
    <w:rsid w:val="00F80CDC"/>
    <w:rsid w:val="00F814F1"/>
    <w:rsid w:val="00F81AA5"/>
    <w:rsid w:val="00F81DB5"/>
    <w:rsid w:val="00F824D7"/>
    <w:rsid w:val="00F825AB"/>
    <w:rsid w:val="00F827D3"/>
    <w:rsid w:val="00F82A9F"/>
    <w:rsid w:val="00F82FA6"/>
    <w:rsid w:val="00F8304A"/>
    <w:rsid w:val="00F83319"/>
    <w:rsid w:val="00F83407"/>
    <w:rsid w:val="00F83882"/>
    <w:rsid w:val="00F83E5E"/>
    <w:rsid w:val="00F83EE9"/>
    <w:rsid w:val="00F8434F"/>
    <w:rsid w:val="00F8480C"/>
    <w:rsid w:val="00F84F2D"/>
    <w:rsid w:val="00F85144"/>
    <w:rsid w:val="00F85194"/>
    <w:rsid w:val="00F85B47"/>
    <w:rsid w:val="00F860EE"/>
    <w:rsid w:val="00F86226"/>
    <w:rsid w:val="00F86B23"/>
    <w:rsid w:val="00F86C9C"/>
    <w:rsid w:val="00F86D37"/>
    <w:rsid w:val="00F86E37"/>
    <w:rsid w:val="00F86E47"/>
    <w:rsid w:val="00F8753D"/>
    <w:rsid w:val="00F87A72"/>
    <w:rsid w:val="00F87C99"/>
    <w:rsid w:val="00F901FA"/>
    <w:rsid w:val="00F904A0"/>
    <w:rsid w:val="00F90914"/>
    <w:rsid w:val="00F90D7B"/>
    <w:rsid w:val="00F90F35"/>
    <w:rsid w:val="00F913DC"/>
    <w:rsid w:val="00F91D5A"/>
    <w:rsid w:val="00F921CF"/>
    <w:rsid w:val="00F926B2"/>
    <w:rsid w:val="00F927AC"/>
    <w:rsid w:val="00F927F0"/>
    <w:rsid w:val="00F92AF0"/>
    <w:rsid w:val="00F9308B"/>
    <w:rsid w:val="00F93A11"/>
    <w:rsid w:val="00F93A91"/>
    <w:rsid w:val="00F93B27"/>
    <w:rsid w:val="00F93CD6"/>
    <w:rsid w:val="00F93D6E"/>
    <w:rsid w:val="00F93ECE"/>
    <w:rsid w:val="00F9409A"/>
    <w:rsid w:val="00F94998"/>
    <w:rsid w:val="00F9527C"/>
    <w:rsid w:val="00F95621"/>
    <w:rsid w:val="00F95777"/>
    <w:rsid w:val="00F95799"/>
    <w:rsid w:val="00F957C4"/>
    <w:rsid w:val="00F95AD7"/>
    <w:rsid w:val="00F95DCB"/>
    <w:rsid w:val="00F95E8F"/>
    <w:rsid w:val="00F96245"/>
    <w:rsid w:val="00F96504"/>
    <w:rsid w:val="00F96812"/>
    <w:rsid w:val="00F96D54"/>
    <w:rsid w:val="00F97117"/>
    <w:rsid w:val="00F97287"/>
    <w:rsid w:val="00F97443"/>
    <w:rsid w:val="00F9783C"/>
    <w:rsid w:val="00F978CC"/>
    <w:rsid w:val="00F97F3F"/>
    <w:rsid w:val="00F97F85"/>
    <w:rsid w:val="00FA0083"/>
    <w:rsid w:val="00FA13AC"/>
    <w:rsid w:val="00FA147C"/>
    <w:rsid w:val="00FA15CE"/>
    <w:rsid w:val="00FA164D"/>
    <w:rsid w:val="00FA17A2"/>
    <w:rsid w:val="00FA19B0"/>
    <w:rsid w:val="00FA1ECA"/>
    <w:rsid w:val="00FA2134"/>
    <w:rsid w:val="00FA25AD"/>
    <w:rsid w:val="00FA27CD"/>
    <w:rsid w:val="00FA2822"/>
    <w:rsid w:val="00FA28DF"/>
    <w:rsid w:val="00FA2A40"/>
    <w:rsid w:val="00FA2A55"/>
    <w:rsid w:val="00FA2AD1"/>
    <w:rsid w:val="00FA30A7"/>
    <w:rsid w:val="00FA31A2"/>
    <w:rsid w:val="00FA3501"/>
    <w:rsid w:val="00FA35F4"/>
    <w:rsid w:val="00FA37E8"/>
    <w:rsid w:val="00FA3B9C"/>
    <w:rsid w:val="00FA3E62"/>
    <w:rsid w:val="00FA4205"/>
    <w:rsid w:val="00FA445D"/>
    <w:rsid w:val="00FA452A"/>
    <w:rsid w:val="00FA5078"/>
    <w:rsid w:val="00FA5642"/>
    <w:rsid w:val="00FA5693"/>
    <w:rsid w:val="00FA56C6"/>
    <w:rsid w:val="00FA5C17"/>
    <w:rsid w:val="00FA5D45"/>
    <w:rsid w:val="00FA6558"/>
    <w:rsid w:val="00FA690D"/>
    <w:rsid w:val="00FA6C29"/>
    <w:rsid w:val="00FA74C8"/>
    <w:rsid w:val="00FA7583"/>
    <w:rsid w:val="00FA771B"/>
    <w:rsid w:val="00FA77DE"/>
    <w:rsid w:val="00FA7E86"/>
    <w:rsid w:val="00FB00D2"/>
    <w:rsid w:val="00FB0CFE"/>
    <w:rsid w:val="00FB1410"/>
    <w:rsid w:val="00FB173C"/>
    <w:rsid w:val="00FB18EE"/>
    <w:rsid w:val="00FB197B"/>
    <w:rsid w:val="00FB1D8E"/>
    <w:rsid w:val="00FB1DFD"/>
    <w:rsid w:val="00FB1EBA"/>
    <w:rsid w:val="00FB1F15"/>
    <w:rsid w:val="00FB26E2"/>
    <w:rsid w:val="00FB2790"/>
    <w:rsid w:val="00FB2911"/>
    <w:rsid w:val="00FB35BE"/>
    <w:rsid w:val="00FB389E"/>
    <w:rsid w:val="00FB3A3F"/>
    <w:rsid w:val="00FB3F26"/>
    <w:rsid w:val="00FB4233"/>
    <w:rsid w:val="00FB42B6"/>
    <w:rsid w:val="00FB43A1"/>
    <w:rsid w:val="00FB442C"/>
    <w:rsid w:val="00FB4510"/>
    <w:rsid w:val="00FB4C5B"/>
    <w:rsid w:val="00FB4DC5"/>
    <w:rsid w:val="00FB52C7"/>
    <w:rsid w:val="00FB5620"/>
    <w:rsid w:val="00FB5692"/>
    <w:rsid w:val="00FB56CC"/>
    <w:rsid w:val="00FB5735"/>
    <w:rsid w:val="00FB5864"/>
    <w:rsid w:val="00FB5C1E"/>
    <w:rsid w:val="00FB612D"/>
    <w:rsid w:val="00FB6234"/>
    <w:rsid w:val="00FB6370"/>
    <w:rsid w:val="00FB662F"/>
    <w:rsid w:val="00FB6697"/>
    <w:rsid w:val="00FB6AED"/>
    <w:rsid w:val="00FB6D5D"/>
    <w:rsid w:val="00FB719D"/>
    <w:rsid w:val="00FB71F2"/>
    <w:rsid w:val="00FB7389"/>
    <w:rsid w:val="00FB7558"/>
    <w:rsid w:val="00FB76FE"/>
    <w:rsid w:val="00FB7A8F"/>
    <w:rsid w:val="00FC002D"/>
    <w:rsid w:val="00FC0611"/>
    <w:rsid w:val="00FC063A"/>
    <w:rsid w:val="00FC06B5"/>
    <w:rsid w:val="00FC0A86"/>
    <w:rsid w:val="00FC0ADE"/>
    <w:rsid w:val="00FC1881"/>
    <w:rsid w:val="00FC1A59"/>
    <w:rsid w:val="00FC2048"/>
    <w:rsid w:val="00FC22F9"/>
    <w:rsid w:val="00FC2EB9"/>
    <w:rsid w:val="00FC3310"/>
    <w:rsid w:val="00FC3590"/>
    <w:rsid w:val="00FC39EC"/>
    <w:rsid w:val="00FC3D91"/>
    <w:rsid w:val="00FC3EC6"/>
    <w:rsid w:val="00FC3F7C"/>
    <w:rsid w:val="00FC48B4"/>
    <w:rsid w:val="00FC4926"/>
    <w:rsid w:val="00FC4A7E"/>
    <w:rsid w:val="00FC4ABB"/>
    <w:rsid w:val="00FC55B5"/>
    <w:rsid w:val="00FC5D45"/>
    <w:rsid w:val="00FC5E2B"/>
    <w:rsid w:val="00FC604A"/>
    <w:rsid w:val="00FC64EA"/>
    <w:rsid w:val="00FC6803"/>
    <w:rsid w:val="00FC70DE"/>
    <w:rsid w:val="00FC79A3"/>
    <w:rsid w:val="00FC7A6E"/>
    <w:rsid w:val="00FD0497"/>
    <w:rsid w:val="00FD072F"/>
    <w:rsid w:val="00FD0764"/>
    <w:rsid w:val="00FD0979"/>
    <w:rsid w:val="00FD0FF4"/>
    <w:rsid w:val="00FD1174"/>
    <w:rsid w:val="00FD13A7"/>
    <w:rsid w:val="00FD1A64"/>
    <w:rsid w:val="00FD1D98"/>
    <w:rsid w:val="00FD1EC3"/>
    <w:rsid w:val="00FD2506"/>
    <w:rsid w:val="00FD2548"/>
    <w:rsid w:val="00FD2881"/>
    <w:rsid w:val="00FD2AEE"/>
    <w:rsid w:val="00FD2C40"/>
    <w:rsid w:val="00FD2DA4"/>
    <w:rsid w:val="00FD37AB"/>
    <w:rsid w:val="00FD3A8A"/>
    <w:rsid w:val="00FD3A91"/>
    <w:rsid w:val="00FD4196"/>
    <w:rsid w:val="00FD41ED"/>
    <w:rsid w:val="00FD42C3"/>
    <w:rsid w:val="00FD44A7"/>
    <w:rsid w:val="00FD4672"/>
    <w:rsid w:val="00FD5096"/>
    <w:rsid w:val="00FD636B"/>
    <w:rsid w:val="00FD63F5"/>
    <w:rsid w:val="00FD68FE"/>
    <w:rsid w:val="00FD697B"/>
    <w:rsid w:val="00FD6B34"/>
    <w:rsid w:val="00FD7283"/>
    <w:rsid w:val="00FD7894"/>
    <w:rsid w:val="00FD7AE6"/>
    <w:rsid w:val="00FD7E59"/>
    <w:rsid w:val="00FE0826"/>
    <w:rsid w:val="00FE0DB3"/>
    <w:rsid w:val="00FE0F67"/>
    <w:rsid w:val="00FE12DB"/>
    <w:rsid w:val="00FE139F"/>
    <w:rsid w:val="00FE162F"/>
    <w:rsid w:val="00FE16E2"/>
    <w:rsid w:val="00FE18AB"/>
    <w:rsid w:val="00FE18C0"/>
    <w:rsid w:val="00FE1949"/>
    <w:rsid w:val="00FE1AF2"/>
    <w:rsid w:val="00FE1DDF"/>
    <w:rsid w:val="00FE2141"/>
    <w:rsid w:val="00FE215F"/>
    <w:rsid w:val="00FE2276"/>
    <w:rsid w:val="00FE2378"/>
    <w:rsid w:val="00FE2390"/>
    <w:rsid w:val="00FE23AB"/>
    <w:rsid w:val="00FE23DC"/>
    <w:rsid w:val="00FE2B54"/>
    <w:rsid w:val="00FE2E1D"/>
    <w:rsid w:val="00FE3086"/>
    <w:rsid w:val="00FE370F"/>
    <w:rsid w:val="00FE3A6F"/>
    <w:rsid w:val="00FE40B5"/>
    <w:rsid w:val="00FE4147"/>
    <w:rsid w:val="00FE4CC0"/>
    <w:rsid w:val="00FE5305"/>
    <w:rsid w:val="00FE53FE"/>
    <w:rsid w:val="00FE55CA"/>
    <w:rsid w:val="00FE5742"/>
    <w:rsid w:val="00FE59AC"/>
    <w:rsid w:val="00FE5E25"/>
    <w:rsid w:val="00FE65FD"/>
    <w:rsid w:val="00FE6703"/>
    <w:rsid w:val="00FE6C53"/>
    <w:rsid w:val="00FE6F75"/>
    <w:rsid w:val="00FE72F5"/>
    <w:rsid w:val="00FE7D01"/>
    <w:rsid w:val="00FF0261"/>
    <w:rsid w:val="00FF0416"/>
    <w:rsid w:val="00FF05DD"/>
    <w:rsid w:val="00FF0F0E"/>
    <w:rsid w:val="00FF0F37"/>
    <w:rsid w:val="00FF11E6"/>
    <w:rsid w:val="00FF1210"/>
    <w:rsid w:val="00FF1C45"/>
    <w:rsid w:val="00FF1CE8"/>
    <w:rsid w:val="00FF1F93"/>
    <w:rsid w:val="00FF2758"/>
    <w:rsid w:val="00FF27B1"/>
    <w:rsid w:val="00FF2EE5"/>
    <w:rsid w:val="00FF2EE8"/>
    <w:rsid w:val="00FF313F"/>
    <w:rsid w:val="00FF3A20"/>
    <w:rsid w:val="00FF4710"/>
    <w:rsid w:val="00FF4A68"/>
    <w:rsid w:val="00FF4E54"/>
    <w:rsid w:val="00FF4E8F"/>
    <w:rsid w:val="00FF5280"/>
    <w:rsid w:val="00FF56E9"/>
    <w:rsid w:val="00FF571D"/>
    <w:rsid w:val="00FF58EB"/>
    <w:rsid w:val="00FF5E90"/>
    <w:rsid w:val="00FF6C93"/>
    <w:rsid w:val="00FF715A"/>
    <w:rsid w:val="00FF71A9"/>
    <w:rsid w:val="00FF7283"/>
    <w:rsid w:val="00FF736E"/>
    <w:rsid w:val="00FF7511"/>
    <w:rsid w:val="00FF7707"/>
    <w:rsid w:val="00FF7797"/>
    <w:rsid w:val="00FF78BE"/>
    <w:rsid w:val="00FF7B0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1526F"/>
  <w14:defaultImageDpi w14:val="0"/>
  <w15:docId w15:val="{0E2754C1-B287-4803-BBE3-C17153B0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30C1"/>
    <w:pPr>
      <w:widowControl w:val="0"/>
      <w:spacing w:line="320" w:lineRule="auto"/>
      <w:ind w:firstLine="540"/>
      <w:jc w:val="both"/>
    </w:pPr>
    <w:rPr>
      <w:rFonts w:ascii="Times New Roman" w:eastAsia="MS Mincho" w:hAnsi="Times New Roman" w:cs="Times New Roman"/>
      <w:sz w:val="18"/>
      <w:lang w:eastAsia="ru-RU"/>
    </w:rPr>
  </w:style>
  <w:style w:type="paragraph" w:styleId="Balk1">
    <w:name w:val="heading 1"/>
    <w:basedOn w:val="Normal"/>
    <w:next w:val="Normal"/>
    <w:link w:val="Balk1Char"/>
    <w:uiPriority w:val="9"/>
    <w:qFormat/>
    <w:rsid w:val="00653062"/>
    <w:pPr>
      <w:keepNext/>
      <w:widowControl/>
      <w:spacing w:line="240" w:lineRule="auto"/>
      <w:ind w:firstLine="567"/>
      <w:jc w:val="center"/>
      <w:outlineLvl w:val="0"/>
    </w:pPr>
    <w:rPr>
      <w:rFonts w:ascii="Calibri" w:eastAsia="Times New Roman" w:hAnsi="Calibri"/>
      <w:b/>
      <w:sz w:val="28"/>
    </w:rPr>
  </w:style>
  <w:style w:type="paragraph" w:styleId="Balk2">
    <w:name w:val="heading 2"/>
    <w:basedOn w:val="Normal"/>
    <w:next w:val="Normal"/>
    <w:link w:val="Balk2Char"/>
    <w:uiPriority w:val="99"/>
    <w:qFormat/>
    <w:rsid w:val="00C44985"/>
    <w:pPr>
      <w:keepNext/>
      <w:keepLines/>
      <w:spacing w:before="200"/>
      <w:outlineLvl w:val="1"/>
    </w:pPr>
    <w:rPr>
      <w:rFonts w:ascii="Calibri" w:eastAsia="Times New Roman" w:hAnsi="Calibri"/>
      <w:b/>
      <w:sz w:val="24"/>
    </w:rPr>
  </w:style>
  <w:style w:type="paragraph" w:styleId="Balk3">
    <w:name w:val="heading 3"/>
    <w:basedOn w:val="Normal"/>
    <w:next w:val="Normal"/>
    <w:link w:val="Balk3Char"/>
    <w:uiPriority w:val="99"/>
    <w:unhideWhenUsed/>
    <w:qFormat/>
    <w:rsid w:val="00C44985"/>
    <w:pPr>
      <w:keepNext/>
      <w:keepLines/>
      <w:spacing w:before="200" w:line="240" w:lineRule="auto"/>
      <w:ind w:firstLine="567"/>
      <w:outlineLvl w:val="2"/>
    </w:pPr>
    <w:rPr>
      <w:rFonts w:ascii="Calibri" w:eastAsia="Times New Roman" w:hAnsi="Calibri"/>
      <w:b/>
      <w:bCs/>
      <w:color w:val="000000"/>
      <w:sz w:val="24"/>
      <w:szCs w:val="18"/>
    </w:rPr>
  </w:style>
  <w:style w:type="paragraph" w:styleId="Balk4">
    <w:name w:val="heading 4"/>
    <w:basedOn w:val="Normal"/>
    <w:next w:val="Normal"/>
    <w:link w:val="Balk4Char"/>
    <w:uiPriority w:val="99"/>
    <w:qFormat/>
    <w:rsid w:val="00FE6703"/>
    <w:pPr>
      <w:keepNext/>
      <w:keepLines/>
      <w:spacing w:before="200"/>
      <w:outlineLvl w:val="3"/>
    </w:pPr>
    <w:rPr>
      <w:rFonts w:ascii="Cambria" w:eastAsia="Times New Roman" w:hAnsi="Cambria"/>
      <w:b/>
      <w:i/>
      <w:color w:val="4F81BD"/>
    </w:rPr>
  </w:style>
  <w:style w:type="paragraph" w:styleId="Balk6">
    <w:name w:val="heading 6"/>
    <w:basedOn w:val="Normal"/>
    <w:next w:val="Normal"/>
    <w:link w:val="Balk6Char"/>
    <w:uiPriority w:val="99"/>
    <w:qFormat/>
    <w:rsid w:val="00FE6703"/>
    <w:pPr>
      <w:widowControl/>
      <w:spacing w:before="240" w:after="60" w:line="240" w:lineRule="auto"/>
      <w:ind w:firstLine="0"/>
      <w:jc w:val="left"/>
      <w:outlineLvl w:val="5"/>
    </w:pPr>
    <w:rPr>
      <w:rFonts w:ascii="Calibri" w:eastAsia="Times New Roman" w:hAnsi="Calibri"/>
      <w:b/>
      <w:sz w:val="20"/>
    </w:rPr>
  </w:style>
  <w:style w:type="paragraph" w:styleId="Balk8">
    <w:name w:val="heading 8"/>
    <w:basedOn w:val="Normal"/>
    <w:next w:val="Normal"/>
    <w:link w:val="Balk8Char"/>
    <w:uiPriority w:val="99"/>
    <w:qFormat/>
    <w:rsid w:val="00FE6703"/>
    <w:pPr>
      <w:keepNext/>
      <w:keepLines/>
      <w:spacing w:before="200"/>
      <w:outlineLvl w:val="7"/>
    </w:pPr>
    <w:rPr>
      <w:rFonts w:ascii="Cambria" w:eastAsia="Times New Roman" w:hAnsi="Cambria"/>
      <w:color w:val="40404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C44985"/>
    <w:rPr>
      <w:rFonts w:ascii="Times New Roman" w:hAnsi="Times New Roman" w:cs="Times New Roman"/>
      <w:b/>
      <w:sz w:val="24"/>
      <w:lang w:val="en" w:eastAsia="ru-RU"/>
    </w:rPr>
  </w:style>
  <w:style w:type="character" w:customStyle="1" w:styleId="Balk3Char">
    <w:name w:val="Başlık 3 Char"/>
    <w:basedOn w:val="VarsaylanParagrafYazTipi"/>
    <w:link w:val="Balk3"/>
    <w:uiPriority w:val="99"/>
    <w:locked/>
    <w:rsid w:val="00C44985"/>
    <w:rPr>
      <w:rFonts w:ascii="Times New Roman" w:hAnsi="Times New Roman" w:cs="Times New Roman"/>
      <w:b/>
      <w:color w:val="000000"/>
      <w:sz w:val="18"/>
      <w:lang w:val="en" w:eastAsia="ru-RU"/>
    </w:rPr>
  </w:style>
  <w:style w:type="character" w:customStyle="1" w:styleId="Balk4Char">
    <w:name w:val="Başlık 4 Char"/>
    <w:basedOn w:val="VarsaylanParagrafYazTipi"/>
    <w:link w:val="Balk4"/>
    <w:uiPriority w:val="99"/>
    <w:locked/>
    <w:rsid w:val="00FE6703"/>
    <w:rPr>
      <w:rFonts w:ascii="Cambria" w:hAnsi="Cambria" w:cs="Times New Roman"/>
      <w:b/>
      <w:i/>
      <w:color w:val="4F81BD"/>
      <w:sz w:val="20"/>
      <w:lang w:val="en" w:eastAsia="ru-RU"/>
    </w:rPr>
  </w:style>
  <w:style w:type="character" w:customStyle="1" w:styleId="Balk6Char">
    <w:name w:val="Başlık 6 Char"/>
    <w:basedOn w:val="VarsaylanParagrafYazTipi"/>
    <w:link w:val="Balk6"/>
    <w:uiPriority w:val="99"/>
    <w:locked/>
    <w:rsid w:val="00FE6703"/>
    <w:rPr>
      <w:rFonts w:ascii="Times New Roman" w:hAnsi="Times New Roman" w:cs="Times New Roman"/>
      <w:b/>
      <w:sz w:val="20"/>
      <w:lang w:val="en" w:eastAsia="ru-RU"/>
    </w:rPr>
  </w:style>
  <w:style w:type="character" w:customStyle="1" w:styleId="Balk8Char">
    <w:name w:val="Başlık 8 Char"/>
    <w:basedOn w:val="VarsaylanParagrafYazTipi"/>
    <w:link w:val="Balk8"/>
    <w:uiPriority w:val="99"/>
    <w:locked/>
    <w:rsid w:val="00FE6703"/>
    <w:rPr>
      <w:rFonts w:ascii="Cambria" w:hAnsi="Cambria" w:cs="Times New Roman"/>
      <w:color w:val="404040"/>
      <w:sz w:val="20"/>
      <w:lang w:val="en" w:eastAsia="ru-RU"/>
    </w:rPr>
  </w:style>
  <w:style w:type="paragraph" w:customStyle="1" w:styleId="a">
    <w:name w:val="Текст абзацу"/>
    <w:basedOn w:val="Normal"/>
    <w:link w:val="a0"/>
    <w:uiPriority w:val="99"/>
    <w:rsid w:val="00653062"/>
    <w:pPr>
      <w:widowControl/>
      <w:spacing w:line="240" w:lineRule="auto"/>
      <w:ind w:firstLine="709"/>
    </w:pPr>
    <w:rPr>
      <w:rFonts w:ascii="Calibri" w:eastAsia="Times New Roman" w:hAnsi="Calibri"/>
      <w:sz w:val="20"/>
    </w:rPr>
  </w:style>
  <w:style w:type="character" w:customStyle="1" w:styleId="Balk1Char">
    <w:name w:val="Başlık 1 Char"/>
    <w:basedOn w:val="VarsaylanParagrafYazTipi"/>
    <w:link w:val="Balk1"/>
    <w:uiPriority w:val="9"/>
    <w:locked/>
    <w:rsid w:val="00653062"/>
    <w:rPr>
      <w:rFonts w:ascii="Calibri" w:hAnsi="Calibri" w:cs="Times New Roman"/>
      <w:b/>
      <w:sz w:val="20"/>
      <w:lang w:val="en" w:eastAsia="ru-RU"/>
    </w:rPr>
  </w:style>
  <w:style w:type="character" w:customStyle="1" w:styleId="a0">
    <w:name w:val="Текст абзацу Знак"/>
    <w:link w:val="a"/>
    <w:uiPriority w:val="99"/>
    <w:locked/>
    <w:rsid w:val="00653062"/>
    <w:rPr>
      <w:rFonts w:ascii="Times New Roman" w:hAnsi="Times New Roman"/>
      <w:sz w:val="20"/>
      <w:lang w:val="en" w:eastAsia="ru-RU"/>
    </w:rPr>
  </w:style>
  <w:style w:type="paragraph" w:styleId="GvdeMetni2">
    <w:name w:val="Body Text 2"/>
    <w:basedOn w:val="Normal"/>
    <w:link w:val="GvdeMetni2Char"/>
    <w:uiPriority w:val="99"/>
    <w:rsid w:val="00653062"/>
    <w:pPr>
      <w:widowControl/>
      <w:spacing w:line="240" w:lineRule="auto"/>
      <w:ind w:firstLine="0"/>
    </w:pPr>
    <w:rPr>
      <w:rFonts w:ascii="Calibri" w:eastAsia="Times New Roman" w:hAnsi="Calibri"/>
      <w:sz w:val="20"/>
    </w:rPr>
  </w:style>
  <w:style w:type="paragraph" w:styleId="NormalWeb">
    <w:name w:val="Normal (Web)"/>
    <w:basedOn w:val="Normal"/>
    <w:uiPriority w:val="99"/>
    <w:rsid w:val="00653062"/>
    <w:pPr>
      <w:widowControl/>
      <w:suppressAutoHyphens/>
      <w:spacing w:before="280" w:after="280" w:line="240" w:lineRule="auto"/>
      <w:ind w:firstLine="0"/>
      <w:jc w:val="left"/>
    </w:pPr>
    <w:rPr>
      <w:rFonts w:ascii="Calibri" w:eastAsia="Times New Roman" w:hAnsi="Calibri"/>
      <w:noProof/>
      <w:sz w:val="24"/>
      <w:szCs w:val="24"/>
      <w:lang w:eastAsia="ar-SA"/>
    </w:rPr>
  </w:style>
  <w:style w:type="character" w:customStyle="1" w:styleId="GvdeMetni2Char">
    <w:name w:val="Gövde Metni 2 Char"/>
    <w:basedOn w:val="VarsaylanParagrafYazTipi"/>
    <w:link w:val="GvdeMetni2"/>
    <w:uiPriority w:val="99"/>
    <w:locked/>
    <w:rsid w:val="00653062"/>
    <w:rPr>
      <w:rFonts w:ascii="Times New Roman" w:hAnsi="Times New Roman" w:cs="Times New Roman"/>
      <w:sz w:val="20"/>
      <w:lang w:val="en" w:eastAsia="ru-RU"/>
    </w:rPr>
  </w:style>
  <w:style w:type="paragraph" w:styleId="GvdeMetni">
    <w:name w:val="Body Text"/>
    <w:basedOn w:val="Normal"/>
    <w:link w:val="GvdeMetniChar"/>
    <w:uiPriority w:val="99"/>
    <w:rsid w:val="00653062"/>
    <w:pPr>
      <w:widowControl/>
      <w:spacing w:after="120" w:line="240" w:lineRule="auto"/>
      <w:ind w:firstLine="0"/>
      <w:jc w:val="left"/>
    </w:pPr>
    <w:rPr>
      <w:rFonts w:ascii="Calibri" w:eastAsia="Times New Roman" w:hAnsi="Calibri"/>
      <w:sz w:val="20"/>
    </w:rPr>
  </w:style>
  <w:style w:type="character" w:styleId="AklamaBavurusu">
    <w:name w:val="annotation reference"/>
    <w:basedOn w:val="VarsaylanParagrafYazTipi"/>
    <w:uiPriority w:val="99"/>
    <w:semiHidden/>
    <w:rsid w:val="00653062"/>
    <w:rPr>
      <w:rFonts w:cs="Times New Roman"/>
      <w:sz w:val="16"/>
    </w:rPr>
  </w:style>
  <w:style w:type="character" w:customStyle="1" w:styleId="GvdeMetniChar">
    <w:name w:val="Gövde Metni Char"/>
    <w:basedOn w:val="VarsaylanParagrafYazTipi"/>
    <w:link w:val="GvdeMetni"/>
    <w:uiPriority w:val="99"/>
    <w:locked/>
    <w:rsid w:val="00653062"/>
    <w:rPr>
      <w:rFonts w:ascii="Times New Roman" w:hAnsi="Times New Roman" w:cs="Times New Roman"/>
      <w:sz w:val="20"/>
      <w:lang w:val="en" w:eastAsia="ru-RU"/>
    </w:rPr>
  </w:style>
  <w:style w:type="paragraph" w:customStyle="1" w:styleId="1">
    <w:name w:val="Без интервала1"/>
    <w:aliases w:val="З відступами,Відступ"/>
    <w:basedOn w:val="Normal"/>
    <w:uiPriority w:val="99"/>
    <w:rsid w:val="00653062"/>
    <w:pPr>
      <w:widowControl/>
      <w:spacing w:line="240" w:lineRule="auto"/>
      <w:ind w:firstLine="709"/>
    </w:pPr>
    <w:rPr>
      <w:rFonts w:ascii="Calibri" w:eastAsia="Times New Roman" w:hAnsi="Calibri"/>
      <w:noProof/>
      <w:sz w:val="24"/>
      <w:szCs w:val="24"/>
    </w:rPr>
  </w:style>
  <w:style w:type="paragraph" w:styleId="GvdeMetniGirintisi2">
    <w:name w:val="Body Text Indent 2"/>
    <w:basedOn w:val="Normal"/>
    <w:link w:val="GvdeMetniGirintisi2Char"/>
    <w:uiPriority w:val="99"/>
    <w:rsid w:val="00653062"/>
    <w:pPr>
      <w:spacing w:after="120" w:line="480" w:lineRule="auto"/>
      <w:ind w:left="283"/>
    </w:pPr>
  </w:style>
  <w:style w:type="character" w:styleId="Kpr">
    <w:name w:val="Hyperlink"/>
    <w:aliases w:val="Основний текст Знак1,Основной текст Знак1"/>
    <w:basedOn w:val="VarsaylanParagrafYazTipi"/>
    <w:uiPriority w:val="99"/>
    <w:rsid w:val="00653062"/>
    <w:rPr>
      <w:rFonts w:cs="Times New Roman"/>
      <w:color w:val="0000FF"/>
      <w:u w:val="single"/>
    </w:rPr>
  </w:style>
  <w:style w:type="character" w:customStyle="1" w:styleId="GvdeMetniGirintisi2Char">
    <w:name w:val="Gövde Metni Girintisi 2 Char"/>
    <w:basedOn w:val="VarsaylanParagrafYazTipi"/>
    <w:link w:val="GvdeMetniGirintisi2"/>
    <w:uiPriority w:val="99"/>
    <w:locked/>
    <w:rsid w:val="00653062"/>
    <w:rPr>
      <w:rFonts w:ascii="Times New Roman" w:eastAsia="MS Mincho" w:hAnsi="Times New Roman" w:cs="Times New Roman"/>
      <w:sz w:val="20"/>
      <w:lang w:val="en" w:eastAsia="ru-RU"/>
    </w:rPr>
  </w:style>
  <w:style w:type="paragraph" w:customStyle="1" w:styleId="2">
    <w:name w:val="Абзац списка2"/>
    <w:basedOn w:val="Normal"/>
    <w:uiPriority w:val="99"/>
    <w:rsid w:val="00653062"/>
    <w:pPr>
      <w:ind w:left="720"/>
      <w:contextualSpacing/>
    </w:pPr>
    <w:rPr>
      <w:noProof/>
      <w:szCs w:val="18"/>
    </w:rPr>
  </w:style>
  <w:style w:type="paragraph" w:styleId="T1">
    <w:name w:val="toc 1"/>
    <w:basedOn w:val="Normal"/>
    <w:next w:val="Normal"/>
    <w:autoRedefine/>
    <w:uiPriority w:val="39"/>
    <w:rsid w:val="001F6DEE"/>
    <w:pPr>
      <w:tabs>
        <w:tab w:val="left" w:pos="450"/>
        <w:tab w:val="right" w:leader="dot" w:pos="9629"/>
      </w:tabs>
      <w:spacing w:before="120" w:line="240" w:lineRule="auto"/>
      <w:ind w:firstLine="0"/>
      <w:jc w:val="left"/>
    </w:pPr>
    <w:rPr>
      <w:b/>
      <w:noProof/>
      <w:sz w:val="28"/>
      <w:szCs w:val="28"/>
    </w:rPr>
  </w:style>
  <w:style w:type="paragraph" w:styleId="T2">
    <w:name w:val="toc 2"/>
    <w:basedOn w:val="Normal"/>
    <w:next w:val="Normal"/>
    <w:autoRedefine/>
    <w:uiPriority w:val="39"/>
    <w:rsid w:val="005310AF"/>
    <w:pPr>
      <w:tabs>
        <w:tab w:val="right" w:leader="dot" w:pos="9639"/>
        <w:tab w:val="left" w:pos="11880"/>
      </w:tabs>
      <w:spacing w:line="240" w:lineRule="auto"/>
      <w:ind w:left="450" w:right="368" w:hanging="450"/>
      <w:jc w:val="left"/>
    </w:pPr>
    <w:rPr>
      <w:rFonts w:ascii="Calibri" w:eastAsia="Times New Roman" w:hAnsi="Calibri"/>
      <w:noProof/>
      <w:sz w:val="24"/>
      <w:szCs w:val="24"/>
    </w:rPr>
  </w:style>
  <w:style w:type="paragraph" w:styleId="T3">
    <w:name w:val="toc 3"/>
    <w:basedOn w:val="Normal"/>
    <w:next w:val="Normal"/>
    <w:autoRedefine/>
    <w:uiPriority w:val="39"/>
    <w:rsid w:val="00A14E08"/>
    <w:pPr>
      <w:tabs>
        <w:tab w:val="left" w:pos="540"/>
        <w:tab w:val="left" w:pos="1350"/>
        <w:tab w:val="right" w:leader="dot" w:pos="9629"/>
      </w:tabs>
      <w:spacing w:line="240" w:lineRule="auto"/>
      <w:jc w:val="left"/>
    </w:pPr>
    <w:rPr>
      <w:noProof/>
      <w:sz w:val="24"/>
      <w:szCs w:val="24"/>
    </w:rPr>
  </w:style>
  <w:style w:type="paragraph" w:styleId="ListeParagraf">
    <w:name w:val="List Paragraph"/>
    <w:aliases w:val="#Listenabsatz,Normal mit Aufzählung a),Elenco Normale,Dot pt,F5 List Paragraph,List Paragraph1,No Spacing1,List Paragraph Char Char Char,Indicator Text,Colorful List - Accent 11,Numbered Para 1,Bullet Points,List Paragraph2,MAIN CONTENT"/>
    <w:basedOn w:val="Normal"/>
    <w:link w:val="ListeParagrafChar"/>
    <w:uiPriority w:val="34"/>
    <w:qFormat/>
    <w:rsid w:val="00337E90"/>
    <w:pPr>
      <w:ind w:left="720"/>
      <w:contextualSpacing/>
    </w:pPr>
    <w:rPr>
      <w:szCs w:val="18"/>
    </w:rPr>
  </w:style>
  <w:style w:type="character" w:customStyle="1" w:styleId="longtext">
    <w:name w:val="long_text"/>
    <w:rsid w:val="00505F99"/>
  </w:style>
  <w:style w:type="table" w:styleId="TabloKlavuzu">
    <w:name w:val="Table Grid"/>
    <w:basedOn w:val="NormalTablo"/>
    <w:uiPriority w:val="39"/>
    <w:rsid w:val="00505F99"/>
    <w:rPr>
      <w:rFont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1">
    <w:name w:val="LO-Normal1"/>
    <w:uiPriority w:val="99"/>
    <w:rsid w:val="000B1398"/>
    <w:pPr>
      <w:widowControl w:val="0"/>
      <w:suppressAutoHyphens/>
      <w:spacing w:line="316" w:lineRule="auto"/>
      <w:ind w:firstLine="540"/>
      <w:jc w:val="both"/>
    </w:pPr>
    <w:rPr>
      <w:rFonts w:ascii="Times New Roman" w:eastAsia="MS Mincho" w:hAnsi="Times New Roman" w:cs="Times New Roman"/>
      <w:sz w:val="18"/>
      <w:lang w:eastAsia="zh-CN"/>
    </w:rPr>
  </w:style>
  <w:style w:type="paragraph" w:styleId="BalonMetni">
    <w:name w:val="Balloon Text"/>
    <w:basedOn w:val="Normal"/>
    <w:link w:val="BalonMetniChar"/>
    <w:uiPriority w:val="99"/>
    <w:unhideWhenUsed/>
    <w:rsid w:val="000B1398"/>
    <w:pPr>
      <w:spacing w:line="240" w:lineRule="auto"/>
    </w:pPr>
    <w:rPr>
      <w:rFonts w:ascii="Tahoma" w:hAnsi="Tahoma"/>
      <w:sz w:val="16"/>
      <w:szCs w:val="16"/>
    </w:rPr>
  </w:style>
  <w:style w:type="paragraph" w:styleId="AklamaMetni">
    <w:name w:val="annotation text"/>
    <w:basedOn w:val="Normal"/>
    <w:link w:val="AklamaMetniChar"/>
    <w:uiPriority w:val="99"/>
    <w:unhideWhenUsed/>
    <w:rsid w:val="00174B3F"/>
    <w:pPr>
      <w:spacing w:line="240" w:lineRule="auto"/>
    </w:pPr>
    <w:rPr>
      <w:sz w:val="20"/>
    </w:rPr>
  </w:style>
  <w:style w:type="character" w:customStyle="1" w:styleId="BalonMetniChar">
    <w:name w:val="Balon Metni Char"/>
    <w:basedOn w:val="VarsaylanParagrafYazTipi"/>
    <w:link w:val="BalonMetni"/>
    <w:uiPriority w:val="99"/>
    <w:semiHidden/>
    <w:locked/>
    <w:rsid w:val="000B1398"/>
    <w:rPr>
      <w:rFonts w:ascii="Tahoma" w:eastAsia="MS Mincho" w:hAnsi="Tahoma" w:cs="Times New Roman"/>
      <w:sz w:val="16"/>
      <w:lang w:val="en" w:eastAsia="ru-RU"/>
    </w:rPr>
  </w:style>
  <w:style w:type="paragraph" w:styleId="AklamaKonusu">
    <w:name w:val="annotation subject"/>
    <w:basedOn w:val="AklamaMetni"/>
    <w:next w:val="AklamaMetni"/>
    <w:link w:val="AklamaKonusuChar"/>
    <w:uiPriority w:val="99"/>
    <w:semiHidden/>
    <w:unhideWhenUsed/>
    <w:rsid w:val="00174B3F"/>
    <w:rPr>
      <w:b/>
      <w:bCs/>
    </w:rPr>
  </w:style>
  <w:style w:type="character" w:customStyle="1" w:styleId="AklamaMetniChar">
    <w:name w:val="Açıklama Metni Char"/>
    <w:basedOn w:val="VarsaylanParagrafYazTipi"/>
    <w:link w:val="AklamaMetni"/>
    <w:uiPriority w:val="99"/>
    <w:locked/>
    <w:rsid w:val="00174B3F"/>
    <w:rPr>
      <w:rFonts w:ascii="Times New Roman" w:eastAsia="MS Mincho" w:hAnsi="Times New Roman" w:cs="Times New Roman"/>
      <w:sz w:val="20"/>
      <w:lang w:val="en" w:eastAsia="ru-RU"/>
    </w:rPr>
  </w:style>
  <w:style w:type="character" w:customStyle="1" w:styleId="Heading1Char">
    <w:name w:val="Heading 1 Char"/>
    <w:uiPriority w:val="99"/>
    <w:locked/>
    <w:rsid w:val="00FE6703"/>
    <w:rPr>
      <w:rFonts w:eastAsia="Times New Roman"/>
      <w:b/>
      <w:sz w:val="24"/>
      <w:lang w:val="en" w:eastAsia="ru-RU"/>
    </w:rPr>
  </w:style>
  <w:style w:type="character" w:customStyle="1" w:styleId="AklamaKonusuChar">
    <w:name w:val="Açıklama Konusu Char"/>
    <w:basedOn w:val="AklamaMetniChar"/>
    <w:link w:val="AklamaKonusu"/>
    <w:uiPriority w:val="99"/>
    <w:semiHidden/>
    <w:locked/>
    <w:rsid w:val="00174B3F"/>
    <w:rPr>
      <w:rFonts w:ascii="Times New Roman" w:eastAsia="MS Mincho" w:hAnsi="Times New Roman" w:cs="Times New Roman"/>
      <w:b/>
      <w:sz w:val="20"/>
      <w:lang w:val="en" w:eastAsia="ru-RU"/>
    </w:rPr>
  </w:style>
  <w:style w:type="character" w:customStyle="1" w:styleId="Heading2Char">
    <w:name w:val="Heading 2 Char"/>
    <w:uiPriority w:val="99"/>
    <w:locked/>
    <w:rsid w:val="00FE6703"/>
    <w:rPr>
      <w:rFonts w:eastAsia="Times New Roman"/>
      <w:b/>
      <w:sz w:val="40"/>
      <w:lang w:val="en" w:eastAsia="ru-RU"/>
    </w:rPr>
  </w:style>
  <w:style w:type="character" w:customStyle="1" w:styleId="Heading3Char">
    <w:name w:val="Heading 3 Char"/>
    <w:uiPriority w:val="99"/>
    <w:locked/>
    <w:rsid w:val="00FE6703"/>
    <w:rPr>
      <w:b/>
      <w:sz w:val="26"/>
      <w:lang w:val="en" w:eastAsia="ru-RU"/>
    </w:rPr>
  </w:style>
  <w:style w:type="character" w:customStyle="1" w:styleId="Heading6Char">
    <w:name w:val="Heading 6 Char"/>
    <w:uiPriority w:val="99"/>
    <w:locked/>
    <w:rsid w:val="00FE6703"/>
    <w:rPr>
      <w:rFonts w:eastAsia="Times New Roman"/>
      <w:b/>
      <w:sz w:val="22"/>
      <w:lang w:val="en" w:eastAsia="ru-RU"/>
    </w:rPr>
  </w:style>
  <w:style w:type="character" w:customStyle="1" w:styleId="Heading8Char">
    <w:name w:val="Heading 8 Char"/>
    <w:uiPriority w:val="99"/>
    <w:locked/>
    <w:rsid w:val="00FE6703"/>
    <w:rPr>
      <w:rFonts w:ascii="Cambria" w:hAnsi="Cambria"/>
      <w:color w:val="404040"/>
      <w:sz w:val="20"/>
      <w:lang w:val="en" w:eastAsia="ru-RU"/>
    </w:rPr>
  </w:style>
  <w:style w:type="paragraph" w:styleId="stBilgi">
    <w:name w:val="header"/>
    <w:basedOn w:val="Normal"/>
    <w:link w:val="stBilgiChar"/>
    <w:uiPriority w:val="99"/>
    <w:rsid w:val="00FE6703"/>
    <w:pPr>
      <w:tabs>
        <w:tab w:val="center" w:pos="4819"/>
        <w:tab w:val="right" w:pos="9639"/>
      </w:tabs>
      <w:spacing w:line="240" w:lineRule="auto"/>
    </w:pPr>
    <w:rPr>
      <w:rFonts w:ascii="Calibri" w:eastAsia="Times New Roman" w:hAnsi="Calibri"/>
      <w:sz w:val="20"/>
      <w:lang w:eastAsia="uk-UA"/>
    </w:rPr>
  </w:style>
  <w:style w:type="paragraph" w:styleId="AltBilgi">
    <w:name w:val="footer"/>
    <w:basedOn w:val="Normal"/>
    <w:link w:val="AltBilgiChar"/>
    <w:uiPriority w:val="99"/>
    <w:rsid w:val="00FE6703"/>
    <w:pPr>
      <w:tabs>
        <w:tab w:val="center" w:pos="4819"/>
        <w:tab w:val="right" w:pos="9639"/>
      </w:tabs>
      <w:spacing w:line="240" w:lineRule="auto"/>
    </w:pPr>
    <w:rPr>
      <w:rFonts w:ascii="Calibri" w:eastAsia="Times New Roman" w:hAnsi="Calibri"/>
      <w:sz w:val="20"/>
      <w:lang w:eastAsia="uk-UA"/>
    </w:rPr>
  </w:style>
  <w:style w:type="character" w:customStyle="1" w:styleId="stBilgiChar">
    <w:name w:val="Üst Bilgi Char"/>
    <w:basedOn w:val="VarsaylanParagrafYazTipi"/>
    <w:link w:val="stBilgi"/>
    <w:uiPriority w:val="99"/>
    <w:locked/>
    <w:rsid w:val="00FE6703"/>
    <w:rPr>
      <w:rFonts w:ascii="Calibri" w:hAnsi="Calibri" w:cs="Times New Roman"/>
      <w:sz w:val="20"/>
      <w:lang w:val="en" w:eastAsia="uk-UA"/>
    </w:rPr>
  </w:style>
  <w:style w:type="character" w:customStyle="1" w:styleId="HeaderChar">
    <w:name w:val="Header Char"/>
    <w:uiPriority w:val="99"/>
    <w:locked/>
    <w:rsid w:val="00FE6703"/>
    <w:rPr>
      <w:rFonts w:eastAsia="Times New Roman"/>
      <w:sz w:val="24"/>
      <w:lang w:val="en" w:eastAsia="ru-RU"/>
    </w:rPr>
  </w:style>
  <w:style w:type="character" w:customStyle="1" w:styleId="AltBilgiChar">
    <w:name w:val="Alt Bilgi Char"/>
    <w:basedOn w:val="VarsaylanParagrafYazTipi"/>
    <w:link w:val="AltBilgi"/>
    <w:uiPriority w:val="99"/>
    <w:locked/>
    <w:rsid w:val="00FE6703"/>
    <w:rPr>
      <w:rFonts w:ascii="Calibri" w:hAnsi="Calibri" w:cs="Times New Roman"/>
      <w:sz w:val="20"/>
      <w:lang w:val="en" w:eastAsia="uk-UA"/>
    </w:rPr>
  </w:style>
  <w:style w:type="character" w:customStyle="1" w:styleId="FooterChar">
    <w:name w:val="Footer Char"/>
    <w:uiPriority w:val="99"/>
    <w:locked/>
    <w:rsid w:val="00FE6703"/>
    <w:rPr>
      <w:rFonts w:eastAsia="Times New Roman"/>
      <w:sz w:val="24"/>
      <w:lang w:val="en" w:eastAsia="ru-RU"/>
    </w:rPr>
  </w:style>
  <w:style w:type="character" w:customStyle="1" w:styleId="BodyText2Char">
    <w:name w:val="Body Text 2 Char"/>
    <w:uiPriority w:val="99"/>
    <w:locked/>
    <w:rsid w:val="00FE6703"/>
    <w:rPr>
      <w:rFonts w:eastAsia="Times New Roman"/>
      <w:sz w:val="24"/>
      <w:lang w:val="en" w:eastAsia="ru-RU"/>
    </w:rPr>
  </w:style>
  <w:style w:type="character" w:customStyle="1" w:styleId="BodyTextChar">
    <w:name w:val="Body Text Char"/>
    <w:uiPriority w:val="99"/>
    <w:locked/>
    <w:rsid w:val="00FE6703"/>
    <w:rPr>
      <w:rFonts w:eastAsia="Times New Roman"/>
      <w:sz w:val="24"/>
      <w:lang w:val="en" w:eastAsia="ru-RU"/>
    </w:rPr>
  </w:style>
  <w:style w:type="character" w:customStyle="1" w:styleId="BodyTextIndent2Char">
    <w:name w:val="Body Text Indent 2 Char"/>
    <w:uiPriority w:val="99"/>
    <w:locked/>
    <w:rsid w:val="00FE6703"/>
    <w:rPr>
      <w:rFonts w:eastAsia="Times New Roman"/>
      <w:sz w:val="24"/>
      <w:lang w:val="en" w:eastAsia="ru-RU"/>
    </w:rPr>
  </w:style>
  <w:style w:type="paragraph" w:customStyle="1" w:styleId="10">
    <w:name w:val="Абзац списка1"/>
    <w:basedOn w:val="Normal"/>
    <w:uiPriority w:val="99"/>
    <w:rsid w:val="00FE6703"/>
    <w:pPr>
      <w:widowControl/>
      <w:spacing w:line="240" w:lineRule="auto"/>
      <w:ind w:left="720" w:firstLine="0"/>
      <w:jc w:val="left"/>
    </w:pPr>
    <w:rPr>
      <w:rFonts w:ascii="Calibri" w:eastAsia="Times New Roman" w:hAnsi="Calibri"/>
      <w:noProof/>
      <w:sz w:val="24"/>
      <w:szCs w:val="24"/>
    </w:rPr>
  </w:style>
  <w:style w:type="paragraph" w:styleId="DipnotMetni">
    <w:name w:val="footnote text"/>
    <w:aliases w:val="fn,Footnotes,Footnote ak,ft,ALTS FOOTNOTE,Footnote Text Char1 Char,Footnote Text Char Char Char,Footnote Text Char1 Char Char Char,Footnote Text Char Char Char Char Char,fn cafc,Car,Footnote Text Char2 Char,Footnote Text Char Char Char1"/>
    <w:basedOn w:val="Normal"/>
    <w:link w:val="DipnotMetniChar"/>
    <w:uiPriority w:val="99"/>
    <w:qFormat/>
    <w:rsid w:val="00FE6703"/>
    <w:pPr>
      <w:widowControl/>
      <w:spacing w:line="240" w:lineRule="auto"/>
      <w:ind w:firstLine="0"/>
      <w:jc w:val="left"/>
    </w:pPr>
    <w:rPr>
      <w:rFonts w:ascii="Calibri" w:eastAsia="Times New Roman" w:hAnsi="Calibri"/>
      <w:sz w:val="20"/>
    </w:rPr>
  </w:style>
  <w:style w:type="character" w:customStyle="1" w:styleId="a1">
    <w:name w:val="Назва таблиці Знак"/>
    <w:link w:val="a2"/>
    <w:uiPriority w:val="99"/>
    <w:locked/>
    <w:rsid w:val="00FE6703"/>
    <w:rPr>
      <w:rFonts w:ascii="Times New Roman" w:hAnsi="Times New Roman"/>
      <w:i/>
      <w:sz w:val="20"/>
      <w:lang w:val="en" w:eastAsia="ru-RU"/>
    </w:rPr>
  </w:style>
  <w:style w:type="character" w:customStyle="1" w:styleId="DipnotMetniChar">
    <w:name w:val="Dipnot Metni Char"/>
    <w:aliases w:val="fn Char2,Footnotes Char2,Footnote ak Char2,ft Char2,ALTS FOOTNOTE Char2,Footnote Text Char1 Char Char2,Footnote Text Char Char Char Char2,Footnote Text Char1 Char Char Char Char2,Footnote Text Char Char Char Char Char Char2,Car Char"/>
    <w:basedOn w:val="VarsaylanParagrafYazTipi"/>
    <w:link w:val="DipnotMetni"/>
    <w:uiPriority w:val="99"/>
    <w:qFormat/>
    <w:locked/>
    <w:rsid w:val="00FE6703"/>
    <w:rPr>
      <w:rFonts w:ascii="Times New Roman" w:hAnsi="Times New Roman" w:cs="Times New Roman"/>
      <w:sz w:val="20"/>
      <w:lang w:val="en" w:eastAsia="ru-RU"/>
    </w:rPr>
  </w:style>
  <w:style w:type="paragraph" w:customStyle="1" w:styleId="a2">
    <w:name w:val="Назва таблиці"/>
    <w:basedOn w:val="a"/>
    <w:link w:val="a1"/>
    <w:uiPriority w:val="99"/>
    <w:rsid w:val="00FE6703"/>
    <w:pPr>
      <w:keepNext/>
      <w:spacing w:before="360" w:after="120"/>
      <w:ind w:firstLine="0"/>
    </w:pPr>
    <w:rPr>
      <w:i/>
    </w:rPr>
  </w:style>
  <w:style w:type="paragraph" w:customStyle="1" w:styleId="a3">
    <w:name w:val="a"/>
    <w:basedOn w:val="Normal"/>
    <w:uiPriority w:val="99"/>
    <w:rsid w:val="00FE6703"/>
    <w:pPr>
      <w:widowControl/>
      <w:spacing w:before="100" w:beforeAutospacing="1" w:after="100" w:afterAutospacing="1" w:line="240" w:lineRule="auto"/>
      <w:ind w:firstLine="0"/>
      <w:jc w:val="left"/>
    </w:pPr>
    <w:rPr>
      <w:rFonts w:ascii="Calibri" w:eastAsia="Times New Roman" w:hAnsi="Calibri"/>
      <w:noProof/>
      <w:sz w:val="24"/>
      <w:szCs w:val="24"/>
      <w:lang w:eastAsia="uk-UA"/>
    </w:rPr>
  </w:style>
  <w:style w:type="paragraph" w:customStyle="1" w:styleId="Default">
    <w:name w:val="Default"/>
    <w:rsid w:val="00FE6703"/>
    <w:pPr>
      <w:autoSpaceDE w:val="0"/>
      <w:autoSpaceDN w:val="0"/>
      <w:adjustRightInd w:val="0"/>
    </w:pPr>
    <w:rPr>
      <w:rFonts w:cs="Times New Roman"/>
      <w:color w:val="000000"/>
      <w:sz w:val="24"/>
      <w:szCs w:val="24"/>
      <w:lang w:eastAsia="uk-UA"/>
    </w:rPr>
  </w:style>
  <w:style w:type="paragraph" w:customStyle="1" w:styleId="11">
    <w:name w:val="Обычный1"/>
    <w:uiPriority w:val="99"/>
    <w:rsid w:val="00FE6703"/>
    <w:pPr>
      <w:widowControl w:val="0"/>
      <w:spacing w:line="320" w:lineRule="auto"/>
      <w:ind w:firstLine="540"/>
      <w:jc w:val="both"/>
    </w:pPr>
    <w:rPr>
      <w:rFonts w:cs="Times New Roman"/>
      <w:sz w:val="18"/>
      <w:szCs w:val="18"/>
      <w:lang w:eastAsia="ru-RU"/>
    </w:rPr>
  </w:style>
  <w:style w:type="paragraph" w:customStyle="1" w:styleId="21">
    <w:name w:val="Основной текст 21"/>
    <w:basedOn w:val="Normal"/>
    <w:uiPriority w:val="99"/>
    <w:rsid w:val="00FE6703"/>
    <w:pPr>
      <w:widowControl/>
      <w:spacing w:line="240" w:lineRule="auto"/>
      <w:ind w:firstLine="720"/>
    </w:pPr>
    <w:rPr>
      <w:rFonts w:ascii="Calibri" w:eastAsia="Times New Roman" w:hAnsi="Calibri"/>
      <w:noProof/>
      <w:sz w:val="24"/>
      <w:szCs w:val="24"/>
    </w:rPr>
  </w:style>
  <w:style w:type="paragraph" w:styleId="GvdeMetniGirintisi">
    <w:name w:val="Body Text Indent"/>
    <w:basedOn w:val="Normal"/>
    <w:link w:val="GvdeMetniGirintisiChar"/>
    <w:uiPriority w:val="99"/>
    <w:rsid w:val="00FE6703"/>
    <w:pPr>
      <w:widowControl/>
      <w:spacing w:after="120" w:line="240" w:lineRule="auto"/>
      <w:ind w:left="283" w:firstLine="0"/>
      <w:jc w:val="left"/>
    </w:pPr>
    <w:rPr>
      <w:rFonts w:ascii="Calibri" w:eastAsia="Times New Roman" w:hAnsi="Calibri"/>
      <w:sz w:val="20"/>
    </w:rPr>
  </w:style>
  <w:style w:type="character" w:styleId="SayfaNumaras">
    <w:name w:val="page number"/>
    <w:basedOn w:val="VarsaylanParagrafYazTipi"/>
    <w:uiPriority w:val="99"/>
    <w:rsid w:val="00FE6703"/>
    <w:rPr>
      <w:rFonts w:cs="Times New Roman"/>
    </w:rPr>
  </w:style>
  <w:style w:type="character" w:customStyle="1" w:styleId="GvdeMetniGirintisiChar">
    <w:name w:val="Gövde Metni Girintisi Char"/>
    <w:basedOn w:val="VarsaylanParagrafYazTipi"/>
    <w:link w:val="GvdeMetniGirintisi"/>
    <w:uiPriority w:val="99"/>
    <w:locked/>
    <w:rsid w:val="00FE6703"/>
    <w:rPr>
      <w:rFonts w:ascii="Times New Roman" w:hAnsi="Times New Roman" w:cs="Times New Roman"/>
      <w:sz w:val="20"/>
      <w:lang w:val="en" w:eastAsia="ru-RU"/>
    </w:rPr>
  </w:style>
  <w:style w:type="character" w:customStyle="1" w:styleId="BodyTextIndentChar">
    <w:name w:val="Body Text Indent Char"/>
    <w:uiPriority w:val="99"/>
    <w:locked/>
    <w:rsid w:val="00FE6703"/>
    <w:rPr>
      <w:rFonts w:eastAsia="Times New Roman"/>
      <w:sz w:val="24"/>
      <w:lang w:val="en" w:eastAsia="ru-RU"/>
    </w:rPr>
  </w:style>
  <w:style w:type="paragraph" w:styleId="bekMetni">
    <w:name w:val="Block Text"/>
    <w:basedOn w:val="Normal"/>
    <w:uiPriority w:val="99"/>
    <w:rsid w:val="00FE6703"/>
    <w:pPr>
      <w:widowControl/>
      <w:spacing w:line="240" w:lineRule="auto"/>
      <w:ind w:left="-142" w:right="-341" w:firstLine="709"/>
    </w:pPr>
    <w:rPr>
      <w:rFonts w:ascii="Calibri" w:eastAsia="Times New Roman" w:hAnsi="Calibri"/>
      <w:noProof/>
      <w:sz w:val="24"/>
      <w:szCs w:val="24"/>
    </w:rPr>
  </w:style>
  <w:style w:type="paragraph" w:styleId="GvdeMetni3">
    <w:name w:val="Body Text 3"/>
    <w:basedOn w:val="Normal"/>
    <w:link w:val="GvdeMetni3Char"/>
    <w:uiPriority w:val="99"/>
    <w:rsid w:val="00FE6703"/>
    <w:pPr>
      <w:widowControl/>
      <w:spacing w:after="120" w:line="240" w:lineRule="auto"/>
      <w:ind w:firstLine="0"/>
      <w:jc w:val="left"/>
    </w:pPr>
    <w:rPr>
      <w:rFonts w:ascii="Calibri" w:eastAsia="Times New Roman" w:hAnsi="Calibri"/>
      <w:sz w:val="20"/>
    </w:rPr>
  </w:style>
  <w:style w:type="paragraph" w:customStyle="1" w:styleId="xl27">
    <w:name w:val="xl27"/>
    <w:basedOn w:val="Normal"/>
    <w:uiPriority w:val="99"/>
    <w:rsid w:val="00FE6703"/>
    <w:pPr>
      <w:widowControl/>
      <w:pBdr>
        <w:left w:val="single" w:sz="4" w:space="0" w:color="auto"/>
        <w:bottom w:val="single" w:sz="4" w:space="0" w:color="auto"/>
        <w:right w:val="single" w:sz="4" w:space="0" w:color="auto"/>
      </w:pBdr>
      <w:spacing w:before="100" w:after="100" w:line="240" w:lineRule="auto"/>
      <w:ind w:firstLine="0"/>
      <w:jc w:val="left"/>
      <w:textAlignment w:val="top"/>
    </w:pPr>
    <w:rPr>
      <w:rFonts w:ascii="Calibri" w:eastAsia="Times New Roman" w:hAnsi="Calibri"/>
      <w:noProof/>
      <w:sz w:val="24"/>
      <w:szCs w:val="24"/>
    </w:rPr>
  </w:style>
  <w:style w:type="character" w:customStyle="1" w:styleId="GvdeMetni3Char">
    <w:name w:val="Gövde Metni 3 Char"/>
    <w:basedOn w:val="VarsaylanParagrafYazTipi"/>
    <w:link w:val="GvdeMetni3"/>
    <w:uiPriority w:val="99"/>
    <w:locked/>
    <w:rsid w:val="00FE6703"/>
    <w:rPr>
      <w:rFonts w:ascii="Times New Roman" w:hAnsi="Times New Roman" w:cs="Times New Roman"/>
      <w:sz w:val="20"/>
      <w:lang w:val="en" w:eastAsia="ru-RU"/>
    </w:rPr>
  </w:style>
  <w:style w:type="character" w:customStyle="1" w:styleId="BodyText3Char">
    <w:name w:val="Body Text 3 Char"/>
    <w:uiPriority w:val="99"/>
    <w:locked/>
    <w:rsid w:val="00FE6703"/>
    <w:rPr>
      <w:rFonts w:eastAsia="Times New Roman"/>
      <w:sz w:val="16"/>
      <w:lang w:val="en" w:eastAsia="ru-RU"/>
    </w:rPr>
  </w:style>
  <w:style w:type="paragraph" w:styleId="GvdeMetniGirintisi3">
    <w:name w:val="Body Text Indent 3"/>
    <w:basedOn w:val="Normal"/>
    <w:link w:val="GvdeMetniGirintisi3Char"/>
    <w:uiPriority w:val="99"/>
    <w:rsid w:val="00FE6703"/>
    <w:pPr>
      <w:widowControl/>
      <w:spacing w:after="120" w:line="240" w:lineRule="auto"/>
      <w:ind w:left="283" w:firstLine="0"/>
      <w:jc w:val="left"/>
    </w:pPr>
    <w:rPr>
      <w:rFonts w:ascii="Calibri" w:eastAsia="Times New Roman" w:hAnsi="Calibri"/>
      <w:sz w:val="20"/>
    </w:rPr>
  </w:style>
  <w:style w:type="paragraph" w:customStyle="1" w:styleId="Normal1">
    <w:name w:val="Normal1"/>
    <w:uiPriority w:val="99"/>
    <w:rsid w:val="00FE6703"/>
    <w:pPr>
      <w:widowControl w:val="0"/>
      <w:spacing w:line="320" w:lineRule="auto"/>
      <w:ind w:firstLine="540"/>
      <w:jc w:val="both"/>
    </w:pPr>
    <w:rPr>
      <w:rFonts w:cs="Times New Roman"/>
      <w:sz w:val="18"/>
      <w:szCs w:val="18"/>
      <w:lang w:eastAsia="ru-RU"/>
    </w:rPr>
  </w:style>
  <w:style w:type="character" w:customStyle="1" w:styleId="GvdeMetniGirintisi3Char">
    <w:name w:val="Gövde Metni Girintisi 3 Char"/>
    <w:basedOn w:val="VarsaylanParagrafYazTipi"/>
    <w:link w:val="GvdeMetniGirintisi3"/>
    <w:uiPriority w:val="99"/>
    <w:locked/>
    <w:rsid w:val="00FE6703"/>
    <w:rPr>
      <w:rFonts w:ascii="Times New Roman" w:hAnsi="Times New Roman" w:cs="Times New Roman"/>
      <w:sz w:val="20"/>
      <w:lang w:val="en" w:eastAsia="ru-RU"/>
    </w:rPr>
  </w:style>
  <w:style w:type="character" w:customStyle="1" w:styleId="BodyTextIndent3Char">
    <w:name w:val="Body Text Indent 3 Char"/>
    <w:uiPriority w:val="99"/>
    <w:locked/>
    <w:rsid w:val="00FE6703"/>
    <w:rPr>
      <w:rFonts w:eastAsia="Times New Roman"/>
      <w:sz w:val="16"/>
      <w:lang w:val="en" w:eastAsia="ru-RU"/>
    </w:rPr>
  </w:style>
  <w:style w:type="paragraph" w:styleId="BelgeBalantlar">
    <w:name w:val="Document Map"/>
    <w:basedOn w:val="Normal"/>
    <w:link w:val="BelgeBalantlarChar"/>
    <w:uiPriority w:val="99"/>
    <w:semiHidden/>
    <w:rsid w:val="00FE6703"/>
    <w:pPr>
      <w:widowControl/>
      <w:shd w:val="clear" w:color="auto" w:fill="000080"/>
      <w:spacing w:line="240" w:lineRule="auto"/>
      <w:ind w:firstLine="0"/>
      <w:jc w:val="left"/>
    </w:pPr>
    <w:rPr>
      <w:rFonts w:ascii="Calibri" w:eastAsia="Times New Roman" w:hAnsi="Calibri"/>
      <w:sz w:val="20"/>
    </w:rPr>
  </w:style>
  <w:style w:type="paragraph" w:customStyle="1" w:styleId="CharChar1CharCharCharCharCharCharCharCharCharChar">
    <w:name w:val="Char Char1 Char Char Char Char Char Char Char Char Char Char"/>
    <w:basedOn w:val="Normal"/>
    <w:uiPriority w:val="99"/>
    <w:rsid w:val="00FE6703"/>
    <w:pPr>
      <w:autoSpaceDE w:val="0"/>
      <w:autoSpaceDN w:val="0"/>
      <w:adjustRightInd w:val="0"/>
      <w:spacing w:after="160" w:line="240" w:lineRule="exact"/>
      <w:ind w:firstLine="0"/>
      <w:jc w:val="left"/>
    </w:pPr>
    <w:rPr>
      <w:rFonts w:ascii="Arial" w:eastAsia="Times New Roman" w:hAnsi="Arial" w:cs="Arial"/>
      <w:noProof/>
      <w:sz w:val="20"/>
      <w:lang w:eastAsia="en-US"/>
    </w:rPr>
  </w:style>
  <w:style w:type="character" w:customStyle="1" w:styleId="BelgeBalantlarChar">
    <w:name w:val="Belge Bağlantıları Char"/>
    <w:basedOn w:val="VarsaylanParagrafYazTipi"/>
    <w:link w:val="BelgeBalantlar"/>
    <w:uiPriority w:val="99"/>
    <w:semiHidden/>
    <w:locked/>
    <w:rsid w:val="00EF6E9E"/>
    <w:rPr>
      <w:rFonts w:ascii="Tahoma" w:eastAsia="MS Mincho" w:hAnsi="Tahoma" w:cs="Times New Roman"/>
      <w:noProof/>
      <w:sz w:val="16"/>
      <w:lang w:val="en"/>
    </w:rPr>
  </w:style>
  <w:style w:type="character" w:customStyle="1" w:styleId="WW8Num8z0">
    <w:name w:val="WW8Num8z0"/>
    <w:uiPriority w:val="99"/>
    <w:rsid w:val="00FE6703"/>
    <w:rPr>
      <w:rFonts w:ascii="Symbol" w:hAnsi="Symbol"/>
    </w:rPr>
  </w:style>
  <w:style w:type="character" w:customStyle="1" w:styleId="apple-converted-space">
    <w:name w:val="apple-converted-space"/>
    <w:uiPriority w:val="99"/>
    <w:rsid w:val="00FE6703"/>
  </w:style>
  <w:style w:type="paragraph" w:customStyle="1" w:styleId="110">
    <w:name w:val="Абзац списка11"/>
    <w:basedOn w:val="Normal"/>
    <w:uiPriority w:val="99"/>
    <w:rsid w:val="00FE6703"/>
    <w:pPr>
      <w:widowControl/>
      <w:spacing w:line="240" w:lineRule="auto"/>
      <w:ind w:left="720" w:firstLine="0"/>
      <w:jc w:val="left"/>
    </w:pPr>
    <w:rPr>
      <w:rFonts w:ascii="Calibri" w:eastAsia="Times New Roman" w:hAnsi="Calibri"/>
      <w:noProof/>
      <w:sz w:val="24"/>
      <w:szCs w:val="24"/>
    </w:rPr>
  </w:style>
  <w:style w:type="character" w:styleId="DipnotBavurusu">
    <w:name w:val="footnote reference"/>
    <w:aliases w:val="Ref,de nota al pie"/>
    <w:basedOn w:val="VarsaylanParagrafYazTipi"/>
    <w:uiPriority w:val="99"/>
    <w:qFormat/>
    <w:rsid w:val="00FE6703"/>
    <w:rPr>
      <w:rFonts w:cs="Times New Roman"/>
      <w:vertAlign w:val="superscript"/>
    </w:rPr>
  </w:style>
  <w:style w:type="paragraph" w:customStyle="1" w:styleId="ParagraphStyle">
    <w:name w:val="Paragraph Style"/>
    <w:uiPriority w:val="99"/>
    <w:rsid w:val="00FE6703"/>
    <w:pPr>
      <w:autoSpaceDE w:val="0"/>
      <w:autoSpaceDN w:val="0"/>
      <w:adjustRightInd w:val="0"/>
    </w:pPr>
    <w:rPr>
      <w:rFonts w:ascii="Courier New" w:hAnsi="Courier New" w:cs="Times New Roman"/>
      <w:sz w:val="24"/>
      <w:szCs w:val="24"/>
      <w:lang w:eastAsia="ru-RU"/>
    </w:rPr>
  </w:style>
  <w:style w:type="paragraph" w:styleId="Liste">
    <w:name w:val="List"/>
    <w:basedOn w:val="Normal"/>
    <w:link w:val="ListeChar"/>
    <w:uiPriority w:val="99"/>
    <w:rsid w:val="00FE6703"/>
    <w:pPr>
      <w:ind w:left="283" w:hanging="283"/>
    </w:pPr>
    <w:rPr>
      <w:sz w:val="20"/>
    </w:rPr>
  </w:style>
  <w:style w:type="character" w:customStyle="1" w:styleId="ListeChar">
    <w:name w:val="Liste Char"/>
    <w:link w:val="Liste"/>
    <w:uiPriority w:val="99"/>
    <w:locked/>
    <w:rsid w:val="00FE6703"/>
    <w:rPr>
      <w:rFonts w:ascii="Times New Roman" w:eastAsia="MS Mincho" w:hAnsi="Times New Roman"/>
      <w:sz w:val="20"/>
      <w:lang w:val="en" w:eastAsia="ru-RU"/>
    </w:rPr>
  </w:style>
  <w:style w:type="paragraph" w:styleId="T4">
    <w:name w:val="toc 4"/>
    <w:basedOn w:val="Normal"/>
    <w:next w:val="Normal"/>
    <w:autoRedefine/>
    <w:uiPriority w:val="99"/>
    <w:rsid w:val="00FE6703"/>
    <w:pPr>
      <w:ind w:left="540"/>
    </w:pPr>
    <w:rPr>
      <w:noProof/>
      <w:szCs w:val="18"/>
    </w:rPr>
  </w:style>
  <w:style w:type="paragraph" w:customStyle="1" w:styleId="210">
    <w:name w:val="Абзац списка21"/>
    <w:basedOn w:val="Normal"/>
    <w:uiPriority w:val="99"/>
    <w:rsid w:val="00FE6703"/>
    <w:pPr>
      <w:widowControl/>
      <w:spacing w:after="200" w:line="276" w:lineRule="auto"/>
      <w:ind w:left="720" w:firstLine="0"/>
      <w:contextualSpacing/>
      <w:jc w:val="left"/>
    </w:pPr>
    <w:rPr>
      <w:rFonts w:ascii="Calibri" w:eastAsia="Times New Roman" w:hAnsi="Calibri"/>
      <w:noProof/>
      <w:sz w:val="22"/>
      <w:szCs w:val="22"/>
      <w:lang w:eastAsia="en-US"/>
    </w:rPr>
  </w:style>
  <w:style w:type="paragraph" w:styleId="NormalGirinti">
    <w:name w:val="Normal Indent"/>
    <w:basedOn w:val="Normal"/>
    <w:uiPriority w:val="99"/>
    <w:rsid w:val="00FE6703"/>
    <w:pPr>
      <w:widowControl/>
      <w:spacing w:line="240" w:lineRule="auto"/>
      <w:ind w:left="708" w:firstLine="0"/>
      <w:jc w:val="center"/>
    </w:pPr>
    <w:rPr>
      <w:rFonts w:ascii="Calibri" w:eastAsia="Times New Roman" w:hAnsi="Calibri"/>
      <w:b/>
      <w:noProof/>
      <w:sz w:val="28"/>
      <w:szCs w:val="28"/>
    </w:rPr>
  </w:style>
  <w:style w:type="character" w:styleId="Vurgu">
    <w:name w:val="Emphasis"/>
    <w:basedOn w:val="VarsaylanParagrafYazTipi"/>
    <w:uiPriority w:val="20"/>
    <w:qFormat/>
    <w:rsid w:val="00FE6703"/>
    <w:rPr>
      <w:rFonts w:cs="Times New Roman"/>
      <w:i/>
    </w:rPr>
  </w:style>
  <w:style w:type="paragraph" w:customStyle="1" w:styleId="3">
    <w:name w:val="Абзац списка3"/>
    <w:basedOn w:val="Normal"/>
    <w:uiPriority w:val="99"/>
    <w:rsid w:val="00FE6703"/>
    <w:pPr>
      <w:widowControl/>
      <w:spacing w:after="200" w:line="276" w:lineRule="auto"/>
      <w:ind w:left="720" w:firstLine="0"/>
      <w:contextualSpacing/>
      <w:jc w:val="left"/>
    </w:pPr>
    <w:rPr>
      <w:rFonts w:ascii="Calibri" w:eastAsia="Times New Roman" w:hAnsi="Calibri"/>
      <w:noProof/>
      <w:sz w:val="22"/>
      <w:szCs w:val="22"/>
      <w:lang w:eastAsia="en-US"/>
    </w:rPr>
  </w:style>
  <w:style w:type="paragraph" w:styleId="T5">
    <w:name w:val="toc 5"/>
    <w:basedOn w:val="Normal"/>
    <w:next w:val="Normal"/>
    <w:autoRedefine/>
    <w:uiPriority w:val="99"/>
    <w:rsid w:val="00FE6703"/>
    <w:pPr>
      <w:spacing w:line="240" w:lineRule="auto"/>
      <w:ind w:firstLine="709"/>
    </w:pPr>
    <w:rPr>
      <w:b/>
      <w:noProof/>
      <w:sz w:val="28"/>
      <w:szCs w:val="18"/>
    </w:rPr>
  </w:style>
  <w:style w:type="paragraph" w:styleId="T6">
    <w:name w:val="toc 6"/>
    <w:basedOn w:val="Normal"/>
    <w:next w:val="Normal"/>
    <w:autoRedefine/>
    <w:uiPriority w:val="99"/>
    <w:rsid w:val="00FE6703"/>
    <w:pPr>
      <w:spacing w:line="240" w:lineRule="auto"/>
      <w:ind w:firstLine="709"/>
    </w:pPr>
    <w:rPr>
      <w:b/>
      <w:noProof/>
      <w:sz w:val="28"/>
      <w:szCs w:val="18"/>
    </w:rPr>
  </w:style>
  <w:style w:type="paragraph" w:customStyle="1" w:styleId="12">
    <w:name w:val="Заголовок оглавления1"/>
    <w:basedOn w:val="Balk1"/>
    <w:next w:val="Normal"/>
    <w:uiPriority w:val="99"/>
    <w:rsid w:val="00FE6703"/>
    <w:pPr>
      <w:keepLines/>
      <w:spacing w:before="480" w:line="276" w:lineRule="auto"/>
      <w:ind w:firstLine="0"/>
      <w:jc w:val="left"/>
      <w:outlineLvl w:val="9"/>
    </w:pPr>
    <w:rPr>
      <w:rFonts w:ascii="Cambria" w:hAnsi="Cambria"/>
      <w:color w:val="365F91"/>
      <w:szCs w:val="28"/>
      <w:lang w:eastAsia="en-US"/>
    </w:rPr>
  </w:style>
  <w:style w:type="paragraph" w:styleId="DzMetin">
    <w:name w:val="Plain Text"/>
    <w:basedOn w:val="Normal"/>
    <w:link w:val="DzMetinChar"/>
    <w:uiPriority w:val="99"/>
    <w:rsid w:val="00FE6703"/>
    <w:pPr>
      <w:widowControl/>
      <w:spacing w:line="240" w:lineRule="auto"/>
      <w:ind w:firstLine="0"/>
      <w:jc w:val="left"/>
    </w:pPr>
    <w:rPr>
      <w:rFonts w:ascii="Consolas" w:eastAsia="Times New Roman" w:hAnsi="Consolas"/>
      <w:sz w:val="20"/>
    </w:rPr>
  </w:style>
  <w:style w:type="character" w:customStyle="1" w:styleId="PlainTextChar">
    <w:name w:val="Plain Text Char"/>
    <w:uiPriority w:val="99"/>
    <w:locked/>
    <w:rsid w:val="00FE6703"/>
    <w:rPr>
      <w:rFonts w:ascii="Consolas" w:hAnsi="Consolas"/>
      <w:sz w:val="21"/>
      <w:lang w:val="en" w:eastAsia="en-US"/>
    </w:rPr>
  </w:style>
  <w:style w:type="character" w:customStyle="1" w:styleId="DzMetinChar">
    <w:name w:val="Düz Metin Char"/>
    <w:basedOn w:val="VarsaylanParagrafYazTipi"/>
    <w:link w:val="DzMetin"/>
    <w:uiPriority w:val="99"/>
    <w:locked/>
    <w:rsid w:val="00FE6703"/>
    <w:rPr>
      <w:rFonts w:ascii="Consolas" w:hAnsi="Consolas" w:cs="Times New Roman"/>
      <w:sz w:val="20"/>
    </w:rPr>
  </w:style>
  <w:style w:type="character" w:customStyle="1" w:styleId="FontStyle13">
    <w:name w:val="Font Style13"/>
    <w:rsid w:val="00FE6703"/>
    <w:rPr>
      <w:rFonts w:ascii="Times New Roman" w:hAnsi="Times New Roman"/>
      <w:sz w:val="26"/>
    </w:rPr>
  </w:style>
  <w:style w:type="paragraph" w:customStyle="1" w:styleId="4">
    <w:name w:val="Абзац списка4"/>
    <w:basedOn w:val="Normal"/>
    <w:uiPriority w:val="99"/>
    <w:rsid w:val="00FE6703"/>
    <w:pPr>
      <w:widowControl/>
      <w:spacing w:line="240" w:lineRule="auto"/>
      <w:ind w:left="720" w:firstLine="0"/>
      <w:contextualSpacing/>
      <w:jc w:val="left"/>
    </w:pPr>
    <w:rPr>
      <w:rFonts w:ascii="Calibri" w:eastAsia="Times New Roman" w:hAnsi="Calibri"/>
      <w:noProof/>
      <w:sz w:val="24"/>
      <w:szCs w:val="24"/>
    </w:rPr>
  </w:style>
  <w:style w:type="paragraph" w:styleId="ListeMaddemi2">
    <w:name w:val="List Bullet 2"/>
    <w:basedOn w:val="Normal"/>
    <w:autoRedefine/>
    <w:uiPriority w:val="99"/>
    <w:rsid w:val="00FE6703"/>
    <w:pPr>
      <w:widowControl/>
      <w:spacing w:after="120" w:line="360" w:lineRule="auto"/>
      <w:ind w:left="709" w:firstLine="425"/>
    </w:pPr>
    <w:rPr>
      <w:rFonts w:ascii="Calibri" w:eastAsia="Times New Roman" w:hAnsi="Calibri"/>
      <w:bCs/>
      <w:noProof/>
      <w:sz w:val="24"/>
      <w:szCs w:val="24"/>
    </w:rPr>
  </w:style>
  <w:style w:type="character" w:customStyle="1" w:styleId="WW8Num1z1">
    <w:name w:val="WW8Num1z1"/>
    <w:uiPriority w:val="99"/>
    <w:rsid w:val="00FE6703"/>
  </w:style>
  <w:style w:type="paragraph" w:styleId="SonnotMetni">
    <w:name w:val="endnote text"/>
    <w:basedOn w:val="Normal"/>
    <w:link w:val="SonnotMetniChar"/>
    <w:uiPriority w:val="99"/>
    <w:semiHidden/>
    <w:rsid w:val="00FE6703"/>
    <w:pPr>
      <w:widowControl/>
      <w:spacing w:line="240" w:lineRule="auto"/>
      <w:ind w:firstLine="0"/>
      <w:jc w:val="left"/>
    </w:pPr>
    <w:rPr>
      <w:rFonts w:ascii="Calibri" w:eastAsia="Times New Roman" w:hAnsi="Calibri"/>
      <w:sz w:val="20"/>
    </w:rPr>
  </w:style>
  <w:style w:type="character" w:customStyle="1" w:styleId="WW8Num1z3">
    <w:name w:val="WW8Num1z3"/>
    <w:uiPriority w:val="99"/>
    <w:rsid w:val="00FE6703"/>
  </w:style>
  <w:style w:type="character" w:customStyle="1" w:styleId="SonnotMetniChar">
    <w:name w:val="Sonnot Metni Char"/>
    <w:basedOn w:val="VarsaylanParagrafYazTipi"/>
    <w:link w:val="SonnotMetni"/>
    <w:uiPriority w:val="99"/>
    <w:semiHidden/>
    <w:locked/>
    <w:rsid w:val="00EF6E9E"/>
    <w:rPr>
      <w:rFonts w:ascii="Times New Roman" w:eastAsia="MS Mincho" w:hAnsi="Times New Roman" w:cs="Times New Roman"/>
      <w:noProof/>
      <w:lang w:val="en"/>
    </w:rPr>
  </w:style>
  <w:style w:type="character" w:customStyle="1" w:styleId="WW8Num1z2">
    <w:name w:val="WW8Num1z2"/>
    <w:uiPriority w:val="99"/>
    <w:rsid w:val="00FE6703"/>
  </w:style>
  <w:style w:type="character" w:customStyle="1" w:styleId="WW8Num1z4">
    <w:name w:val="WW8Num1z4"/>
    <w:uiPriority w:val="99"/>
    <w:rsid w:val="00FE6703"/>
  </w:style>
  <w:style w:type="character" w:customStyle="1" w:styleId="WW8Num1z5">
    <w:name w:val="WW8Num1z5"/>
    <w:uiPriority w:val="99"/>
    <w:rsid w:val="00FE6703"/>
  </w:style>
  <w:style w:type="character" w:customStyle="1" w:styleId="WW8Num1z6">
    <w:name w:val="WW8Num1z6"/>
    <w:uiPriority w:val="99"/>
    <w:rsid w:val="00FE6703"/>
  </w:style>
  <w:style w:type="character" w:customStyle="1" w:styleId="WW8Num1z7">
    <w:name w:val="WW8Num1z7"/>
    <w:uiPriority w:val="99"/>
    <w:rsid w:val="00FE6703"/>
  </w:style>
  <w:style w:type="character" w:customStyle="1" w:styleId="WW8Num1z8">
    <w:name w:val="WW8Num1z8"/>
    <w:uiPriority w:val="99"/>
    <w:rsid w:val="00FE6703"/>
  </w:style>
  <w:style w:type="character" w:customStyle="1" w:styleId="WW8Num2z0">
    <w:name w:val="WW8Num2z0"/>
    <w:uiPriority w:val="99"/>
    <w:rsid w:val="00FE6703"/>
  </w:style>
  <w:style w:type="character" w:customStyle="1" w:styleId="WW8Num2z1">
    <w:name w:val="WW8Num2z1"/>
    <w:uiPriority w:val="99"/>
    <w:rsid w:val="00FE6703"/>
    <w:rPr>
      <w:b/>
      <w:sz w:val="26"/>
    </w:rPr>
  </w:style>
  <w:style w:type="character" w:customStyle="1" w:styleId="WW8Num3z0">
    <w:name w:val="WW8Num3z0"/>
    <w:uiPriority w:val="99"/>
    <w:rsid w:val="00FE6703"/>
    <w:rPr>
      <w:b/>
      <w:sz w:val="26"/>
    </w:rPr>
  </w:style>
  <w:style w:type="character" w:customStyle="1" w:styleId="30">
    <w:name w:val="Основной шрифт абзаца3"/>
    <w:uiPriority w:val="99"/>
    <w:rsid w:val="00FE6703"/>
  </w:style>
  <w:style w:type="character" w:customStyle="1" w:styleId="20">
    <w:name w:val="Основной шрифт абзаца2"/>
    <w:uiPriority w:val="99"/>
    <w:rsid w:val="00FE6703"/>
  </w:style>
  <w:style w:type="character" w:customStyle="1" w:styleId="WW8Num2z2">
    <w:name w:val="WW8Num2z2"/>
    <w:uiPriority w:val="99"/>
    <w:rsid w:val="00FE6703"/>
  </w:style>
  <w:style w:type="character" w:customStyle="1" w:styleId="WW8Num2z3">
    <w:name w:val="WW8Num2z3"/>
    <w:uiPriority w:val="99"/>
    <w:rsid w:val="00FE6703"/>
  </w:style>
  <w:style w:type="character" w:customStyle="1" w:styleId="WW8Num2z4">
    <w:name w:val="WW8Num2z4"/>
    <w:uiPriority w:val="99"/>
    <w:rsid w:val="00FE6703"/>
  </w:style>
  <w:style w:type="character" w:customStyle="1" w:styleId="WW8Num2z5">
    <w:name w:val="WW8Num2z5"/>
    <w:uiPriority w:val="99"/>
    <w:rsid w:val="00FE6703"/>
  </w:style>
  <w:style w:type="character" w:customStyle="1" w:styleId="WW8Num2z6">
    <w:name w:val="WW8Num2z6"/>
    <w:uiPriority w:val="99"/>
    <w:rsid w:val="00FE6703"/>
  </w:style>
  <w:style w:type="character" w:customStyle="1" w:styleId="WW8Num2z7">
    <w:name w:val="WW8Num2z7"/>
    <w:uiPriority w:val="99"/>
    <w:rsid w:val="00FE6703"/>
  </w:style>
  <w:style w:type="character" w:customStyle="1" w:styleId="WW8Num2z8">
    <w:name w:val="WW8Num2z8"/>
    <w:uiPriority w:val="99"/>
    <w:rsid w:val="00FE6703"/>
  </w:style>
  <w:style w:type="character" w:customStyle="1" w:styleId="WW8Num3z1">
    <w:name w:val="WW8Num3z1"/>
    <w:uiPriority w:val="99"/>
    <w:rsid w:val="00FE6703"/>
  </w:style>
  <w:style w:type="character" w:customStyle="1" w:styleId="WW8Num3z2">
    <w:name w:val="WW8Num3z2"/>
    <w:uiPriority w:val="99"/>
    <w:rsid w:val="00FE6703"/>
  </w:style>
  <w:style w:type="character" w:customStyle="1" w:styleId="WW8Num3z3">
    <w:name w:val="WW8Num3z3"/>
    <w:uiPriority w:val="99"/>
    <w:rsid w:val="00FE6703"/>
  </w:style>
  <w:style w:type="character" w:customStyle="1" w:styleId="WW8Num3z4">
    <w:name w:val="WW8Num3z4"/>
    <w:uiPriority w:val="99"/>
    <w:rsid w:val="00FE6703"/>
  </w:style>
  <w:style w:type="character" w:customStyle="1" w:styleId="WW8Num3z5">
    <w:name w:val="WW8Num3z5"/>
    <w:uiPriority w:val="99"/>
    <w:rsid w:val="00FE6703"/>
  </w:style>
  <w:style w:type="character" w:customStyle="1" w:styleId="WW8Num3z6">
    <w:name w:val="WW8Num3z6"/>
    <w:uiPriority w:val="99"/>
    <w:rsid w:val="00FE6703"/>
  </w:style>
  <w:style w:type="character" w:customStyle="1" w:styleId="WW8Num3z7">
    <w:name w:val="WW8Num3z7"/>
    <w:uiPriority w:val="99"/>
    <w:rsid w:val="00FE6703"/>
  </w:style>
  <w:style w:type="character" w:customStyle="1" w:styleId="WW8Num3z8">
    <w:name w:val="WW8Num3z8"/>
    <w:uiPriority w:val="99"/>
    <w:rsid w:val="00FE6703"/>
  </w:style>
  <w:style w:type="character" w:customStyle="1" w:styleId="WW8Num4z0">
    <w:name w:val="WW8Num4z0"/>
    <w:uiPriority w:val="99"/>
    <w:rsid w:val="00FE6703"/>
  </w:style>
  <w:style w:type="character" w:customStyle="1" w:styleId="WW8Num4z1">
    <w:name w:val="WW8Num4z1"/>
    <w:uiPriority w:val="99"/>
    <w:rsid w:val="00FE6703"/>
    <w:rPr>
      <w:b/>
    </w:rPr>
  </w:style>
  <w:style w:type="character" w:customStyle="1" w:styleId="WW8Num5z0">
    <w:name w:val="WW8Num5z0"/>
    <w:uiPriority w:val="99"/>
    <w:rsid w:val="00FE6703"/>
    <w:rPr>
      <w:rFonts w:ascii="Times New Roman" w:hAnsi="Times New Roman"/>
      <w:b/>
      <w:sz w:val="16"/>
    </w:rPr>
  </w:style>
  <w:style w:type="character" w:customStyle="1" w:styleId="WW8Num5z1">
    <w:name w:val="WW8Num5z1"/>
    <w:uiPriority w:val="99"/>
    <w:rsid w:val="00FE6703"/>
  </w:style>
  <w:style w:type="character" w:customStyle="1" w:styleId="WW8Num5z2">
    <w:name w:val="WW8Num5z2"/>
    <w:uiPriority w:val="99"/>
    <w:rsid w:val="00FE6703"/>
  </w:style>
  <w:style w:type="character" w:customStyle="1" w:styleId="WW8Num5z3">
    <w:name w:val="WW8Num5z3"/>
    <w:uiPriority w:val="99"/>
    <w:rsid w:val="00FE6703"/>
  </w:style>
  <w:style w:type="character" w:customStyle="1" w:styleId="WW8Num5z4">
    <w:name w:val="WW8Num5z4"/>
    <w:uiPriority w:val="99"/>
    <w:rsid w:val="00FE6703"/>
  </w:style>
  <w:style w:type="character" w:customStyle="1" w:styleId="WW8Num5z5">
    <w:name w:val="WW8Num5z5"/>
    <w:uiPriority w:val="99"/>
    <w:rsid w:val="00FE6703"/>
  </w:style>
  <w:style w:type="character" w:customStyle="1" w:styleId="WW8Num5z6">
    <w:name w:val="WW8Num5z6"/>
    <w:uiPriority w:val="99"/>
    <w:rsid w:val="00FE6703"/>
  </w:style>
  <w:style w:type="character" w:customStyle="1" w:styleId="WW8Num5z7">
    <w:name w:val="WW8Num5z7"/>
    <w:uiPriority w:val="99"/>
    <w:rsid w:val="00FE6703"/>
  </w:style>
  <w:style w:type="character" w:customStyle="1" w:styleId="WW8Num5z8">
    <w:name w:val="WW8Num5z8"/>
    <w:uiPriority w:val="99"/>
    <w:rsid w:val="00FE6703"/>
  </w:style>
  <w:style w:type="character" w:customStyle="1" w:styleId="WW8Num6z0">
    <w:name w:val="WW8Num6z0"/>
    <w:uiPriority w:val="99"/>
    <w:rsid w:val="00FE6703"/>
    <w:rPr>
      <w:rFonts w:ascii="Symbol" w:hAnsi="Symbol"/>
    </w:rPr>
  </w:style>
  <w:style w:type="character" w:customStyle="1" w:styleId="WW8Num6z1">
    <w:name w:val="WW8Num6z1"/>
    <w:uiPriority w:val="99"/>
    <w:rsid w:val="00FE6703"/>
    <w:rPr>
      <w:rFonts w:ascii="Courier New" w:hAnsi="Courier New"/>
    </w:rPr>
  </w:style>
  <w:style w:type="character" w:customStyle="1" w:styleId="WW8Num6z2">
    <w:name w:val="WW8Num6z2"/>
    <w:uiPriority w:val="99"/>
    <w:rsid w:val="00FE6703"/>
    <w:rPr>
      <w:rFonts w:ascii="Wingdings" w:hAnsi="Wingdings"/>
    </w:rPr>
  </w:style>
  <w:style w:type="character" w:customStyle="1" w:styleId="WW8Num7z0">
    <w:name w:val="WW8Num7z0"/>
    <w:uiPriority w:val="99"/>
    <w:rsid w:val="00FE6703"/>
  </w:style>
  <w:style w:type="character" w:customStyle="1" w:styleId="WW8Num7z1">
    <w:name w:val="WW8Num7z1"/>
    <w:uiPriority w:val="99"/>
    <w:rsid w:val="00FE6703"/>
  </w:style>
  <w:style w:type="character" w:customStyle="1" w:styleId="WW8Num7z2">
    <w:name w:val="WW8Num7z2"/>
    <w:uiPriority w:val="99"/>
    <w:rsid w:val="00FE6703"/>
  </w:style>
  <w:style w:type="character" w:customStyle="1" w:styleId="WW8Num7z3">
    <w:name w:val="WW8Num7z3"/>
    <w:uiPriority w:val="99"/>
    <w:rsid w:val="00FE6703"/>
  </w:style>
  <w:style w:type="character" w:customStyle="1" w:styleId="WW8Num7z4">
    <w:name w:val="WW8Num7z4"/>
    <w:uiPriority w:val="99"/>
    <w:rsid w:val="00FE6703"/>
  </w:style>
  <w:style w:type="character" w:customStyle="1" w:styleId="WW8Num7z5">
    <w:name w:val="WW8Num7z5"/>
    <w:uiPriority w:val="99"/>
    <w:rsid w:val="00FE6703"/>
  </w:style>
  <w:style w:type="character" w:customStyle="1" w:styleId="WW8Num7z6">
    <w:name w:val="WW8Num7z6"/>
    <w:uiPriority w:val="99"/>
    <w:rsid w:val="00FE6703"/>
  </w:style>
  <w:style w:type="character" w:customStyle="1" w:styleId="WW8Num7z7">
    <w:name w:val="WW8Num7z7"/>
    <w:uiPriority w:val="99"/>
    <w:rsid w:val="00FE6703"/>
  </w:style>
  <w:style w:type="character" w:customStyle="1" w:styleId="WW8Num7z8">
    <w:name w:val="WW8Num7z8"/>
    <w:uiPriority w:val="99"/>
    <w:rsid w:val="00FE6703"/>
  </w:style>
  <w:style w:type="character" w:customStyle="1" w:styleId="WW8Num8z2">
    <w:name w:val="WW8Num8z2"/>
    <w:uiPriority w:val="99"/>
    <w:rsid w:val="00FE6703"/>
    <w:rPr>
      <w:rFonts w:ascii="Wingdings" w:hAnsi="Wingdings"/>
    </w:rPr>
  </w:style>
  <w:style w:type="character" w:customStyle="1" w:styleId="WW8Num8z4">
    <w:name w:val="WW8Num8z4"/>
    <w:uiPriority w:val="99"/>
    <w:rsid w:val="00FE6703"/>
    <w:rPr>
      <w:rFonts w:ascii="Courier New" w:hAnsi="Courier New"/>
    </w:rPr>
  </w:style>
  <w:style w:type="character" w:customStyle="1" w:styleId="WW8Num9z0">
    <w:name w:val="WW8Num9z0"/>
    <w:uiPriority w:val="99"/>
    <w:rsid w:val="00FE6703"/>
  </w:style>
  <w:style w:type="character" w:customStyle="1" w:styleId="WW8Num9z1">
    <w:name w:val="WW8Num9z1"/>
    <w:uiPriority w:val="99"/>
    <w:rsid w:val="00FE6703"/>
  </w:style>
  <w:style w:type="character" w:customStyle="1" w:styleId="WW8Num9z2">
    <w:name w:val="WW8Num9z2"/>
    <w:uiPriority w:val="99"/>
    <w:rsid w:val="00FE6703"/>
  </w:style>
  <w:style w:type="character" w:customStyle="1" w:styleId="WW8Num9z3">
    <w:name w:val="WW8Num9z3"/>
    <w:uiPriority w:val="99"/>
    <w:rsid w:val="00FE6703"/>
  </w:style>
  <w:style w:type="character" w:customStyle="1" w:styleId="WW8Num9z4">
    <w:name w:val="WW8Num9z4"/>
    <w:uiPriority w:val="99"/>
    <w:rsid w:val="00FE6703"/>
  </w:style>
  <w:style w:type="character" w:customStyle="1" w:styleId="WW8Num9z5">
    <w:name w:val="WW8Num9z5"/>
    <w:uiPriority w:val="99"/>
    <w:rsid w:val="00FE6703"/>
  </w:style>
  <w:style w:type="character" w:customStyle="1" w:styleId="WW8Num9z6">
    <w:name w:val="WW8Num9z6"/>
    <w:uiPriority w:val="99"/>
    <w:rsid w:val="00FE6703"/>
  </w:style>
  <w:style w:type="character" w:customStyle="1" w:styleId="WW8Num9z7">
    <w:name w:val="WW8Num9z7"/>
    <w:uiPriority w:val="99"/>
    <w:rsid w:val="00FE6703"/>
  </w:style>
  <w:style w:type="character" w:customStyle="1" w:styleId="WW8Num9z8">
    <w:name w:val="WW8Num9z8"/>
    <w:uiPriority w:val="99"/>
    <w:rsid w:val="00FE6703"/>
  </w:style>
  <w:style w:type="character" w:customStyle="1" w:styleId="WW8Num10z0">
    <w:name w:val="WW8Num10z0"/>
    <w:uiPriority w:val="99"/>
    <w:rsid w:val="00FE6703"/>
  </w:style>
  <w:style w:type="character" w:customStyle="1" w:styleId="WW8Num10z1">
    <w:name w:val="WW8Num10z1"/>
    <w:uiPriority w:val="99"/>
    <w:rsid w:val="00FE6703"/>
  </w:style>
  <w:style w:type="character" w:customStyle="1" w:styleId="WW8Num10z2">
    <w:name w:val="WW8Num10z2"/>
    <w:uiPriority w:val="99"/>
    <w:rsid w:val="00FE6703"/>
  </w:style>
  <w:style w:type="character" w:customStyle="1" w:styleId="WW8Num10z3">
    <w:name w:val="WW8Num10z3"/>
    <w:uiPriority w:val="99"/>
    <w:rsid w:val="00FE6703"/>
  </w:style>
  <w:style w:type="character" w:customStyle="1" w:styleId="WW8Num10z4">
    <w:name w:val="WW8Num10z4"/>
    <w:uiPriority w:val="99"/>
    <w:rsid w:val="00FE6703"/>
  </w:style>
  <w:style w:type="character" w:customStyle="1" w:styleId="WW8Num10z5">
    <w:name w:val="WW8Num10z5"/>
    <w:uiPriority w:val="99"/>
    <w:rsid w:val="00FE6703"/>
  </w:style>
  <w:style w:type="character" w:customStyle="1" w:styleId="WW8Num10z6">
    <w:name w:val="WW8Num10z6"/>
    <w:uiPriority w:val="99"/>
    <w:rsid w:val="00FE6703"/>
  </w:style>
  <w:style w:type="character" w:customStyle="1" w:styleId="WW8Num10z7">
    <w:name w:val="WW8Num10z7"/>
    <w:uiPriority w:val="99"/>
    <w:rsid w:val="00FE6703"/>
  </w:style>
  <w:style w:type="character" w:customStyle="1" w:styleId="WW8Num10z8">
    <w:name w:val="WW8Num10z8"/>
    <w:uiPriority w:val="99"/>
    <w:rsid w:val="00FE6703"/>
  </w:style>
  <w:style w:type="character" w:customStyle="1" w:styleId="WW8Num11z0">
    <w:name w:val="WW8Num11z0"/>
    <w:uiPriority w:val="99"/>
    <w:rsid w:val="00FE6703"/>
    <w:rPr>
      <w:rFonts w:ascii="Times New Roman" w:hAnsi="Times New Roman"/>
      <w:b/>
      <w:sz w:val="16"/>
    </w:rPr>
  </w:style>
  <w:style w:type="character" w:customStyle="1" w:styleId="WW8Num11z1">
    <w:name w:val="WW8Num11z1"/>
    <w:uiPriority w:val="99"/>
    <w:rsid w:val="00FE6703"/>
  </w:style>
  <w:style w:type="character" w:customStyle="1" w:styleId="WW8Num11z2">
    <w:name w:val="WW8Num11z2"/>
    <w:uiPriority w:val="99"/>
    <w:rsid w:val="00FE6703"/>
  </w:style>
  <w:style w:type="character" w:customStyle="1" w:styleId="WW8Num11z3">
    <w:name w:val="WW8Num11z3"/>
    <w:uiPriority w:val="99"/>
    <w:rsid w:val="00FE6703"/>
  </w:style>
  <w:style w:type="character" w:customStyle="1" w:styleId="WW8Num11z4">
    <w:name w:val="WW8Num11z4"/>
    <w:uiPriority w:val="99"/>
    <w:rsid w:val="00FE6703"/>
  </w:style>
  <w:style w:type="character" w:customStyle="1" w:styleId="WW8Num11z5">
    <w:name w:val="WW8Num11z5"/>
    <w:uiPriority w:val="99"/>
    <w:rsid w:val="00FE6703"/>
  </w:style>
  <w:style w:type="character" w:customStyle="1" w:styleId="WW8Num11z6">
    <w:name w:val="WW8Num11z6"/>
    <w:uiPriority w:val="99"/>
    <w:rsid w:val="00FE6703"/>
  </w:style>
  <w:style w:type="character" w:customStyle="1" w:styleId="WW8Num11z7">
    <w:name w:val="WW8Num11z7"/>
    <w:uiPriority w:val="99"/>
    <w:rsid w:val="00FE6703"/>
  </w:style>
  <w:style w:type="character" w:customStyle="1" w:styleId="WW8Num11z8">
    <w:name w:val="WW8Num11z8"/>
    <w:uiPriority w:val="99"/>
    <w:rsid w:val="00FE6703"/>
  </w:style>
  <w:style w:type="character" w:customStyle="1" w:styleId="WW8Num12z0">
    <w:name w:val="WW8Num12z0"/>
    <w:uiPriority w:val="99"/>
    <w:rsid w:val="00FE6703"/>
  </w:style>
  <w:style w:type="character" w:customStyle="1" w:styleId="WW8Num12z1">
    <w:name w:val="WW8Num12z1"/>
    <w:uiPriority w:val="99"/>
    <w:rsid w:val="00FE6703"/>
  </w:style>
  <w:style w:type="character" w:customStyle="1" w:styleId="WW8Num12z2">
    <w:name w:val="WW8Num12z2"/>
    <w:uiPriority w:val="99"/>
    <w:rsid w:val="00FE6703"/>
  </w:style>
  <w:style w:type="character" w:customStyle="1" w:styleId="WW8Num12z3">
    <w:name w:val="WW8Num12z3"/>
    <w:uiPriority w:val="99"/>
    <w:rsid w:val="00FE6703"/>
  </w:style>
  <w:style w:type="character" w:customStyle="1" w:styleId="WW8Num12z4">
    <w:name w:val="WW8Num12z4"/>
    <w:uiPriority w:val="99"/>
    <w:rsid w:val="00FE6703"/>
  </w:style>
  <w:style w:type="character" w:customStyle="1" w:styleId="WW8Num12z5">
    <w:name w:val="WW8Num12z5"/>
    <w:uiPriority w:val="99"/>
    <w:rsid w:val="00FE6703"/>
  </w:style>
  <w:style w:type="character" w:customStyle="1" w:styleId="WW8Num12z6">
    <w:name w:val="WW8Num12z6"/>
    <w:uiPriority w:val="99"/>
    <w:rsid w:val="00FE6703"/>
  </w:style>
  <w:style w:type="character" w:customStyle="1" w:styleId="WW8Num12z7">
    <w:name w:val="WW8Num12z7"/>
    <w:uiPriority w:val="99"/>
    <w:rsid w:val="00FE6703"/>
  </w:style>
  <w:style w:type="character" w:customStyle="1" w:styleId="WW8Num12z8">
    <w:name w:val="WW8Num12z8"/>
    <w:uiPriority w:val="99"/>
    <w:rsid w:val="00FE6703"/>
  </w:style>
  <w:style w:type="character" w:customStyle="1" w:styleId="WW8Num13z0">
    <w:name w:val="WW8Num13z0"/>
    <w:uiPriority w:val="99"/>
    <w:rsid w:val="00FE6703"/>
  </w:style>
  <w:style w:type="character" w:customStyle="1" w:styleId="WW8Num13z1">
    <w:name w:val="WW8Num13z1"/>
    <w:uiPriority w:val="99"/>
    <w:rsid w:val="00FE6703"/>
    <w:rPr>
      <w:b/>
    </w:rPr>
  </w:style>
  <w:style w:type="character" w:customStyle="1" w:styleId="WW8Num14z0">
    <w:name w:val="WW8Num14z0"/>
    <w:uiPriority w:val="99"/>
    <w:rsid w:val="00FE6703"/>
    <w:rPr>
      <w:rFonts w:ascii="Times New Roman" w:hAnsi="Times New Roman"/>
    </w:rPr>
  </w:style>
  <w:style w:type="character" w:customStyle="1" w:styleId="WW8Num14z1">
    <w:name w:val="WW8Num14z1"/>
    <w:uiPriority w:val="99"/>
    <w:rsid w:val="00FE6703"/>
    <w:rPr>
      <w:rFonts w:ascii="Courier New" w:hAnsi="Courier New"/>
    </w:rPr>
  </w:style>
  <w:style w:type="character" w:customStyle="1" w:styleId="WW8Num14z2">
    <w:name w:val="WW8Num14z2"/>
    <w:uiPriority w:val="99"/>
    <w:rsid w:val="00FE6703"/>
    <w:rPr>
      <w:rFonts w:ascii="Wingdings" w:hAnsi="Wingdings"/>
    </w:rPr>
  </w:style>
  <w:style w:type="character" w:customStyle="1" w:styleId="WW8Num14z3">
    <w:name w:val="WW8Num14z3"/>
    <w:uiPriority w:val="99"/>
    <w:rsid w:val="00FE6703"/>
    <w:rPr>
      <w:rFonts w:ascii="Symbol" w:hAnsi="Symbol"/>
    </w:rPr>
  </w:style>
  <w:style w:type="character" w:customStyle="1" w:styleId="WW8Num15z0">
    <w:name w:val="WW8Num15z0"/>
    <w:uiPriority w:val="99"/>
    <w:rsid w:val="00FE6703"/>
  </w:style>
  <w:style w:type="character" w:customStyle="1" w:styleId="WW8Num16z0">
    <w:name w:val="WW8Num16z0"/>
    <w:uiPriority w:val="99"/>
    <w:rsid w:val="00FE6703"/>
  </w:style>
  <w:style w:type="character" w:customStyle="1" w:styleId="WW8Num16z1">
    <w:name w:val="WW8Num16z1"/>
    <w:uiPriority w:val="99"/>
    <w:rsid w:val="00FE6703"/>
  </w:style>
  <w:style w:type="character" w:customStyle="1" w:styleId="WW8Num16z2">
    <w:name w:val="WW8Num16z2"/>
    <w:uiPriority w:val="99"/>
    <w:rsid w:val="00FE6703"/>
  </w:style>
  <w:style w:type="character" w:customStyle="1" w:styleId="WW8Num16z3">
    <w:name w:val="WW8Num16z3"/>
    <w:uiPriority w:val="99"/>
    <w:rsid w:val="00FE6703"/>
  </w:style>
  <w:style w:type="character" w:customStyle="1" w:styleId="WW8Num16z4">
    <w:name w:val="WW8Num16z4"/>
    <w:uiPriority w:val="99"/>
    <w:rsid w:val="00FE6703"/>
  </w:style>
  <w:style w:type="character" w:customStyle="1" w:styleId="WW8Num16z5">
    <w:name w:val="WW8Num16z5"/>
    <w:uiPriority w:val="99"/>
    <w:rsid w:val="00FE6703"/>
  </w:style>
  <w:style w:type="character" w:customStyle="1" w:styleId="WW8Num16z6">
    <w:name w:val="WW8Num16z6"/>
    <w:uiPriority w:val="99"/>
    <w:rsid w:val="00FE6703"/>
  </w:style>
  <w:style w:type="character" w:customStyle="1" w:styleId="WW8Num16z7">
    <w:name w:val="WW8Num16z7"/>
    <w:uiPriority w:val="99"/>
    <w:rsid w:val="00FE6703"/>
  </w:style>
  <w:style w:type="character" w:customStyle="1" w:styleId="WW8Num16z8">
    <w:name w:val="WW8Num16z8"/>
    <w:uiPriority w:val="99"/>
    <w:rsid w:val="00FE6703"/>
  </w:style>
  <w:style w:type="character" w:customStyle="1" w:styleId="WW8Num17z0">
    <w:name w:val="WW8Num17z0"/>
    <w:uiPriority w:val="99"/>
    <w:rsid w:val="00FE6703"/>
  </w:style>
  <w:style w:type="character" w:customStyle="1" w:styleId="WW8Num18z0">
    <w:name w:val="WW8Num18z0"/>
    <w:uiPriority w:val="99"/>
    <w:rsid w:val="00FE6703"/>
  </w:style>
  <w:style w:type="character" w:customStyle="1" w:styleId="WW8Num18z1">
    <w:name w:val="WW8Num18z1"/>
    <w:uiPriority w:val="99"/>
    <w:rsid w:val="00FE6703"/>
  </w:style>
  <w:style w:type="character" w:customStyle="1" w:styleId="WW8Num18z2">
    <w:name w:val="WW8Num18z2"/>
    <w:uiPriority w:val="99"/>
    <w:rsid w:val="00FE6703"/>
  </w:style>
  <w:style w:type="character" w:customStyle="1" w:styleId="WW8Num18z3">
    <w:name w:val="WW8Num18z3"/>
    <w:uiPriority w:val="99"/>
    <w:rsid w:val="00FE6703"/>
  </w:style>
  <w:style w:type="character" w:customStyle="1" w:styleId="WW8Num18z4">
    <w:name w:val="WW8Num18z4"/>
    <w:uiPriority w:val="99"/>
    <w:rsid w:val="00FE6703"/>
  </w:style>
  <w:style w:type="character" w:customStyle="1" w:styleId="WW8Num18z5">
    <w:name w:val="WW8Num18z5"/>
    <w:uiPriority w:val="99"/>
    <w:rsid w:val="00FE6703"/>
  </w:style>
  <w:style w:type="character" w:customStyle="1" w:styleId="WW8Num18z6">
    <w:name w:val="WW8Num18z6"/>
    <w:uiPriority w:val="99"/>
    <w:rsid w:val="00FE6703"/>
  </w:style>
  <w:style w:type="character" w:customStyle="1" w:styleId="WW8Num18z7">
    <w:name w:val="WW8Num18z7"/>
    <w:uiPriority w:val="99"/>
    <w:rsid w:val="00FE6703"/>
  </w:style>
  <w:style w:type="character" w:customStyle="1" w:styleId="WW8Num18z8">
    <w:name w:val="WW8Num18z8"/>
    <w:uiPriority w:val="99"/>
    <w:rsid w:val="00FE6703"/>
  </w:style>
  <w:style w:type="character" w:customStyle="1" w:styleId="WW8Num19z0">
    <w:name w:val="WW8Num19z0"/>
    <w:uiPriority w:val="99"/>
    <w:rsid w:val="00FE6703"/>
  </w:style>
  <w:style w:type="character" w:customStyle="1" w:styleId="WW8Num20z0">
    <w:name w:val="WW8Num20z0"/>
    <w:uiPriority w:val="99"/>
    <w:rsid w:val="00FE6703"/>
    <w:rPr>
      <w:rFonts w:ascii="Symbol" w:hAnsi="Symbol"/>
    </w:rPr>
  </w:style>
  <w:style w:type="character" w:customStyle="1" w:styleId="WW8Num20z1">
    <w:name w:val="WW8Num20z1"/>
    <w:uiPriority w:val="99"/>
    <w:rsid w:val="00FE6703"/>
    <w:rPr>
      <w:rFonts w:ascii="Courier New" w:hAnsi="Courier New"/>
    </w:rPr>
  </w:style>
  <w:style w:type="character" w:customStyle="1" w:styleId="WW8Num20z2">
    <w:name w:val="WW8Num20z2"/>
    <w:uiPriority w:val="99"/>
    <w:rsid w:val="00FE6703"/>
    <w:rPr>
      <w:rFonts w:ascii="Wingdings" w:hAnsi="Wingdings"/>
    </w:rPr>
  </w:style>
  <w:style w:type="character" w:customStyle="1" w:styleId="WW8Num21z0">
    <w:name w:val="WW8Num21z0"/>
    <w:uiPriority w:val="99"/>
    <w:rsid w:val="00FE6703"/>
  </w:style>
  <w:style w:type="character" w:customStyle="1" w:styleId="WW8Num21z1">
    <w:name w:val="WW8Num21z1"/>
    <w:uiPriority w:val="99"/>
    <w:rsid w:val="00FE6703"/>
    <w:rPr>
      <w:b/>
    </w:rPr>
  </w:style>
  <w:style w:type="character" w:customStyle="1" w:styleId="WW8Num22z0">
    <w:name w:val="WW8Num22z0"/>
    <w:uiPriority w:val="99"/>
    <w:rsid w:val="00FE6703"/>
  </w:style>
  <w:style w:type="character" w:customStyle="1" w:styleId="WW8Num22z1">
    <w:name w:val="WW8Num22z1"/>
    <w:uiPriority w:val="99"/>
    <w:rsid w:val="00FE6703"/>
  </w:style>
  <w:style w:type="character" w:customStyle="1" w:styleId="WW8Num22z2">
    <w:name w:val="WW8Num22z2"/>
    <w:uiPriority w:val="99"/>
    <w:rsid w:val="00FE6703"/>
  </w:style>
  <w:style w:type="character" w:customStyle="1" w:styleId="WW8Num22z3">
    <w:name w:val="WW8Num22z3"/>
    <w:uiPriority w:val="99"/>
    <w:rsid w:val="00FE6703"/>
  </w:style>
  <w:style w:type="character" w:customStyle="1" w:styleId="WW8Num22z4">
    <w:name w:val="WW8Num22z4"/>
    <w:uiPriority w:val="99"/>
    <w:rsid w:val="00FE6703"/>
  </w:style>
  <w:style w:type="character" w:customStyle="1" w:styleId="WW8Num22z5">
    <w:name w:val="WW8Num22z5"/>
    <w:uiPriority w:val="99"/>
    <w:rsid w:val="00FE6703"/>
  </w:style>
  <w:style w:type="character" w:customStyle="1" w:styleId="WW8Num22z6">
    <w:name w:val="WW8Num22z6"/>
    <w:uiPriority w:val="99"/>
    <w:rsid w:val="00FE6703"/>
  </w:style>
  <w:style w:type="character" w:customStyle="1" w:styleId="WW8Num22z7">
    <w:name w:val="WW8Num22z7"/>
    <w:uiPriority w:val="99"/>
    <w:rsid w:val="00FE6703"/>
  </w:style>
  <w:style w:type="character" w:customStyle="1" w:styleId="WW8Num22z8">
    <w:name w:val="WW8Num22z8"/>
    <w:uiPriority w:val="99"/>
    <w:rsid w:val="00FE6703"/>
  </w:style>
  <w:style w:type="character" w:customStyle="1" w:styleId="WW8Num23z0">
    <w:name w:val="WW8Num23z0"/>
    <w:uiPriority w:val="99"/>
    <w:rsid w:val="00FE6703"/>
  </w:style>
  <w:style w:type="character" w:customStyle="1" w:styleId="WW8Num23z1">
    <w:name w:val="WW8Num23z1"/>
    <w:uiPriority w:val="99"/>
    <w:rsid w:val="00FE6703"/>
    <w:rPr>
      <w:b/>
    </w:rPr>
  </w:style>
  <w:style w:type="character" w:customStyle="1" w:styleId="13">
    <w:name w:val="Основной шрифт абзаца1"/>
    <w:uiPriority w:val="99"/>
    <w:rsid w:val="00FE6703"/>
  </w:style>
  <w:style w:type="character" w:customStyle="1" w:styleId="22">
    <w:name w:val="Заголовок 2 свой Знак"/>
    <w:uiPriority w:val="99"/>
    <w:rsid w:val="00FE6703"/>
    <w:rPr>
      <w:b/>
      <w:sz w:val="24"/>
      <w:lang w:val="en" w:eastAsia="x-none"/>
    </w:rPr>
  </w:style>
  <w:style w:type="character" w:customStyle="1" w:styleId="a4">
    <w:name w:val="Символ сноски"/>
    <w:uiPriority w:val="99"/>
    <w:rsid w:val="00FE6703"/>
    <w:rPr>
      <w:vertAlign w:val="superscript"/>
    </w:rPr>
  </w:style>
  <w:style w:type="character" w:customStyle="1" w:styleId="rvts23">
    <w:name w:val="rvts23"/>
    <w:uiPriority w:val="99"/>
    <w:rsid w:val="00FE6703"/>
  </w:style>
  <w:style w:type="paragraph" w:customStyle="1" w:styleId="14">
    <w:name w:val="Заголовок1"/>
    <w:basedOn w:val="Normal"/>
    <w:next w:val="GvdeMetni"/>
    <w:uiPriority w:val="99"/>
    <w:rsid w:val="00FE6703"/>
    <w:pPr>
      <w:keepNext/>
      <w:widowControl/>
      <w:suppressAutoHyphens/>
      <w:spacing w:before="240" w:after="120" w:line="240" w:lineRule="auto"/>
      <w:ind w:firstLine="0"/>
      <w:jc w:val="left"/>
    </w:pPr>
    <w:rPr>
      <w:rFonts w:ascii="Liberation Sans" w:eastAsia="Microsoft YaHei" w:hAnsi="Liberation Sans" w:cs="Mangal"/>
      <w:noProof/>
      <w:sz w:val="28"/>
      <w:szCs w:val="28"/>
      <w:lang w:eastAsia="zh-CN"/>
    </w:rPr>
  </w:style>
  <w:style w:type="paragraph" w:styleId="ResimYazs">
    <w:name w:val="caption"/>
    <w:basedOn w:val="Normal"/>
    <w:uiPriority w:val="99"/>
    <w:qFormat/>
    <w:rsid w:val="00FE6703"/>
    <w:pPr>
      <w:widowControl/>
      <w:suppressLineNumbers/>
      <w:suppressAutoHyphens/>
      <w:spacing w:before="120" w:after="120" w:line="240" w:lineRule="auto"/>
      <w:ind w:firstLine="0"/>
      <w:jc w:val="left"/>
    </w:pPr>
    <w:rPr>
      <w:rFonts w:ascii="Calibri" w:eastAsia="Times New Roman" w:hAnsi="Calibri" w:cs="Mangal"/>
      <w:i/>
      <w:iCs/>
      <w:noProof/>
      <w:sz w:val="24"/>
      <w:szCs w:val="24"/>
      <w:lang w:eastAsia="zh-CN"/>
    </w:rPr>
  </w:style>
  <w:style w:type="paragraph" w:customStyle="1" w:styleId="31">
    <w:name w:val="Указатель3"/>
    <w:basedOn w:val="Normal"/>
    <w:uiPriority w:val="99"/>
    <w:rsid w:val="00FE6703"/>
    <w:pPr>
      <w:widowControl/>
      <w:suppressLineNumbers/>
      <w:suppressAutoHyphens/>
      <w:spacing w:line="240" w:lineRule="auto"/>
      <w:ind w:firstLine="0"/>
      <w:jc w:val="left"/>
    </w:pPr>
    <w:rPr>
      <w:rFonts w:ascii="Calibri" w:eastAsia="Times New Roman" w:hAnsi="Calibri" w:cs="Mangal"/>
      <w:noProof/>
      <w:sz w:val="24"/>
      <w:szCs w:val="24"/>
      <w:lang w:eastAsia="zh-CN"/>
    </w:rPr>
  </w:style>
  <w:style w:type="paragraph" w:customStyle="1" w:styleId="23">
    <w:name w:val="Название объекта2"/>
    <w:basedOn w:val="Normal"/>
    <w:uiPriority w:val="99"/>
    <w:rsid w:val="00FE6703"/>
    <w:pPr>
      <w:widowControl/>
      <w:suppressLineNumbers/>
      <w:suppressAutoHyphens/>
      <w:spacing w:before="120" w:after="120" w:line="240" w:lineRule="auto"/>
      <w:ind w:firstLine="0"/>
      <w:jc w:val="left"/>
    </w:pPr>
    <w:rPr>
      <w:rFonts w:ascii="Calibri" w:eastAsia="Times New Roman" w:hAnsi="Calibri" w:cs="Mangal"/>
      <w:i/>
      <w:iCs/>
      <w:noProof/>
      <w:sz w:val="24"/>
      <w:szCs w:val="24"/>
      <w:lang w:eastAsia="zh-CN"/>
    </w:rPr>
  </w:style>
  <w:style w:type="paragraph" w:customStyle="1" w:styleId="24">
    <w:name w:val="Указатель2"/>
    <w:basedOn w:val="Normal"/>
    <w:uiPriority w:val="99"/>
    <w:rsid w:val="00FE6703"/>
    <w:pPr>
      <w:widowControl/>
      <w:suppressLineNumbers/>
      <w:suppressAutoHyphens/>
      <w:spacing w:line="240" w:lineRule="auto"/>
      <w:ind w:firstLine="0"/>
      <w:jc w:val="left"/>
    </w:pPr>
    <w:rPr>
      <w:rFonts w:ascii="Calibri" w:eastAsia="Times New Roman" w:hAnsi="Calibri" w:cs="Mangal"/>
      <w:noProof/>
      <w:sz w:val="24"/>
      <w:szCs w:val="24"/>
      <w:lang w:eastAsia="zh-CN"/>
    </w:rPr>
  </w:style>
  <w:style w:type="paragraph" w:customStyle="1" w:styleId="15">
    <w:name w:val="Название объекта1"/>
    <w:basedOn w:val="Normal"/>
    <w:uiPriority w:val="99"/>
    <w:rsid w:val="00FE6703"/>
    <w:pPr>
      <w:widowControl/>
      <w:suppressLineNumbers/>
      <w:suppressAutoHyphens/>
      <w:spacing w:before="120" w:after="120" w:line="240" w:lineRule="auto"/>
      <w:ind w:firstLine="0"/>
      <w:jc w:val="left"/>
    </w:pPr>
    <w:rPr>
      <w:rFonts w:ascii="Calibri" w:eastAsia="Times New Roman" w:hAnsi="Calibri" w:cs="Mangal"/>
      <w:i/>
      <w:iCs/>
      <w:noProof/>
      <w:sz w:val="24"/>
      <w:szCs w:val="24"/>
      <w:lang w:eastAsia="zh-CN"/>
    </w:rPr>
  </w:style>
  <w:style w:type="paragraph" w:customStyle="1" w:styleId="16">
    <w:name w:val="Указатель1"/>
    <w:basedOn w:val="Normal"/>
    <w:uiPriority w:val="99"/>
    <w:rsid w:val="00FE6703"/>
    <w:pPr>
      <w:widowControl/>
      <w:suppressLineNumbers/>
      <w:suppressAutoHyphens/>
      <w:spacing w:line="240" w:lineRule="auto"/>
      <w:ind w:firstLine="0"/>
      <w:jc w:val="left"/>
    </w:pPr>
    <w:rPr>
      <w:rFonts w:ascii="Calibri" w:eastAsia="Times New Roman" w:hAnsi="Calibri" w:cs="Mangal"/>
      <w:noProof/>
      <w:sz w:val="24"/>
      <w:szCs w:val="24"/>
      <w:lang w:eastAsia="zh-CN"/>
    </w:rPr>
  </w:style>
  <w:style w:type="paragraph" w:customStyle="1" w:styleId="LO-Normal">
    <w:name w:val="LO-Normal"/>
    <w:uiPriority w:val="99"/>
    <w:rsid w:val="00FE6703"/>
    <w:pPr>
      <w:widowControl w:val="0"/>
      <w:suppressAutoHyphens/>
      <w:spacing w:line="312" w:lineRule="auto"/>
      <w:ind w:firstLine="540"/>
      <w:jc w:val="both"/>
    </w:pPr>
    <w:rPr>
      <w:rFonts w:ascii="Times New Roman" w:eastAsia="MS Mincho" w:hAnsi="Times New Roman" w:cs="Times New Roman"/>
      <w:sz w:val="18"/>
      <w:lang w:eastAsia="zh-CN"/>
    </w:rPr>
  </w:style>
  <w:style w:type="paragraph" w:customStyle="1" w:styleId="25">
    <w:name w:val="Заголовок 2 свой"/>
    <w:basedOn w:val="Balk2"/>
    <w:uiPriority w:val="99"/>
    <w:rsid w:val="00FE6703"/>
    <w:pPr>
      <w:keepLines w:val="0"/>
      <w:widowControl/>
      <w:numPr>
        <w:ilvl w:val="1"/>
      </w:numPr>
      <w:suppressAutoHyphens/>
      <w:spacing w:before="240" w:after="60" w:line="240" w:lineRule="auto"/>
      <w:ind w:left="1789" w:right="21" w:hanging="360"/>
      <w:jc w:val="center"/>
    </w:pPr>
    <w:rPr>
      <w:szCs w:val="24"/>
      <w:lang w:eastAsia="zh-CN"/>
    </w:rPr>
  </w:style>
  <w:style w:type="paragraph" w:customStyle="1" w:styleId="a5">
    <w:name w:val="Содержимое таблицы"/>
    <w:basedOn w:val="Normal"/>
    <w:uiPriority w:val="99"/>
    <w:rsid w:val="00FE6703"/>
    <w:pPr>
      <w:widowControl/>
      <w:suppressLineNumbers/>
      <w:suppressAutoHyphens/>
      <w:spacing w:line="240" w:lineRule="auto"/>
      <w:ind w:firstLine="0"/>
      <w:jc w:val="left"/>
    </w:pPr>
    <w:rPr>
      <w:rFonts w:ascii="Calibri" w:eastAsia="Times New Roman" w:hAnsi="Calibri"/>
      <w:noProof/>
      <w:sz w:val="24"/>
      <w:szCs w:val="24"/>
      <w:lang w:eastAsia="zh-CN"/>
    </w:rPr>
  </w:style>
  <w:style w:type="paragraph" w:customStyle="1" w:styleId="a6">
    <w:name w:val="Заголовок таблицы"/>
    <w:basedOn w:val="a5"/>
    <w:uiPriority w:val="99"/>
    <w:rsid w:val="00FE6703"/>
    <w:pPr>
      <w:jc w:val="center"/>
    </w:pPr>
    <w:rPr>
      <w:b/>
      <w:bCs/>
    </w:rPr>
  </w:style>
  <w:style w:type="paragraph" w:customStyle="1" w:styleId="a7">
    <w:name w:val="Содержимое врезки"/>
    <w:basedOn w:val="Normal"/>
    <w:uiPriority w:val="99"/>
    <w:rsid w:val="00FE6703"/>
    <w:pPr>
      <w:widowControl/>
      <w:suppressAutoHyphens/>
      <w:spacing w:line="240" w:lineRule="auto"/>
      <w:ind w:firstLine="0"/>
      <w:jc w:val="left"/>
    </w:pPr>
    <w:rPr>
      <w:rFonts w:ascii="Calibri" w:eastAsia="Times New Roman" w:hAnsi="Calibri"/>
      <w:noProof/>
      <w:sz w:val="24"/>
      <w:szCs w:val="24"/>
      <w:lang w:eastAsia="zh-CN"/>
    </w:rPr>
  </w:style>
  <w:style w:type="paragraph" w:customStyle="1" w:styleId="26">
    <w:name w:val="Обычный2"/>
    <w:uiPriority w:val="99"/>
    <w:rsid w:val="00FE6703"/>
    <w:pPr>
      <w:widowControl w:val="0"/>
      <w:spacing w:line="320" w:lineRule="auto"/>
      <w:ind w:firstLine="540"/>
      <w:jc w:val="both"/>
    </w:pPr>
    <w:rPr>
      <w:rFonts w:ascii="Times New Roman" w:eastAsia="MS Mincho" w:hAnsi="Times New Roman" w:cs="Times New Roman"/>
      <w:sz w:val="18"/>
      <w:lang w:eastAsia="ru-RU"/>
    </w:rPr>
  </w:style>
  <w:style w:type="paragraph" w:styleId="HTMLncedenBiimlendirilmi">
    <w:name w:val="HTML Preformatted"/>
    <w:basedOn w:val="Normal"/>
    <w:link w:val="HTMLncedenBiimlendirilmiChar"/>
    <w:uiPriority w:val="99"/>
    <w:rsid w:val="00FE6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rPr>
  </w:style>
  <w:style w:type="character" w:customStyle="1" w:styleId="rvts0">
    <w:name w:val="rvts0"/>
    <w:uiPriority w:val="99"/>
    <w:rsid w:val="00FE6703"/>
  </w:style>
  <w:style w:type="character" w:customStyle="1" w:styleId="HTMLncedenBiimlendirilmiChar">
    <w:name w:val="HTML Önceden Biçimlendirilmiş Char"/>
    <w:basedOn w:val="VarsaylanParagrafYazTipi"/>
    <w:link w:val="HTMLncedenBiimlendirilmi"/>
    <w:uiPriority w:val="99"/>
    <w:locked/>
    <w:rsid w:val="00FE6703"/>
    <w:rPr>
      <w:rFonts w:ascii="Courier New" w:hAnsi="Courier New" w:cs="Times New Roman"/>
      <w:sz w:val="20"/>
    </w:rPr>
  </w:style>
  <w:style w:type="character" w:customStyle="1" w:styleId="HTMLPreformattedChar">
    <w:name w:val="HTML Preformatted Char"/>
    <w:uiPriority w:val="99"/>
    <w:locked/>
    <w:rsid w:val="00FE6703"/>
    <w:rPr>
      <w:rFonts w:ascii="Courier New" w:hAnsi="Courier New"/>
      <w:sz w:val="20"/>
    </w:rPr>
  </w:style>
  <w:style w:type="character" w:customStyle="1" w:styleId="100">
    <w:name w:val="Основной текст (10) + Не курсив"/>
    <w:uiPriority w:val="99"/>
    <w:rsid w:val="00FE6703"/>
    <w:rPr>
      <w:rFonts w:ascii="Calibri" w:hAnsi="Calibri"/>
      <w:i/>
      <w:spacing w:val="0"/>
      <w:sz w:val="20"/>
    </w:rPr>
  </w:style>
  <w:style w:type="paragraph" w:customStyle="1" w:styleId="27">
    <w:name w:val="Заголовок №2"/>
    <w:basedOn w:val="Normal"/>
    <w:uiPriority w:val="99"/>
    <w:rsid w:val="00FE6703"/>
    <w:pPr>
      <w:widowControl/>
      <w:shd w:val="clear" w:color="auto" w:fill="FFFFFF"/>
      <w:suppressAutoHyphens/>
      <w:spacing w:after="300" w:line="240" w:lineRule="atLeast"/>
      <w:ind w:hanging="760"/>
    </w:pPr>
    <w:rPr>
      <w:rFonts w:ascii="Calibri" w:eastAsia="Times New Roman" w:hAnsi="Calibri" w:cs="Calibri"/>
      <w:b/>
      <w:bCs/>
      <w:noProof/>
      <w:sz w:val="20"/>
      <w:lang w:eastAsia="uk-UA"/>
    </w:rPr>
  </w:style>
  <w:style w:type="character" w:customStyle="1" w:styleId="hps">
    <w:name w:val="hps"/>
    <w:uiPriority w:val="99"/>
    <w:rsid w:val="00FE6703"/>
  </w:style>
  <w:style w:type="paragraph" w:customStyle="1" w:styleId="Style11">
    <w:name w:val="Style11"/>
    <w:basedOn w:val="Normal"/>
    <w:uiPriority w:val="99"/>
    <w:rsid w:val="00FE6703"/>
    <w:pPr>
      <w:autoSpaceDE w:val="0"/>
      <w:autoSpaceDN w:val="0"/>
      <w:adjustRightInd w:val="0"/>
      <w:spacing w:line="301" w:lineRule="exact"/>
      <w:ind w:firstLine="730"/>
    </w:pPr>
    <w:rPr>
      <w:rFonts w:ascii="Calibri" w:eastAsia="Times New Roman" w:hAnsi="Calibri"/>
      <w:noProof/>
      <w:sz w:val="24"/>
      <w:szCs w:val="24"/>
      <w:lang w:eastAsia="uk-UA"/>
    </w:rPr>
  </w:style>
  <w:style w:type="paragraph" w:customStyle="1" w:styleId="32">
    <w:name w:val="Обычный3"/>
    <w:rsid w:val="00FE6703"/>
    <w:pPr>
      <w:widowControl w:val="0"/>
      <w:snapToGrid w:val="0"/>
      <w:spacing w:line="319" w:lineRule="auto"/>
      <w:ind w:firstLine="540"/>
      <w:jc w:val="both"/>
    </w:pPr>
    <w:rPr>
      <w:rFonts w:ascii="Times New Roman" w:eastAsia="MS Mincho" w:hAnsi="Times New Roman" w:cs="Times New Roman"/>
      <w:sz w:val="18"/>
      <w:lang w:eastAsia="ru-RU"/>
    </w:rPr>
  </w:style>
  <w:style w:type="character" w:customStyle="1" w:styleId="FontStyle22">
    <w:name w:val="Font Style22"/>
    <w:uiPriority w:val="99"/>
    <w:rsid w:val="00FE6703"/>
    <w:rPr>
      <w:rFonts w:ascii="Times New Roman" w:hAnsi="Times New Roman"/>
      <w:sz w:val="26"/>
    </w:rPr>
  </w:style>
  <w:style w:type="paragraph" w:customStyle="1" w:styleId="310">
    <w:name w:val="Основной текст с отступом 31"/>
    <w:basedOn w:val="Normal"/>
    <w:uiPriority w:val="99"/>
    <w:rsid w:val="00FE6703"/>
    <w:pPr>
      <w:widowControl/>
      <w:suppressAutoHyphens/>
      <w:spacing w:after="120" w:line="240" w:lineRule="auto"/>
      <w:ind w:left="283" w:firstLine="0"/>
      <w:jc w:val="left"/>
    </w:pPr>
    <w:rPr>
      <w:rFonts w:ascii="Calibri" w:eastAsia="Times New Roman" w:hAnsi="Calibri"/>
      <w:noProof/>
      <w:sz w:val="16"/>
      <w:szCs w:val="16"/>
      <w:lang w:eastAsia="zh-CN"/>
    </w:rPr>
  </w:style>
  <w:style w:type="paragraph" w:customStyle="1" w:styleId="28">
    <w:name w:val="Заголовок оглавления2"/>
    <w:basedOn w:val="Balk1"/>
    <w:next w:val="Normal"/>
    <w:uiPriority w:val="99"/>
    <w:rsid w:val="00FE6703"/>
    <w:pPr>
      <w:keepLines/>
      <w:spacing w:before="480" w:line="276" w:lineRule="auto"/>
      <w:ind w:firstLine="0"/>
      <w:jc w:val="left"/>
      <w:outlineLvl w:val="9"/>
    </w:pPr>
    <w:rPr>
      <w:rFonts w:ascii="Cambria" w:hAnsi="Cambria"/>
      <w:bCs/>
      <w:color w:val="365F91"/>
      <w:szCs w:val="28"/>
      <w:lang w:eastAsia="uk-UA"/>
    </w:rPr>
  </w:style>
  <w:style w:type="paragraph" w:customStyle="1" w:styleId="5">
    <w:name w:val="Абзац списка5"/>
    <w:basedOn w:val="Normal"/>
    <w:uiPriority w:val="99"/>
    <w:rsid w:val="00FE6703"/>
    <w:pPr>
      <w:widowControl/>
      <w:spacing w:line="240" w:lineRule="auto"/>
      <w:ind w:left="720" w:firstLine="0"/>
      <w:jc w:val="left"/>
    </w:pPr>
    <w:rPr>
      <w:rFonts w:ascii="Calibri" w:eastAsia="Times New Roman" w:hAnsi="Calibri"/>
      <w:noProof/>
      <w:sz w:val="24"/>
      <w:szCs w:val="24"/>
    </w:rPr>
  </w:style>
  <w:style w:type="character" w:customStyle="1" w:styleId="FootnoteTextChar2">
    <w:name w:val="Footnote Text Char2"/>
    <w:aliases w:val="fn Char1,Footnotes Char1,Footnote ak Char1,ft Char1,ALTS FOOTNOTE Char1,Footnote Text Char1 Char Char1,Footnote Text Char Char Char Char1,Footnote Text Char1 Char Char Char Char1,Footnote Text Char Char Char Char Char Char1"/>
    <w:uiPriority w:val="99"/>
    <w:locked/>
    <w:rsid w:val="00FE6703"/>
    <w:rPr>
      <w:rFonts w:eastAsia="Times New Roman"/>
      <w:sz w:val="20"/>
      <w:lang w:val="en" w:eastAsia="ru-RU"/>
    </w:rPr>
  </w:style>
  <w:style w:type="character" w:customStyle="1" w:styleId="ListChar">
    <w:name w:val="List Char"/>
    <w:uiPriority w:val="99"/>
    <w:locked/>
    <w:rsid w:val="00FE6703"/>
    <w:rPr>
      <w:rFonts w:eastAsia="MS Mincho"/>
      <w:sz w:val="18"/>
      <w:lang w:val="en" w:eastAsia="ru-RU"/>
    </w:rPr>
  </w:style>
  <w:style w:type="paragraph" w:customStyle="1" w:styleId="211">
    <w:name w:val="Заголовок оглавления21"/>
    <w:basedOn w:val="Balk1"/>
    <w:next w:val="Normal"/>
    <w:uiPriority w:val="99"/>
    <w:rsid w:val="00FE6703"/>
    <w:pPr>
      <w:keepLines/>
      <w:spacing w:before="480" w:line="276" w:lineRule="auto"/>
      <w:ind w:firstLine="0"/>
      <w:jc w:val="left"/>
      <w:outlineLvl w:val="9"/>
    </w:pPr>
    <w:rPr>
      <w:rFonts w:ascii="Cambria" w:hAnsi="Cambria"/>
      <w:bCs/>
      <w:color w:val="365F91"/>
      <w:szCs w:val="28"/>
      <w:lang w:eastAsia="uk-UA"/>
    </w:rPr>
  </w:style>
  <w:style w:type="paragraph" w:customStyle="1" w:styleId="6">
    <w:name w:val="Абзац списка6"/>
    <w:basedOn w:val="Normal"/>
    <w:uiPriority w:val="99"/>
    <w:rsid w:val="00FE6703"/>
    <w:pPr>
      <w:ind w:left="720"/>
      <w:contextualSpacing/>
    </w:pPr>
    <w:rPr>
      <w:noProof/>
      <w:szCs w:val="18"/>
    </w:rPr>
  </w:style>
  <w:style w:type="paragraph" w:customStyle="1" w:styleId="Style4">
    <w:name w:val="Style4"/>
    <w:basedOn w:val="Normal"/>
    <w:uiPriority w:val="99"/>
    <w:rsid w:val="00FE6703"/>
    <w:pPr>
      <w:autoSpaceDE w:val="0"/>
      <w:autoSpaceDN w:val="0"/>
      <w:adjustRightInd w:val="0"/>
      <w:spacing w:line="240" w:lineRule="auto"/>
      <w:ind w:firstLine="0"/>
      <w:jc w:val="left"/>
    </w:pPr>
    <w:rPr>
      <w:rFonts w:ascii="Calibri" w:eastAsia="Times New Roman" w:hAnsi="Calibri"/>
      <w:noProof/>
      <w:sz w:val="24"/>
      <w:szCs w:val="24"/>
      <w:lang w:eastAsia="uk-UA"/>
    </w:rPr>
  </w:style>
  <w:style w:type="paragraph" w:customStyle="1" w:styleId="Style6">
    <w:name w:val="Style6"/>
    <w:basedOn w:val="Normal"/>
    <w:uiPriority w:val="99"/>
    <w:rsid w:val="00FE6703"/>
    <w:pPr>
      <w:autoSpaceDE w:val="0"/>
      <w:autoSpaceDN w:val="0"/>
      <w:adjustRightInd w:val="0"/>
      <w:spacing w:line="252" w:lineRule="exact"/>
      <w:ind w:firstLine="0"/>
      <w:jc w:val="left"/>
    </w:pPr>
    <w:rPr>
      <w:rFonts w:ascii="Calibri" w:eastAsia="Times New Roman" w:hAnsi="Calibri"/>
      <w:noProof/>
      <w:sz w:val="24"/>
      <w:szCs w:val="24"/>
      <w:lang w:eastAsia="uk-UA"/>
    </w:rPr>
  </w:style>
  <w:style w:type="character" w:customStyle="1" w:styleId="FontStyle11">
    <w:name w:val="Font Style11"/>
    <w:uiPriority w:val="99"/>
    <w:rsid w:val="00FE6703"/>
    <w:rPr>
      <w:rFonts w:ascii="Times New Roman" w:hAnsi="Times New Roman"/>
      <w:sz w:val="20"/>
    </w:rPr>
  </w:style>
  <w:style w:type="character" w:customStyle="1" w:styleId="FontStyle12">
    <w:name w:val="Font Style12"/>
    <w:uiPriority w:val="99"/>
    <w:rsid w:val="00FE6703"/>
    <w:rPr>
      <w:rFonts w:ascii="Times New Roman" w:hAnsi="Times New Roman"/>
      <w:b/>
      <w:sz w:val="20"/>
    </w:rPr>
  </w:style>
  <w:style w:type="character" w:customStyle="1" w:styleId="200">
    <w:name w:val="Знак Знак20"/>
    <w:uiPriority w:val="99"/>
    <w:rsid w:val="00FE6703"/>
    <w:rPr>
      <w:rFonts w:ascii="Times New Roman" w:hAnsi="Times New Roman"/>
      <w:b/>
      <w:sz w:val="20"/>
      <w:lang w:val="en" w:eastAsia="ru-RU"/>
    </w:rPr>
  </w:style>
  <w:style w:type="character" w:customStyle="1" w:styleId="19">
    <w:name w:val="Знак Знак19"/>
    <w:uiPriority w:val="99"/>
    <w:rsid w:val="00FE6703"/>
    <w:rPr>
      <w:rFonts w:ascii="Times New Roman" w:hAnsi="Times New Roman"/>
      <w:b/>
      <w:sz w:val="26"/>
      <w:lang w:val="en" w:eastAsia="ru-RU"/>
    </w:rPr>
  </w:style>
  <w:style w:type="character" w:customStyle="1" w:styleId="a8">
    <w:name w:val="Основний текст_"/>
    <w:link w:val="17"/>
    <w:uiPriority w:val="99"/>
    <w:locked/>
    <w:rsid w:val="00FE6703"/>
    <w:rPr>
      <w:shd w:val="clear" w:color="auto" w:fill="FFFFFF"/>
    </w:rPr>
  </w:style>
  <w:style w:type="paragraph" w:customStyle="1" w:styleId="17">
    <w:name w:val="Основний текст1"/>
    <w:basedOn w:val="Normal"/>
    <w:link w:val="a8"/>
    <w:uiPriority w:val="99"/>
    <w:rsid w:val="00FE6703"/>
    <w:pPr>
      <w:shd w:val="clear" w:color="auto" w:fill="FFFFFF"/>
      <w:spacing w:before="360" w:after="240" w:line="274" w:lineRule="exact"/>
      <w:ind w:firstLine="0"/>
    </w:pPr>
    <w:rPr>
      <w:rFonts w:ascii="Calibri" w:eastAsia="Times New Roman" w:hAnsi="Calibri"/>
      <w:sz w:val="20"/>
      <w:shd w:val="clear" w:color="auto" w:fill="FFFFFF"/>
    </w:rPr>
  </w:style>
  <w:style w:type="paragraph" w:customStyle="1" w:styleId="Style2">
    <w:name w:val="Style2"/>
    <w:basedOn w:val="Normal"/>
    <w:uiPriority w:val="99"/>
    <w:rsid w:val="00FE6703"/>
    <w:pPr>
      <w:autoSpaceDE w:val="0"/>
      <w:autoSpaceDN w:val="0"/>
      <w:adjustRightInd w:val="0"/>
      <w:spacing w:line="325" w:lineRule="exact"/>
      <w:ind w:firstLine="0"/>
      <w:jc w:val="center"/>
    </w:pPr>
    <w:rPr>
      <w:rFonts w:ascii="Calibri" w:eastAsia="Times New Roman" w:hAnsi="Calibri"/>
      <w:noProof/>
      <w:sz w:val="24"/>
      <w:szCs w:val="24"/>
    </w:rPr>
  </w:style>
  <w:style w:type="character" w:customStyle="1" w:styleId="201">
    <w:name w:val="Знак Знак201"/>
    <w:uiPriority w:val="99"/>
    <w:locked/>
    <w:rsid w:val="00FE6703"/>
    <w:rPr>
      <w:rFonts w:eastAsia="Times New Roman"/>
      <w:b/>
      <w:sz w:val="40"/>
      <w:lang w:val="en"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Normal"/>
    <w:uiPriority w:val="99"/>
    <w:rsid w:val="00FE6703"/>
    <w:pPr>
      <w:widowControl/>
      <w:spacing w:line="240" w:lineRule="auto"/>
      <w:ind w:firstLine="0"/>
      <w:jc w:val="left"/>
    </w:pPr>
    <w:rPr>
      <w:rFonts w:ascii="Verdana" w:eastAsia="Times New Roman" w:hAnsi="Verdana" w:cs="Verdana"/>
      <w:noProof/>
      <w:sz w:val="20"/>
      <w:lang w:eastAsia="en-US"/>
    </w:rPr>
  </w:style>
  <w:style w:type="paragraph" w:styleId="TBal">
    <w:name w:val="TOC Heading"/>
    <w:basedOn w:val="Balk1"/>
    <w:next w:val="Normal"/>
    <w:uiPriority w:val="99"/>
    <w:qFormat/>
    <w:rsid w:val="00FE6703"/>
    <w:pPr>
      <w:keepLines/>
      <w:spacing w:before="480" w:line="276" w:lineRule="auto"/>
      <w:ind w:firstLine="0"/>
      <w:jc w:val="left"/>
      <w:outlineLvl w:val="9"/>
    </w:pPr>
    <w:rPr>
      <w:rFonts w:ascii="Cambria" w:hAnsi="Cambria"/>
      <w:bCs/>
      <w:color w:val="365F91"/>
      <w:szCs w:val="28"/>
      <w:lang w:eastAsia="uk-UA"/>
    </w:rPr>
  </w:style>
  <w:style w:type="character" w:styleId="SatrNumaras">
    <w:name w:val="line number"/>
    <w:basedOn w:val="VarsaylanParagrafYazTipi"/>
    <w:uiPriority w:val="99"/>
    <w:rsid w:val="00FE6703"/>
    <w:rPr>
      <w:rFonts w:cs="Times New Roman"/>
    </w:rPr>
  </w:style>
  <w:style w:type="character" w:styleId="Gl">
    <w:name w:val="Strong"/>
    <w:basedOn w:val="VarsaylanParagrafYazTipi"/>
    <w:uiPriority w:val="22"/>
    <w:qFormat/>
    <w:rsid w:val="00FE6703"/>
    <w:rPr>
      <w:rFonts w:cs="Times New Roman"/>
      <w:b/>
    </w:rPr>
  </w:style>
  <w:style w:type="character" w:customStyle="1" w:styleId="Heading4Char">
    <w:name w:val="Heading 4 Char"/>
    <w:uiPriority w:val="99"/>
    <w:semiHidden/>
    <w:locked/>
    <w:rsid w:val="009F5AF8"/>
    <w:rPr>
      <w:rFonts w:ascii="Calibri" w:hAnsi="Calibri"/>
      <w:b/>
      <w:sz w:val="28"/>
      <w:lang w:val="en" w:eastAsia="ru-RU"/>
    </w:rPr>
  </w:style>
  <w:style w:type="character" w:customStyle="1" w:styleId="FootnoteTextChar">
    <w:name w:val="Footnote Text Char"/>
    <w:aliases w:val="fn Char,Footnotes Char,Footnote ak Char,ft Char,ALTS FOOTNOTE Char,Footnote Text Char1 Char Char,Footnote Text Char Char Char Char,Footnote Text Char1 Char Char Char Char,Footnote Text Char Char Char Char Char Char,fn cafc Char"/>
    <w:uiPriority w:val="99"/>
    <w:semiHidden/>
    <w:locked/>
    <w:rsid w:val="009F5AF8"/>
    <w:rPr>
      <w:rFonts w:eastAsia="Times New Roman"/>
      <w:sz w:val="20"/>
      <w:lang w:val="en" w:eastAsia="ru-RU"/>
    </w:rPr>
  </w:style>
  <w:style w:type="character" w:customStyle="1" w:styleId="DocumentMapChar">
    <w:name w:val="Document Map Char"/>
    <w:uiPriority w:val="99"/>
    <w:semiHidden/>
    <w:locked/>
    <w:rsid w:val="009F5AF8"/>
    <w:rPr>
      <w:rFonts w:ascii="Tahoma" w:hAnsi="Tahoma"/>
      <w:sz w:val="20"/>
      <w:shd w:val="clear" w:color="auto" w:fill="000080"/>
      <w:lang w:val="en" w:eastAsia="ru-RU"/>
    </w:rPr>
  </w:style>
  <w:style w:type="character" w:customStyle="1" w:styleId="FootnoteTextChar1">
    <w:name w:val="Footnote Text Char1"/>
    <w:aliases w:val="fn Char3,Footnotes Char3,Footnote ak Char3,ft Char3,ALTS FOOTNOTE Char3,Footnote Text Char1 Char Char3,Footnote Text Char Char Char Char3,Footnote Text Char1 Char Char Char Char3,Footnote Text Char Char Char Char Char Char3"/>
    <w:uiPriority w:val="99"/>
    <w:semiHidden/>
    <w:locked/>
    <w:rsid w:val="009F5AF8"/>
    <w:rPr>
      <w:rFonts w:eastAsia="MS Mincho"/>
      <w:sz w:val="20"/>
      <w:lang w:val="en" w:eastAsia="ru-RU"/>
    </w:rPr>
  </w:style>
  <w:style w:type="character" w:styleId="zlenenKpr">
    <w:name w:val="FollowedHyperlink"/>
    <w:basedOn w:val="VarsaylanParagrafYazTipi"/>
    <w:uiPriority w:val="99"/>
    <w:semiHidden/>
    <w:rsid w:val="009F5AF8"/>
    <w:rPr>
      <w:rFonts w:cs="Times New Roman"/>
      <w:color w:val="800080"/>
      <w:u w:val="single"/>
    </w:rPr>
  </w:style>
  <w:style w:type="paragraph" w:customStyle="1" w:styleId="18">
    <w:name w:val="Рецензия1"/>
    <w:hidden/>
    <w:uiPriority w:val="99"/>
    <w:semiHidden/>
    <w:rsid w:val="009F5AF8"/>
    <w:rPr>
      <w:rFonts w:ascii="Times New Roman" w:eastAsia="MS Mincho" w:hAnsi="Times New Roman" w:cs="Times New Roman"/>
      <w:sz w:val="18"/>
      <w:szCs w:val="18"/>
      <w:lang w:eastAsia="ru-RU"/>
    </w:rPr>
  </w:style>
  <w:style w:type="paragraph" w:customStyle="1" w:styleId="29">
    <w:name w:val="Рецензия2"/>
    <w:hidden/>
    <w:uiPriority w:val="99"/>
    <w:semiHidden/>
    <w:rsid w:val="009F5AF8"/>
    <w:rPr>
      <w:rFonts w:ascii="Times New Roman" w:eastAsia="MS Mincho" w:hAnsi="Times New Roman" w:cs="Times New Roman"/>
      <w:sz w:val="18"/>
      <w:szCs w:val="18"/>
      <w:lang w:eastAsia="ru-RU"/>
    </w:rPr>
  </w:style>
  <w:style w:type="character" w:customStyle="1" w:styleId="1a">
    <w:name w:val="Текст сноски Знак1"/>
    <w:aliases w:val="fn Знак1,Footnotes Знак1,Footnote ak Знак1,ft Знак1,ALTS FOOTNOTE Знак1,Footnote Text Char1 Char Знак1,Footnote Text Char Char Char Знак1,Footnote Text Char1 Char Char Char Знак1,Footnote Text Char Char Char Char Char Знак1"/>
    <w:uiPriority w:val="99"/>
    <w:semiHidden/>
    <w:rsid w:val="009F5AF8"/>
    <w:rPr>
      <w:rFonts w:ascii="Times New Roman" w:eastAsia="MS Mincho" w:hAnsi="Times New Roman"/>
      <w:sz w:val="20"/>
      <w:lang w:val="en" w:eastAsia="ru-RU"/>
    </w:rPr>
  </w:style>
  <w:style w:type="character" w:styleId="SonnotBavurusu">
    <w:name w:val="endnote reference"/>
    <w:basedOn w:val="VarsaylanParagrafYazTipi"/>
    <w:uiPriority w:val="99"/>
    <w:semiHidden/>
    <w:unhideWhenUsed/>
    <w:rsid w:val="009F5AF8"/>
    <w:rPr>
      <w:rFonts w:cs="Times New Roman"/>
      <w:vertAlign w:val="superscript"/>
    </w:rPr>
  </w:style>
  <w:style w:type="paragraph" w:styleId="Dzeltme">
    <w:name w:val="Revision"/>
    <w:hidden/>
    <w:uiPriority w:val="99"/>
    <w:semiHidden/>
    <w:rsid w:val="00562864"/>
    <w:rPr>
      <w:rFonts w:ascii="Times New Roman" w:eastAsia="MS Mincho" w:hAnsi="Times New Roman" w:cs="Times New Roman"/>
      <w:sz w:val="18"/>
      <w:szCs w:val="18"/>
      <w:lang w:eastAsia="ru-RU"/>
    </w:rPr>
  </w:style>
  <w:style w:type="table" w:customStyle="1" w:styleId="1b">
    <w:name w:val="Сетка таблицы1"/>
    <w:basedOn w:val="NormalTablo"/>
    <w:next w:val="TabloKlavuzu"/>
    <w:uiPriority w:val="99"/>
    <w:rsid w:val="00AA66D2"/>
    <w:rPr>
      <w:rFont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
    <w:name w:val="TAB"/>
    <w:rsid w:val="002651ED"/>
    <w:rPr>
      <w:rFonts w:ascii="UkrainianSchoolBook" w:hAnsi="UkrainianSchoolBook" w:cs="Times New Roman"/>
      <w:sz w:val="24"/>
      <w:lang w:eastAsia="ru-RU"/>
    </w:rPr>
  </w:style>
  <w:style w:type="character" w:customStyle="1" w:styleId="ListeParagrafChar">
    <w:name w:val="Liste Paragraf Char"/>
    <w:aliases w:val="#Listenabsatz Char,Normal mit Aufzählung a) Char,Elenco Normale Char,Dot pt Char,F5 List Paragraph Char,List Paragraph1 Char,No Spacing1 Char,List Paragraph Char Char Char Char,Indicator Text Char,Colorful List - Accent 11 Char"/>
    <w:link w:val="ListeParagraf"/>
    <w:uiPriority w:val="34"/>
    <w:qFormat/>
    <w:locked/>
    <w:rsid w:val="00EF093E"/>
    <w:rPr>
      <w:rFonts w:ascii="Times New Roman" w:eastAsia="MS Mincho" w:hAnsi="Times New Roman"/>
      <w:sz w:val="18"/>
      <w:lang w:val="en" w:eastAsia="ru-RU"/>
    </w:rPr>
  </w:style>
  <w:style w:type="paragraph" w:customStyle="1" w:styleId="40">
    <w:name w:val="Обычный4"/>
    <w:rsid w:val="002D18A4"/>
    <w:pPr>
      <w:widowControl w:val="0"/>
      <w:spacing w:line="320" w:lineRule="auto"/>
      <w:ind w:firstLine="540"/>
      <w:jc w:val="both"/>
    </w:pPr>
    <w:rPr>
      <w:rFonts w:ascii="Times New Roman" w:eastAsia="MS Mincho" w:hAnsi="Times New Roman" w:cs="Times New Roman"/>
      <w:sz w:val="18"/>
      <w:lang w:eastAsia="ru-RU"/>
    </w:rPr>
  </w:style>
  <w:style w:type="paragraph" w:styleId="AralkYok">
    <w:name w:val="No Spacing"/>
    <w:uiPriority w:val="1"/>
    <w:qFormat/>
    <w:rsid w:val="001D606A"/>
    <w:rPr>
      <w:rFonts w:cs="Times New Roman"/>
      <w:sz w:val="22"/>
      <w:szCs w:val="22"/>
    </w:rPr>
  </w:style>
  <w:style w:type="character" w:customStyle="1" w:styleId="snck-msg">
    <w:name w:val="snck-msg"/>
    <w:rsid w:val="00E15B11"/>
  </w:style>
  <w:style w:type="character" w:customStyle="1" w:styleId="tlid-translation">
    <w:name w:val="tlid-translation"/>
    <w:qFormat/>
    <w:rsid w:val="000D7832"/>
  </w:style>
  <w:style w:type="paragraph" w:customStyle="1" w:styleId="base-end">
    <w:name w:val="base-end"/>
    <w:basedOn w:val="Normal"/>
    <w:rsid w:val="00261AB7"/>
    <w:pPr>
      <w:widowControl/>
      <w:spacing w:after="560" w:line="240" w:lineRule="auto"/>
      <w:ind w:firstLine="567"/>
    </w:pPr>
    <w:rPr>
      <w:rFonts w:ascii="Calibri" w:eastAsia="Times New Roman" w:hAnsi="Calibri"/>
      <w:noProof/>
      <w:sz w:val="24"/>
      <w:lang w:eastAsia="en-US"/>
    </w:rPr>
  </w:style>
  <w:style w:type="paragraph" w:customStyle="1" w:styleId="1c">
    <w:name w:val="Звичайний1"/>
    <w:rsid w:val="00C94D63"/>
    <w:pPr>
      <w:widowControl w:val="0"/>
      <w:spacing w:line="320" w:lineRule="auto"/>
      <w:ind w:firstLine="540"/>
      <w:jc w:val="both"/>
    </w:pPr>
    <w:rPr>
      <w:rFonts w:ascii="Times New Roman" w:eastAsia="MS Mincho" w:hAnsi="Times New Roman" w:cs="Times New Roman"/>
      <w:sz w:val="18"/>
      <w:lang w:eastAsia="ru-RU"/>
    </w:rPr>
  </w:style>
  <w:style w:type="paragraph" w:customStyle="1" w:styleId="50">
    <w:name w:val="Обычный5"/>
    <w:rsid w:val="00025417"/>
    <w:pPr>
      <w:widowControl w:val="0"/>
      <w:spacing w:line="320" w:lineRule="auto"/>
      <w:ind w:firstLine="540"/>
      <w:jc w:val="both"/>
    </w:pPr>
    <w:rPr>
      <w:rFonts w:ascii="Times New Roman" w:eastAsia="MS Mincho" w:hAnsi="Times New Roman" w:cs="Times New Roman"/>
      <w:sz w:val="18"/>
      <w:lang w:eastAsia="ru-RU"/>
    </w:rPr>
  </w:style>
  <w:style w:type="table" w:customStyle="1" w:styleId="2a">
    <w:name w:val="Сетка таблицы2"/>
    <w:basedOn w:val="NormalTablo"/>
    <w:next w:val="TabloKlavuzu"/>
    <w:uiPriority w:val="39"/>
    <w:rsid w:val="00FD1D9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NormalTablo"/>
    <w:next w:val="TabloKlavuzu"/>
    <w:uiPriority w:val="59"/>
    <w:rsid w:val="00FD1D9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0B82"/>
    <w:pPr>
      <w:autoSpaceDE w:val="0"/>
      <w:autoSpaceDN w:val="0"/>
      <w:spacing w:line="217" w:lineRule="exact"/>
      <w:ind w:firstLine="0"/>
      <w:jc w:val="left"/>
    </w:pPr>
    <w:rPr>
      <w:rFonts w:eastAsia="Times New Roman"/>
      <w:sz w:val="22"/>
      <w:szCs w:val="22"/>
      <w:lang w:eastAsia="uk-UA"/>
    </w:rPr>
  </w:style>
  <w:style w:type="character" w:customStyle="1" w:styleId="1d">
    <w:name w:val="Незакрита згадка1"/>
    <w:basedOn w:val="VarsaylanParagrafYazTipi"/>
    <w:uiPriority w:val="99"/>
    <w:semiHidden/>
    <w:unhideWhenUsed/>
    <w:rsid w:val="004B240A"/>
    <w:rPr>
      <w:rFonts w:cs="Times New Roman"/>
      <w:color w:val="605E5C"/>
      <w:shd w:val="clear" w:color="auto" w:fill="E1DFDD"/>
    </w:rPr>
  </w:style>
  <w:style w:type="table" w:customStyle="1" w:styleId="1e">
    <w:name w:val="Сітка таблиці1"/>
    <w:basedOn w:val="NormalTablo"/>
    <w:next w:val="TabloKlavuzu"/>
    <w:uiPriority w:val="59"/>
    <w:rsid w:val="00816134"/>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ітка таблиці2"/>
    <w:basedOn w:val="NormalTablo"/>
    <w:next w:val="TabloKlavuzu"/>
    <w:uiPriority w:val="39"/>
    <w:rsid w:val="00015E9B"/>
    <w:rPr>
      <w:rFonts w:ascii="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NormalTablo"/>
    <w:next w:val="TabloKlavuzu"/>
    <w:uiPriority w:val="39"/>
    <w:rsid w:val="00784B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095702"/>
    <w:rPr>
      <w:rFonts w:ascii="TimesNewRomanPSMT" w:eastAsia="Times New Roman" w:cs="Times New Roman"/>
      <w:color w:val="000000"/>
      <w:sz w:val="22"/>
      <w:szCs w:val="22"/>
    </w:rPr>
  </w:style>
  <w:style w:type="character" w:customStyle="1" w:styleId="fontstyle21">
    <w:name w:val="fontstyle21"/>
    <w:basedOn w:val="VarsaylanParagrafYazTipi"/>
    <w:rsid w:val="00044974"/>
    <w:rPr>
      <w:rFonts w:ascii="Arial-BoldMT" w:hAnsi="Arial-BoldMT" w:cs="Times New Roman"/>
      <w:b/>
      <w:bCs/>
      <w:color w:val="000000"/>
      <w:sz w:val="24"/>
      <w:szCs w:val="24"/>
    </w:rPr>
  </w:style>
  <w:style w:type="character" w:customStyle="1" w:styleId="UnresolvedMention">
    <w:name w:val="Unresolved Mention"/>
    <w:basedOn w:val="VarsaylanParagrafYazTipi"/>
    <w:uiPriority w:val="99"/>
    <w:semiHidden/>
    <w:unhideWhenUsed/>
    <w:rsid w:val="004740E5"/>
    <w:rPr>
      <w:rFonts w:cs="Times New Roman"/>
      <w:color w:val="605E5C"/>
      <w:shd w:val="clear" w:color="auto" w:fill="E1DFDD"/>
    </w:rPr>
  </w:style>
  <w:style w:type="character" w:customStyle="1" w:styleId="a9">
    <w:name w:val="Сноска_"/>
    <w:basedOn w:val="VarsaylanParagrafYazTipi"/>
    <w:link w:val="aa"/>
    <w:uiPriority w:val="99"/>
    <w:locked/>
    <w:rsid w:val="00616580"/>
    <w:rPr>
      <w:rFonts w:ascii="Times New Roman" w:hAnsi="Times New Roman" w:cs="Times New Roman"/>
      <w:sz w:val="14"/>
      <w:szCs w:val="14"/>
      <w:shd w:val="clear" w:color="auto" w:fill="FFFFFF"/>
    </w:rPr>
  </w:style>
  <w:style w:type="paragraph" w:customStyle="1" w:styleId="aa">
    <w:name w:val="Сноска"/>
    <w:basedOn w:val="Normal"/>
    <w:link w:val="a9"/>
    <w:uiPriority w:val="99"/>
    <w:rsid w:val="00616580"/>
    <w:pPr>
      <w:shd w:val="clear" w:color="auto" w:fill="FFFFFF"/>
      <w:spacing w:line="240" w:lineRule="auto"/>
      <w:ind w:firstLine="0"/>
      <w:jc w:val="left"/>
    </w:pPr>
    <w:rPr>
      <w:rFonts w:eastAsia="Times New Roman"/>
      <w:sz w:val="14"/>
      <w:szCs w:val="14"/>
    </w:rPr>
  </w:style>
  <w:style w:type="character" w:customStyle="1" w:styleId="ab">
    <w:name w:val="Другое_"/>
    <w:basedOn w:val="VarsaylanParagrafYazTipi"/>
    <w:link w:val="ac"/>
    <w:uiPriority w:val="99"/>
    <w:locked/>
    <w:rsid w:val="00F96812"/>
    <w:rPr>
      <w:rFonts w:ascii="Times New Roman" w:hAnsi="Times New Roman" w:cs="Times New Roman"/>
      <w:sz w:val="22"/>
      <w:szCs w:val="22"/>
      <w:shd w:val="clear" w:color="auto" w:fill="FFFFFF"/>
    </w:rPr>
  </w:style>
  <w:style w:type="paragraph" w:customStyle="1" w:styleId="ac">
    <w:name w:val="Другое"/>
    <w:basedOn w:val="Normal"/>
    <w:link w:val="ab"/>
    <w:uiPriority w:val="99"/>
    <w:rsid w:val="00F96812"/>
    <w:pPr>
      <w:shd w:val="clear" w:color="auto" w:fill="FFFFFF"/>
      <w:spacing w:after="160" w:line="386" w:lineRule="auto"/>
      <w:ind w:firstLine="400"/>
      <w:jc w:val="left"/>
    </w:pPr>
    <w:rPr>
      <w:rFonts w:eastAsia="Times New Roman" w:cs="Calibri"/>
      <w:sz w:val="22"/>
      <w:szCs w:val="22"/>
    </w:rPr>
  </w:style>
  <w:style w:type="paragraph" w:customStyle="1" w:styleId="xfmc1">
    <w:name w:val="xfmc1"/>
    <w:basedOn w:val="Normal"/>
    <w:rsid w:val="00884B63"/>
    <w:pPr>
      <w:widowControl/>
      <w:spacing w:before="100" w:beforeAutospacing="1" w:after="100" w:afterAutospacing="1" w:line="240" w:lineRule="auto"/>
      <w:ind w:firstLine="0"/>
      <w:jc w:val="left"/>
    </w:pPr>
    <w:rPr>
      <w:rFonts w:eastAsia="Times New Roman"/>
      <w:sz w:val="24"/>
      <w:szCs w:val="24"/>
    </w:rPr>
  </w:style>
  <w:style w:type="character" w:customStyle="1" w:styleId="ad">
    <w:name w:val="Подпись к таблице_"/>
    <w:basedOn w:val="VarsaylanParagrafYazTipi"/>
    <w:link w:val="ae"/>
    <w:uiPriority w:val="99"/>
    <w:locked/>
    <w:rsid w:val="0090463A"/>
    <w:rPr>
      <w:rFonts w:ascii="Times New Roman" w:hAnsi="Times New Roman" w:cs="Times New Roman"/>
      <w:b/>
      <w:bCs/>
      <w:sz w:val="19"/>
      <w:szCs w:val="19"/>
      <w:shd w:val="clear" w:color="auto" w:fill="FFFFFF"/>
    </w:rPr>
  </w:style>
  <w:style w:type="paragraph" w:customStyle="1" w:styleId="ae">
    <w:name w:val="Подпись к таблице"/>
    <w:basedOn w:val="Normal"/>
    <w:link w:val="ad"/>
    <w:uiPriority w:val="99"/>
    <w:rsid w:val="0090463A"/>
    <w:pPr>
      <w:shd w:val="clear" w:color="auto" w:fill="FFFFFF"/>
      <w:spacing w:line="252" w:lineRule="auto"/>
      <w:ind w:firstLine="0"/>
      <w:jc w:val="right"/>
    </w:pPr>
    <w:rPr>
      <w:rFonts w:eastAsia="Times New Roman"/>
      <w:b/>
      <w:bCs/>
      <w:sz w:val="19"/>
      <w:szCs w:val="19"/>
    </w:rPr>
  </w:style>
  <w:style w:type="character" w:customStyle="1" w:styleId="af">
    <w:name w:val="Подпись к картинке_"/>
    <w:basedOn w:val="VarsaylanParagrafYazTipi"/>
    <w:link w:val="af0"/>
    <w:uiPriority w:val="99"/>
    <w:locked/>
    <w:rsid w:val="005108AB"/>
    <w:rPr>
      <w:rFonts w:ascii="Times New Roman" w:hAnsi="Times New Roman" w:cs="Times New Roman"/>
      <w:i/>
      <w:iCs/>
      <w:sz w:val="17"/>
      <w:szCs w:val="17"/>
      <w:u w:val="single"/>
      <w:shd w:val="clear" w:color="auto" w:fill="FFFFFF"/>
      <w:lang w:val="en" w:eastAsia="x-none"/>
    </w:rPr>
  </w:style>
  <w:style w:type="paragraph" w:customStyle="1" w:styleId="af0">
    <w:name w:val="Подпись к картинке"/>
    <w:basedOn w:val="Normal"/>
    <w:link w:val="af"/>
    <w:uiPriority w:val="99"/>
    <w:rsid w:val="005108AB"/>
    <w:pPr>
      <w:shd w:val="clear" w:color="auto" w:fill="FFFFFF"/>
      <w:spacing w:line="240" w:lineRule="auto"/>
      <w:ind w:firstLine="0"/>
      <w:jc w:val="left"/>
    </w:pPr>
    <w:rPr>
      <w:rFonts w:eastAsia="Times New Roman"/>
      <w:i/>
      <w:iCs/>
      <w:sz w:val="17"/>
      <w:szCs w:val="17"/>
      <w:u w:val="single"/>
    </w:rPr>
  </w:style>
  <w:style w:type="paragraph" w:customStyle="1" w:styleId="rvps2">
    <w:name w:val="rvps2"/>
    <w:basedOn w:val="Normal"/>
    <w:rsid w:val="002C7F7A"/>
    <w:pPr>
      <w:widowControl/>
      <w:spacing w:before="100" w:beforeAutospacing="1" w:after="100" w:afterAutospacing="1" w:line="240" w:lineRule="auto"/>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64958">
      <w:marLeft w:val="0"/>
      <w:marRight w:val="0"/>
      <w:marTop w:val="0"/>
      <w:marBottom w:val="0"/>
      <w:divBdr>
        <w:top w:val="none" w:sz="0" w:space="0" w:color="auto"/>
        <w:left w:val="none" w:sz="0" w:space="0" w:color="auto"/>
        <w:bottom w:val="none" w:sz="0" w:space="0" w:color="auto"/>
        <w:right w:val="none" w:sz="0" w:space="0" w:color="auto"/>
      </w:divBdr>
    </w:div>
    <w:div w:id="1763064959">
      <w:marLeft w:val="0"/>
      <w:marRight w:val="0"/>
      <w:marTop w:val="0"/>
      <w:marBottom w:val="0"/>
      <w:divBdr>
        <w:top w:val="none" w:sz="0" w:space="0" w:color="auto"/>
        <w:left w:val="none" w:sz="0" w:space="0" w:color="auto"/>
        <w:bottom w:val="none" w:sz="0" w:space="0" w:color="auto"/>
        <w:right w:val="none" w:sz="0" w:space="0" w:color="auto"/>
      </w:divBdr>
    </w:div>
    <w:div w:id="1763064960">
      <w:marLeft w:val="0"/>
      <w:marRight w:val="0"/>
      <w:marTop w:val="0"/>
      <w:marBottom w:val="0"/>
      <w:divBdr>
        <w:top w:val="none" w:sz="0" w:space="0" w:color="auto"/>
        <w:left w:val="none" w:sz="0" w:space="0" w:color="auto"/>
        <w:bottom w:val="none" w:sz="0" w:space="0" w:color="auto"/>
        <w:right w:val="none" w:sz="0" w:space="0" w:color="auto"/>
      </w:divBdr>
    </w:div>
    <w:div w:id="1763064961">
      <w:marLeft w:val="0"/>
      <w:marRight w:val="0"/>
      <w:marTop w:val="0"/>
      <w:marBottom w:val="0"/>
      <w:divBdr>
        <w:top w:val="none" w:sz="0" w:space="0" w:color="auto"/>
        <w:left w:val="none" w:sz="0" w:space="0" w:color="auto"/>
        <w:bottom w:val="none" w:sz="0" w:space="0" w:color="auto"/>
        <w:right w:val="none" w:sz="0" w:space="0" w:color="auto"/>
      </w:divBdr>
    </w:div>
    <w:div w:id="1763064962">
      <w:marLeft w:val="0"/>
      <w:marRight w:val="0"/>
      <w:marTop w:val="0"/>
      <w:marBottom w:val="0"/>
      <w:divBdr>
        <w:top w:val="none" w:sz="0" w:space="0" w:color="auto"/>
        <w:left w:val="none" w:sz="0" w:space="0" w:color="auto"/>
        <w:bottom w:val="none" w:sz="0" w:space="0" w:color="auto"/>
        <w:right w:val="none" w:sz="0" w:space="0" w:color="auto"/>
      </w:divBdr>
    </w:div>
    <w:div w:id="1763064963">
      <w:marLeft w:val="0"/>
      <w:marRight w:val="0"/>
      <w:marTop w:val="0"/>
      <w:marBottom w:val="0"/>
      <w:divBdr>
        <w:top w:val="none" w:sz="0" w:space="0" w:color="auto"/>
        <w:left w:val="none" w:sz="0" w:space="0" w:color="auto"/>
        <w:bottom w:val="none" w:sz="0" w:space="0" w:color="auto"/>
        <w:right w:val="none" w:sz="0" w:space="0" w:color="auto"/>
      </w:divBdr>
    </w:div>
    <w:div w:id="1763064964">
      <w:marLeft w:val="0"/>
      <w:marRight w:val="0"/>
      <w:marTop w:val="0"/>
      <w:marBottom w:val="0"/>
      <w:divBdr>
        <w:top w:val="none" w:sz="0" w:space="0" w:color="auto"/>
        <w:left w:val="none" w:sz="0" w:space="0" w:color="auto"/>
        <w:bottom w:val="none" w:sz="0" w:space="0" w:color="auto"/>
        <w:right w:val="none" w:sz="0" w:space="0" w:color="auto"/>
      </w:divBdr>
    </w:div>
    <w:div w:id="1763064965">
      <w:marLeft w:val="0"/>
      <w:marRight w:val="0"/>
      <w:marTop w:val="0"/>
      <w:marBottom w:val="0"/>
      <w:divBdr>
        <w:top w:val="none" w:sz="0" w:space="0" w:color="auto"/>
        <w:left w:val="none" w:sz="0" w:space="0" w:color="auto"/>
        <w:bottom w:val="none" w:sz="0" w:space="0" w:color="auto"/>
        <w:right w:val="none" w:sz="0" w:space="0" w:color="auto"/>
      </w:divBdr>
    </w:div>
    <w:div w:id="1763064966">
      <w:marLeft w:val="0"/>
      <w:marRight w:val="0"/>
      <w:marTop w:val="0"/>
      <w:marBottom w:val="0"/>
      <w:divBdr>
        <w:top w:val="none" w:sz="0" w:space="0" w:color="auto"/>
        <w:left w:val="none" w:sz="0" w:space="0" w:color="auto"/>
        <w:bottom w:val="none" w:sz="0" w:space="0" w:color="auto"/>
        <w:right w:val="none" w:sz="0" w:space="0" w:color="auto"/>
      </w:divBdr>
    </w:div>
    <w:div w:id="1763064967">
      <w:marLeft w:val="0"/>
      <w:marRight w:val="0"/>
      <w:marTop w:val="0"/>
      <w:marBottom w:val="0"/>
      <w:divBdr>
        <w:top w:val="none" w:sz="0" w:space="0" w:color="auto"/>
        <w:left w:val="none" w:sz="0" w:space="0" w:color="auto"/>
        <w:bottom w:val="none" w:sz="0" w:space="0" w:color="auto"/>
        <w:right w:val="none" w:sz="0" w:space="0" w:color="auto"/>
      </w:divBdr>
    </w:div>
    <w:div w:id="1763064968">
      <w:marLeft w:val="0"/>
      <w:marRight w:val="0"/>
      <w:marTop w:val="0"/>
      <w:marBottom w:val="0"/>
      <w:divBdr>
        <w:top w:val="none" w:sz="0" w:space="0" w:color="auto"/>
        <w:left w:val="none" w:sz="0" w:space="0" w:color="auto"/>
        <w:bottom w:val="none" w:sz="0" w:space="0" w:color="auto"/>
        <w:right w:val="none" w:sz="0" w:space="0" w:color="auto"/>
      </w:divBdr>
    </w:div>
    <w:div w:id="1763064969">
      <w:marLeft w:val="0"/>
      <w:marRight w:val="0"/>
      <w:marTop w:val="0"/>
      <w:marBottom w:val="0"/>
      <w:divBdr>
        <w:top w:val="none" w:sz="0" w:space="0" w:color="auto"/>
        <w:left w:val="none" w:sz="0" w:space="0" w:color="auto"/>
        <w:bottom w:val="none" w:sz="0" w:space="0" w:color="auto"/>
        <w:right w:val="none" w:sz="0" w:space="0" w:color="auto"/>
      </w:divBdr>
    </w:div>
    <w:div w:id="1763064970">
      <w:marLeft w:val="0"/>
      <w:marRight w:val="0"/>
      <w:marTop w:val="0"/>
      <w:marBottom w:val="0"/>
      <w:divBdr>
        <w:top w:val="none" w:sz="0" w:space="0" w:color="auto"/>
        <w:left w:val="none" w:sz="0" w:space="0" w:color="auto"/>
        <w:bottom w:val="none" w:sz="0" w:space="0" w:color="auto"/>
        <w:right w:val="none" w:sz="0" w:space="0" w:color="auto"/>
      </w:divBdr>
    </w:div>
    <w:div w:id="1763064971">
      <w:marLeft w:val="0"/>
      <w:marRight w:val="0"/>
      <w:marTop w:val="0"/>
      <w:marBottom w:val="0"/>
      <w:divBdr>
        <w:top w:val="none" w:sz="0" w:space="0" w:color="auto"/>
        <w:left w:val="none" w:sz="0" w:space="0" w:color="auto"/>
        <w:bottom w:val="none" w:sz="0" w:space="0" w:color="auto"/>
        <w:right w:val="none" w:sz="0" w:space="0" w:color="auto"/>
      </w:divBdr>
    </w:div>
    <w:div w:id="1763064975">
      <w:marLeft w:val="0"/>
      <w:marRight w:val="0"/>
      <w:marTop w:val="0"/>
      <w:marBottom w:val="0"/>
      <w:divBdr>
        <w:top w:val="none" w:sz="0" w:space="0" w:color="auto"/>
        <w:left w:val="none" w:sz="0" w:space="0" w:color="auto"/>
        <w:bottom w:val="none" w:sz="0" w:space="0" w:color="auto"/>
        <w:right w:val="none" w:sz="0" w:space="0" w:color="auto"/>
      </w:divBdr>
      <w:divsChild>
        <w:div w:id="1763064972">
          <w:marLeft w:val="0"/>
          <w:marRight w:val="0"/>
          <w:marTop w:val="0"/>
          <w:marBottom w:val="0"/>
          <w:divBdr>
            <w:top w:val="none" w:sz="0" w:space="0" w:color="auto"/>
            <w:left w:val="none" w:sz="0" w:space="0" w:color="auto"/>
            <w:bottom w:val="none" w:sz="0" w:space="0" w:color="auto"/>
            <w:right w:val="none" w:sz="0" w:space="0" w:color="auto"/>
          </w:divBdr>
        </w:div>
        <w:div w:id="1763064973">
          <w:marLeft w:val="0"/>
          <w:marRight w:val="0"/>
          <w:marTop w:val="0"/>
          <w:marBottom w:val="0"/>
          <w:divBdr>
            <w:top w:val="none" w:sz="0" w:space="0" w:color="auto"/>
            <w:left w:val="none" w:sz="0" w:space="0" w:color="auto"/>
            <w:bottom w:val="none" w:sz="0" w:space="0" w:color="auto"/>
            <w:right w:val="none" w:sz="0" w:space="0" w:color="auto"/>
          </w:divBdr>
        </w:div>
        <w:div w:id="1763064974">
          <w:marLeft w:val="0"/>
          <w:marRight w:val="0"/>
          <w:marTop w:val="0"/>
          <w:marBottom w:val="0"/>
          <w:divBdr>
            <w:top w:val="none" w:sz="0" w:space="0" w:color="auto"/>
            <w:left w:val="none" w:sz="0" w:space="0" w:color="auto"/>
            <w:bottom w:val="none" w:sz="0" w:space="0" w:color="auto"/>
            <w:right w:val="none" w:sz="0" w:space="0" w:color="auto"/>
          </w:divBdr>
        </w:div>
        <w:div w:id="1763064976">
          <w:marLeft w:val="0"/>
          <w:marRight w:val="0"/>
          <w:marTop w:val="0"/>
          <w:marBottom w:val="0"/>
          <w:divBdr>
            <w:top w:val="none" w:sz="0" w:space="0" w:color="auto"/>
            <w:left w:val="none" w:sz="0" w:space="0" w:color="auto"/>
            <w:bottom w:val="none" w:sz="0" w:space="0" w:color="auto"/>
            <w:right w:val="none" w:sz="0" w:space="0" w:color="auto"/>
          </w:divBdr>
        </w:div>
        <w:div w:id="1763064977">
          <w:marLeft w:val="0"/>
          <w:marRight w:val="0"/>
          <w:marTop w:val="0"/>
          <w:marBottom w:val="0"/>
          <w:divBdr>
            <w:top w:val="none" w:sz="0" w:space="0" w:color="auto"/>
            <w:left w:val="none" w:sz="0" w:space="0" w:color="auto"/>
            <w:bottom w:val="none" w:sz="0" w:space="0" w:color="auto"/>
            <w:right w:val="none" w:sz="0" w:space="0" w:color="auto"/>
          </w:divBdr>
        </w:div>
        <w:div w:id="1763064978">
          <w:marLeft w:val="0"/>
          <w:marRight w:val="0"/>
          <w:marTop w:val="0"/>
          <w:marBottom w:val="0"/>
          <w:divBdr>
            <w:top w:val="none" w:sz="0" w:space="0" w:color="auto"/>
            <w:left w:val="none" w:sz="0" w:space="0" w:color="auto"/>
            <w:bottom w:val="none" w:sz="0" w:space="0" w:color="auto"/>
            <w:right w:val="none" w:sz="0" w:space="0" w:color="auto"/>
          </w:divBdr>
        </w:div>
        <w:div w:id="1763064979">
          <w:marLeft w:val="0"/>
          <w:marRight w:val="0"/>
          <w:marTop w:val="0"/>
          <w:marBottom w:val="0"/>
          <w:divBdr>
            <w:top w:val="none" w:sz="0" w:space="0" w:color="auto"/>
            <w:left w:val="none" w:sz="0" w:space="0" w:color="auto"/>
            <w:bottom w:val="none" w:sz="0" w:space="0" w:color="auto"/>
            <w:right w:val="none" w:sz="0" w:space="0" w:color="auto"/>
          </w:divBdr>
        </w:div>
        <w:div w:id="1763064980">
          <w:marLeft w:val="0"/>
          <w:marRight w:val="0"/>
          <w:marTop w:val="0"/>
          <w:marBottom w:val="0"/>
          <w:divBdr>
            <w:top w:val="none" w:sz="0" w:space="0" w:color="auto"/>
            <w:left w:val="none" w:sz="0" w:space="0" w:color="auto"/>
            <w:bottom w:val="none" w:sz="0" w:space="0" w:color="auto"/>
            <w:right w:val="none" w:sz="0" w:space="0" w:color="auto"/>
          </w:divBdr>
        </w:div>
        <w:div w:id="1763064981">
          <w:marLeft w:val="0"/>
          <w:marRight w:val="0"/>
          <w:marTop w:val="0"/>
          <w:marBottom w:val="0"/>
          <w:divBdr>
            <w:top w:val="none" w:sz="0" w:space="0" w:color="auto"/>
            <w:left w:val="none" w:sz="0" w:space="0" w:color="auto"/>
            <w:bottom w:val="none" w:sz="0" w:space="0" w:color="auto"/>
            <w:right w:val="none" w:sz="0" w:space="0" w:color="auto"/>
          </w:divBdr>
        </w:div>
        <w:div w:id="1763064982">
          <w:marLeft w:val="0"/>
          <w:marRight w:val="0"/>
          <w:marTop w:val="0"/>
          <w:marBottom w:val="0"/>
          <w:divBdr>
            <w:top w:val="none" w:sz="0" w:space="0" w:color="auto"/>
            <w:left w:val="none" w:sz="0" w:space="0" w:color="auto"/>
            <w:bottom w:val="none" w:sz="0" w:space="0" w:color="auto"/>
            <w:right w:val="none" w:sz="0" w:space="0" w:color="auto"/>
          </w:divBdr>
        </w:div>
        <w:div w:id="1763064983">
          <w:marLeft w:val="0"/>
          <w:marRight w:val="0"/>
          <w:marTop w:val="0"/>
          <w:marBottom w:val="0"/>
          <w:divBdr>
            <w:top w:val="none" w:sz="0" w:space="0" w:color="auto"/>
            <w:left w:val="none" w:sz="0" w:space="0" w:color="auto"/>
            <w:bottom w:val="none" w:sz="0" w:space="0" w:color="auto"/>
            <w:right w:val="none" w:sz="0" w:space="0" w:color="auto"/>
          </w:divBdr>
        </w:div>
        <w:div w:id="1763064985">
          <w:marLeft w:val="0"/>
          <w:marRight w:val="0"/>
          <w:marTop w:val="0"/>
          <w:marBottom w:val="0"/>
          <w:divBdr>
            <w:top w:val="none" w:sz="0" w:space="0" w:color="auto"/>
            <w:left w:val="none" w:sz="0" w:space="0" w:color="auto"/>
            <w:bottom w:val="none" w:sz="0" w:space="0" w:color="auto"/>
            <w:right w:val="none" w:sz="0" w:space="0" w:color="auto"/>
          </w:divBdr>
        </w:div>
        <w:div w:id="1763064986">
          <w:marLeft w:val="0"/>
          <w:marRight w:val="0"/>
          <w:marTop w:val="0"/>
          <w:marBottom w:val="0"/>
          <w:divBdr>
            <w:top w:val="none" w:sz="0" w:space="0" w:color="auto"/>
            <w:left w:val="none" w:sz="0" w:space="0" w:color="auto"/>
            <w:bottom w:val="none" w:sz="0" w:space="0" w:color="auto"/>
            <w:right w:val="none" w:sz="0" w:space="0" w:color="auto"/>
          </w:divBdr>
        </w:div>
        <w:div w:id="1763064987">
          <w:marLeft w:val="0"/>
          <w:marRight w:val="0"/>
          <w:marTop w:val="0"/>
          <w:marBottom w:val="0"/>
          <w:divBdr>
            <w:top w:val="none" w:sz="0" w:space="0" w:color="auto"/>
            <w:left w:val="none" w:sz="0" w:space="0" w:color="auto"/>
            <w:bottom w:val="none" w:sz="0" w:space="0" w:color="auto"/>
            <w:right w:val="none" w:sz="0" w:space="0" w:color="auto"/>
          </w:divBdr>
        </w:div>
        <w:div w:id="1763064988">
          <w:marLeft w:val="0"/>
          <w:marRight w:val="0"/>
          <w:marTop w:val="0"/>
          <w:marBottom w:val="0"/>
          <w:divBdr>
            <w:top w:val="none" w:sz="0" w:space="0" w:color="auto"/>
            <w:left w:val="none" w:sz="0" w:space="0" w:color="auto"/>
            <w:bottom w:val="none" w:sz="0" w:space="0" w:color="auto"/>
            <w:right w:val="none" w:sz="0" w:space="0" w:color="auto"/>
          </w:divBdr>
        </w:div>
        <w:div w:id="1763064989">
          <w:marLeft w:val="0"/>
          <w:marRight w:val="0"/>
          <w:marTop w:val="0"/>
          <w:marBottom w:val="0"/>
          <w:divBdr>
            <w:top w:val="none" w:sz="0" w:space="0" w:color="auto"/>
            <w:left w:val="none" w:sz="0" w:space="0" w:color="auto"/>
            <w:bottom w:val="none" w:sz="0" w:space="0" w:color="auto"/>
            <w:right w:val="none" w:sz="0" w:space="0" w:color="auto"/>
          </w:divBdr>
        </w:div>
        <w:div w:id="1763065268">
          <w:marLeft w:val="0"/>
          <w:marRight w:val="0"/>
          <w:marTop w:val="0"/>
          <w:marBottom w:val="0"/>
          <w:divBdr>
            <w:top w:val="none" w:sz="0" w:space="0" w:color="auto"/>
            <w:left w:val="none" w:sz="0" w:space="0" w:color="auto"/>
            <w:bottom w:val="none" w:sz="0" w:space="0" w:color="auto"/>
            <w:right w:val="none" w:sz="0" w:space="0" w:color="auto"/>
          </w:divBdr>
        </w:div>
        <w:div w:id="1763065269">
          <w:marLeft w:val="0"/>
          <w:marRight w:val="0"/>
          <w:marTop w:val="0"/>
          <w:marBottom w:val="0"/>
          <w:divBdr>
            <w:top w:val="none" w:sz="0" w:space="0" w:color="auto"/>
            <w:left w:val="none" w:sz="0" w:space="0" w:color="auto"/>
            <w:bottom w:val="none" w:sz="0" w:space="0" w:color="auto"/>
            <w:right w:val="none" w:sz="0" w:space="0" w:color="auto"/>
          </w:divBdr>
        </w:div>
        <w:div w:id="1763065270">
          <w:marLeft w:val="0"/>
          <w:marRight w:val="0"/>
          <w:marTop w:val="0"/>
          <w:marBottom w:val="0"/>
          <w:divBdr>
            <w:top w:val="none" w:sz="0" w:space="0" w:color="auto"/>
            <w:left w:val="none" w:sz="0" w:space="0" w:color="auto"/>
            <w:bottom w:val="none" w:sz="0" w:space="0" w:color="auto"/>
            <w:right w:val="none" w:sz="0" w:space="0" w:color="auto"/>
          </w:divBdr>
        </w:div>
        <w:div w:id="1763065271">
          <w:marLeft w:val="0"/>
          <w:marRight w:val="0"/>
          <w:marTop w:val="0"/>
          <w:marBottom w:val="0"/>
          <w:divBdr>
            <w:top w:val="none" w:sz="0" w:space="0" w:color="auto"/>
            <w:left w:val="none" w:sz="0" w:space="0" w:color="auto"/>
            <w:bottom w:val="none" w:sz="0" w:space="0" w:color="auto"/>
            <w:right w:val="none" w:sz="0" w:space="0" w:color="auto"/>
          </w:divBdr>
        </w:div>
        <w:div w:id="1763065273">
          <w:marLeft w:val="0"/>
          <w:marRight w:val="0"/>
          <w:marTop w:val="0"/>
          <w:marBottom w:val="0"/>
          <w:divBdr>
            <w:top w:val="none" w:sz="0" w:space="0" w:color="auto"/>
            <w:left w:val="none" w:sz="0" w:space="0" w:color="auto"/>
            <w:bottom w:val="none" w:sz="0" w:space="0" w:color="auto"/>
            <w:right w:val="none" w:sz="0" w:space="0" w:color="auto"/>
          </w:divBdr>
        </w:div>
        <w:div w:id="1763065274">
          <w:marLeft w:val="0"/>
          <w:marRight w:val="0"/>
          <w:marTop w:val="0"/>
          <w:marBottom w:val="0"/>
          <w:divBdr>
            <w:top w:val="none" w:sz="0" w:space="0" w:color="auto"/>
            <w:left w:val="none" w:sz="0" w:space="0" w:color="auto"/>
            <w:bottom w:val="none" w:sz="0" w:space="0" w:color="auto"/>
            <w:right w:val="none" w:sz="0" w:space="0" w:color="auto"/>
          </w:divBdr>
        </w:div>
      </w:divsChild>
    </w:div>
    <w:div w:id="1763064984">
      <w:marLeft w:val="0"/>
      <w:marRight w:val="0"/>
      <w:marTop w:val="0"/>
      <w:marBottom w:val="0"/>
      <w:divBdr>
        <w:top w:val="none" w:sz="0" w:space="0" w:color="auto"/>
        <w:left w:val="none" w:sz="0" w:space="0" w:color="auto"/>
        <w:bottom w:val="none" w:sz="0" w:space="0" w:color="auto"/>
        <w:right w:val="none" w:sz="0" w:space="0" w:color="auto"/>
      </w:divBdr>
    </w:div>
    <w:div w:id="1763064990">
      <w:marLeft w:val="0"/>
      <w:marRight w:val="0"/>
      <w:marTop w:val="0"/>
      <w:marBottom w:val="0"/>
      <w:divBdr>
        <w:top w:val="none" w:sz="0" w:space="0" w:color="auto"/>
        <w:left w:val="none" w:sz="0" w:space="0" w:color="auto"/>
        <w:bottom w:val="none" w:sz="0" w:space="0" w:color="auto"/>
        <w:right w:val="none" w:sz="0" w:space="0" w:color="auto"/>
      </w:divBdr>
    </w:div>
    <w:div w:id="1763064991">
      <w:marLeft w:val="0"/>
      <w:marRight w:val="0"/>
      <w:marTop w:val="0"/>
      <w:marBottom w:val="0"/>
      <w:divBdr>
        <w:top w:val="none" w:sz="0" w:space="0" w:color="auto"/>
        <w:left w:val="none" w:sz="0" w:space="0" w:color="auto"/>
        <w:bottom w:val="none" w:sz="0" w:space="0" w:color="auto"/>
        <w:right w:val="none" w:sz="0" w:space="0" w:color="auto"/>
      </w:divBdr>
    </w:div>
    <w:div w:id="1763064992">
      <w:marLeft w:val="0"/>
      <w:marRight w:val="0"/>
      <w:marTop w:val="0"/>
      <w:marBottom w:val="0"/>
      <w:divBdr>
        <w:top w:val="none" w:sz="0" w:space="0" w:color="auto"/>
        <w:left w:val="none" w:sz="0" w:space="0" w:color="auto"/>
        <w:bottom w:val="none" w:sz="0" w:space="0" w:color="auto"/>
        <w:right w:val="none" w:sz="0" w:space="0" w:color="auto"/>
      </w:divBdr>
    </w:div>
    <w:div w:id="1763064995">
      <w:marLeft w:val="0"/>
      <w:marRight w:val="0"/>
      <w:marTop w:val="0"/>
      <w:marBottom w:val="0"/>
      <w:divBdr>
        <w:top w:val="none" w:sz="0" w:space="0" w:color="auto"/>
        <w:left w:val="none" w:sz="0" w:space="0" w:color="auto"/>
        <w:bottom w:val="none" w:sz="0" w:space="0" w:color="auto"/>
        <w:right w:val="none" w:sz="0" w:space="0" w:color="auto"/>
      </w:divBdr>
    </w:div>
    <w:div w:id="1763064996">
      <w:marLeft w:val="0"/>
      <w:marRight w:val="0"/>
      <w:marTop w:val="0"/>
      <w:marBottom w:val="0"/>
      <w:divBdr>
        <w:top w:val="none" w:sz="0" w:space="0" w:color="auto"/>
        <w:left w:val="none" w:sz="0" w:space="0" w:color="auto"/>
        <w:bottom w:val="none" w:sz="0" w:space="0" w:color="auto"/>
        <w:right w:val="none" w:sz="0" w:space="0" w:color="auto"/>
      </w:divBdr>
    </w:div>
    <w:div w:id="1763064997">
      <w:marLeft w:val="0"/>
      <w:marRight w:val="0"/>
      <w:marTop w:val="0"/>
      <w:marBottom w:val="0"/>
      <w:divBdr>
        <w:top w:val="none" w:sz="0" w:space="0" w:color="auto"/>
        <w:left w:val="none" w:sz="0" w:space="0" w:color="auto"/>
        <w:bottom w:val="none" w:sz="0" w:space="0" w:color="auto"/>
        <w:right w:val="none" w:sz="0" w:space="0" w:color="auto"/>
      </w:divBdr>
    </w:div>
    <w:div w:id="1763065000">
      <w:marLeft w:val="0"/>
      <w:marRight w:val="0"/>
      <w:marTop w:val="0"/>
      <w:marBottom w:val="0"/>
      <w:divBdr>
        <w:top w:val="none" w:sz="0" w:space="0" w:color="auto"/>
        <w:left w:val="none" w:sz="0" w:space="0" w:color="auto"/>
        <w:bottom w:val="none" w:sz="0" w:space="0" w:color="auto"/>
        <w:right w:val="none" w:sz="0" w:space="0" w:color="auto"/>
      </w:divBdr>
    </w:div>
    <w:div w:id="1763065007">
      <w:marLeft w:val="0"/>
      <w:marRight w:val="0"/>
      <w:marTop w:val="0"/>
      <w:marBottom w:val="0"/>
      <w:divBdr>
        <w:top w:val="none" w:sz="0" w:space="0" w:color="auto"/>
        <w:left w:val="none" w:sz="0" w:space="0" w:color="auto"/>
        <w:bottom w:val="none" w:sz="0" w:space="0" w:color="auto"/>
        <w:right w:val="none" w:sz="0" w:space="0" w:color="auto"/>
      </w:divBdr>
    </w:div>
    <w:div w:id="1763065009">
      <w:marLeft w:val="0"/>
      <w:marRight w:val="0"/>
      <w:marTop w:val="0"/>
      <w:marBottom w:val="0"/>
      <w:divBdr>
        <w:top w:val="none" w:sz="0" w:space="0" w:color="auto"/>
        <w:left w:val="none" w:sz="0" w:space="0" w:color="auto"/>
        <w:bottom w:val="none" w:sz="0" w:space="0" w:color="auto"/>
        <w:right w:val="none" w:sz="0" w:space="0" w:color="auto"/>
      </w:divBdr>
    </w:div>
    <w:div w:id="1763065011">
      <w:marLeft w:val="0"/>
      <w:marRight w:val="0"/>
      <w:marTop w:val="0"/>
      <w:marBottom w:val="0"/>
      <w:divBdr>
        <w:top w:val="none" w:sz="0" w:space="0" w:color="auto"/>
        <w:left w:val="none" w:sz="0" w:space="0" w:color="auto"/>
        <w:bottom w:val="none" w:sz="0" w:space="0" w:color="auto"/>
        <w:right w:val="none" w:sz="0" w:space="0" w:color="auto"/>
      </w:divBdr>
    </w:div>
    <w:div w:id="1763065013">
      <w:marLeft w:val="0"/>
      <w:marRight w:val="0"/>
      <w:marTop w:val="0"/>
      <w:marBottom w:val="0"/>
      <w:divBdr>
        <w:top w:val="none" w:sz="0" w:space="0" w:color="auto"/>
        <w:left w:val="none" w:sz="0" w:space="0" w:color="auto"/>
        <w:bottom w:val="none" w:sz="0" w:space="0" w:color="auto"/>
        <w:right w:val="none" w:sz="0" w:space="0" w:color="auto"/>
      </w:divBdr>
      <w:divsChild>
        <w:div w:id="1763065002">
          <w:marLeft w:val="0"/>
          <w:marRight w:val="0"/>
          <w:marTop w:val="0"/>
          <w:marBottom w:val="0"/>
          <w:divBdr>
            <w:top w:val="none" w:sz="0" w:space="0" w:color="auto"/>
            <w:left w:val="none" w:sz="0" w:space="0" w:color="auto"/>
            <w:bottom w:val="none" w:sz="0" w:space="0" w:color="auto"/>
            <w:right w:val="none" w:sz="0" w:space="0" w:color="auto"/>
          </w:divBdr>
        </w:div>
        <w:div w:id="1763065003">
          <w:marLeft w:val="0"/>
          <w:marRight w:val="0"/>
          <w:marTop w:val="0"/>
          <w:marBottom w:val="0"/>
          <w:divBdr>
            <w:top w:val="none" w:sz="0" w:space="0" w:color="auto"/>
            <w:left w:val="none" w:sz="0" w:space="0" w:color="auto"/>
            <w:bottom w:val="none" w:sz="0" w:space="0" w:color="auto"/>
            <w:right w:val="none" w:sz="0" w:space="0" w:color="auto"/>
          </w:divBdr>
        </w:div>
        <w:div w:id="1763065010">
          <w:marLeft w:val="0"/>
          <w:marRight w:val="0"/>
          <w:marTop w:val="0"/>
          <w:marBottom w:val="0"/>
          <w:divBdr>
            <w:top w:val="none" w:sz="0" w:space="0" w:color="auto"/>
            <w:left w:val="none" w:sz="0" w:space="0" w:color="auto"/>
            <w:bottom w:val="none" w:sz="0" w:space="0" w:color="auto"/>
            <w:right w:val="none" w:sz="0" w:space="0" w:color="auto"/>
          </w:divBdr>
        </w:div>
        <w:div w:id="1763065015">
          <w:marLeft w:val="0"/>
          <w:marRight w:val="0"/>
          <w:marTop w:val="0"/>
          <w:marBottom w:val="0"/>
          <w:divBdr>
            <w:top w:val="none" w:sz="0" w:space="0" w:color="auto"/>
            <w:left w:val="none" w:sz="0" w:space="0" w:color="auto"/>
            <w:bottom w:val="none" w:sz="0" w:space="0" w:color="auto"/>
            <w:right w:val="none" w:sz="0" w:space="0" w:color="auto"/>
          </w:divBdr>
        </w:div>
        <w:div w:id="1763065021">
          <w:marLeft w:val="0"/>
          <w:marRight w:val="0"/>
          <w:marTop w:val="0"/>
          <w:marBottom w:val="0"/>
          <w:divBdr>
            <w:top w:val="none" w:sz="0" w:space="0" w:color="auto"/>
            <w:left w:val="none" w:sz="0" w:space="0" w:color="auto"/>
            <w:bottom w:val="none" w:sz="0" w:space="0" w:color="auto"/>
            <w:right w:val="none" w:sz="0" w:space="0" w:color="auto"/>
          </w:divBdr>
        </w:div>
        <w:div w:id="1763065023">
          <w:marLeft w:val="0"/>
          <w:marRight w:val="0"/>
          <w:marTop w:val="0"/>
          <w:marBottom w:val="0"/>
          <w:divBdr>
            <w:top w:val="none" w:sz="0" w:space="0" w:color="auto"/>
            <w:left w:val="none" w:sz="0" w:space="0" w:color="auto"/>
            <w:bottom w:val="none" w:sz="0" w:space="0" w:color="auto"/>
            <w:right w:val="none" w:sz="0" w:space="0" w:color="auto"/>
          </w:divBdr>
        </w:div>
        <w:div w:id="1763065027">
          <w:marLeft w:val="0"/>
          <w:marRight w:val="0"/>
          <w:marTop w:val="0"/>
          <w:marBottom w:val="0"/>
          <w:divBdr>
            <w:top w:val="none" w:sz="0" w:space="0" w:color="auto"/>
            <w:left w:val="none" w:sz="0" w:space="0" w:color="auto"/>
            <w:bottom w:val="none" w:sz="0" w:space="0" w:color="auto"/>
            <w:right w:val="none" w:sz="0" w:space="0" w:color="auto"/>
          </w:divBdr>
        </w:div>
        <w:div w:id="1763065028">
          <w:marLeft w:val="0"/>
          <w:marRight w:val="0"/>
          <w:marTop w:val="0"/>
          <w:marBottom w:val="0"/>
          <w:divBdr>
            <w:top w:val="none" w:sz="0" w:space="0" w:color="auto"/>
            <w:left w:val="none" w:sz="0" w:space="0" w:color="auto"/>
            <w:bottom w:val="none" w:sz="0" w:space="0" w:color="auto"/>
            <w:right w:val="none" w:sz="0" w:space="0" w:color="auto"/>
          </w:divBdr>
        </w:div>
        <w:div w:id="1763065031">
          <w:marLeft w:val="0"/>
          <w:marRight w:val="0"/>
          <w:marTop w:val="0"/>
          <w:marBottom w:val="0"/>
          <w:divBdr>
            <w:top w:val="none" w:sz="0" w:space="0" w:color="auto"/>
            <w:left w:val="none" w:sz="0" w:space="0" w:color="auto"/>
            <w:bottom w:val="none" w:sz="0" w:space="0" w:color="auto"/>
            <w:right w:val="none" w:sz="0" w:space="0" w:color="auto"/>
          </w:divBdr>
        </w:div>
        <w:div w:id="1763065034">
          <w:marLeft w:val="0"/>
          <w:marRight w:val="0"/>
          <w:marTop w:val="0"/>
          <w:marBottom w:val="0"/>
          <w:divBdr>
            <w:top w:val="none" w:sz="0" w:space="0" w:color="auto"/>
            <w:left w:val="none" w:sz="0" w:space="0" w:color="auto"/>
            <w:bottom w:val="none" w:sz="0" w:space="0" w:color="auto"/>
            <w:right w:val="none" w:sz="0" w:space="0" w:color="auto"/>
          </w:divBdr>
        </w:div>
        <w:div w:id="1763065039">
          <w:marLeft w:val="0"/>
          <w:marRight w:val="0"/>
          <w:marTop w:val="0"/>
          <w:marBottom w:val="0"/>
          <w:divBdr>
            <w:top w:val="none" w:sz="0" w:space="0" w:color="auto"/>
            <w:left w:val="none" w:sz="0" w:space="0" w:color="auto"/>
            <w:bottom w:val="none" w:sz="0" w:space="0" w:color="auto"/>
            <w:right w:val="none" w:sz="0" w:space="0" w:color="auto"/>
          </w:divBdr>
        </w:div>
        <w:div w:id="1763065052">
          <w:marLeft w:val="0"/>
          <w:marRight w:val="0"/>
          <w:marTop w:val="0"/>
          <w:marBottom w:val="0"/>
          <w:divBdr>
            <w:top w:val="none" w:sz="0" w:space="0" w:color="auto"/>
            <w:left w:val="none" w:sz="0" w:space="0" w:color="auto"/>
            <w:bottom w:val="none" w:sz="0" w:space="0" w:color="auto"/>
            <w:right w:val="none" w:sz="0" w:space="0" w:color="auto"/>
          </w:divBdr>
        </w:div>
        <w:div w:id="1763065056">
          <w:marLeft w:val="0"/>
          <w:marRight w:val="0"/>
          <w:marTop w:val="0"/>
          <w:marBottom w:val="0"/>
          <w:divBdr>
            <w:top w:val="none" w:sz="0" w:space="0" w:color="auto"/>
            <w:left w:val="none" w:sz="0" w:space="0" w:color="auto"/>
            <w:bottom w:val="none" w:sz="0" w:space="0" w:color="auto"/>
            <w:right w:val="none" w:sz="0" w:space="0" w:color="auto"/>
          </w:divBdr>
        </w:div>
        <w:div w:id="1763065061">
          <w:marLeft w:val="0"/>
          <w:marRight w:val="0"/>
          <w:marTop w:val="0"/>
          <w:marBottom w:val="0"/>
          <w:divBdr>
            <w:top w:val="none" w:sz="0" w:space="0" w:color="auto"/>
            <w:left w:val="none" w:sz="0" w:space="0" w:color="auto"/>
            <w:bottom w:val="none" w:sz="0" w:space="0" w:color="auto"/>
            <w:right w:val="none" w:sz="0" w:space="0" w:color="auto"/>
          </w:divBdr>
        </w:div>
        <w:div w:id="1763065071">
          <w:marLeft w:val="0"/>
          <w:marRight w:val="0"/>
          <w:marTop w:val="0"/>
          <w:marBottom w:val="0"/>
          <w:divBdr>
            <w:top w:val="none" w:sz="0" w:space="0" w:color="auto"/>
            <w:left w:val="none" w:sz="0" w:space="0" w:color="auto"/>
            <w:bottom w:val="none" w:sz="0" w:space="0" w:color="auto"/>
            <w:right w:val="none" w:sz="0" w:space="0" w:color="auto"/>
          </w:divBdr>
        </w:div>
        <w:div w:id="1763065072">
          <w:marLeft w:val="0"/>
          <w:marRight w:val="0"/>
          <w:marTop w:val="0"/>
          <w:marBottom w:val="0"/>
          <w:divBdr>
            <w:top w:val="none" w:sz="0" w:space="0" w:color="auto"/>
            <w:left w:val="none" w:sz="0" w:space="0" w:color="auto"/>
            <w:bottom w:val="none" w:sz="0" w:space="0" w:color="auto"/>
            <w:right w:val="none" w:sz="0" w:space="0" w:color="auto"/>
          </w:divBdr>
        </w:div>
        <w:div w:id="1763065080">
          <w:marLeft w:val="0"/>
          <w:marRight w:val="0"/>
          <w:marTop w:val="0"/>
          <w:marBottom w:val="0"/>
          <w:divBdr>
            <w:top w:val="none" w:sz="0" w:space="0" w:color="auto"/>
            <w:left w:val="none" w:sz="0" w:space="0" w:color="auto"/>
            <w:bottom w:val="none" w:sz="0" w:space="0" w:color="auto"/>
            <w:right w:val="none" w:sz="0" w:space="0" w:color="auto"/>
          </w:divBdr>
        </w:div>
        <w:div w:id="1763065081">
          <w:marLeft w:val="0"/>
          <w:marRight w:val="0"/>
          <w:marTop w:val="0"/>
          <w:marBottom w:val="0"/>
          <w:divBdr>
            <w:top w:val="none" w:sz="0" w:space="0" w:color="auto"/>
            <w:left w:val="none" w:sz="0" w:space="0" w:color="auto"/>
            <w:bottom w:val="none" w:sz="0" w:space="0" w:color="auto"/>
            <w:right w:val="none" w:sz="0" w:space="0" w:color="auto"/>
          </w:divBdr>
        </w:div>
        <w:div w:id="1763065085">
          <w:marLeft w:val="0"/>
          <w:marRight w:val="0"/>
          <w:marTop w:val="0"/>
          <w:marBottom w:val="0"/>
          <w:divBdr>
            <w:top w:val="none" w:sz="0" w:space="0" w:color="auto"/>
            <w:left w:val="none" w:sz="0" w:space="0" w:color="auto"/>
            <w:bottom w:val="none" w:sz="0" w:space="0" w:color="auto"/>
            <w:right w:val="none" w:sz="0" w:space="0" w:color="auto"/>
          </w:divBdr>
        </w:div>
        <w:div w:id="1763065092">
          <w:marLeft w:val="0"/>
          <w:marRight w:val="0"/>
          <w:marTop w:val="0"/>
          <w:marBottom w:val="0"/>
          <w:divBdr>
            <w:top w:val="none" w:sz="0" w:space="0" w:color="auto"/>
            <w:left w:val="none" w:sz="0" w:space="0" w:color="auto"/>
            <w:bottom w:val="none" w:sz="0" w:space="0" w:color="auto"/>
            <w:right w:val="none" w:sz="0" w:space="0" w:color="auto"/>
          </w:divBdr>
        </w:div>
        <w:div w:id="1763065097">
          <w:marLeft w:val="0"/>
          <w:marRight w:val="0"/>
          <w:marTop w:val="0"/>
          <w:marBottom w:val="0"/>
          <w:divBdr>
            <w:top w:val="none" w:sz="0" w:space="0" w:color="auto"/>
            <w:left w:val="none" w:sz="0" w:space="0" w:color="auto"/>
            <w:bottom w:val="none" w:sz="0" w:space="0" w:color="auto"/>
            <w:right w:val="none" w:sz="0" w:space="0" w:color="auto"/>
          </w:divBdr>
        </w:div>
        <w:div w:id="1763065098">
          <w:marLeft w:val="0"/>
          <w:marRight w:val="0"/>
          <w:marTop w:val="0"/>
          <w:marBottom w:val="0"/>
          <w:divBdr>
            <w:top w:val="none" w:sz="0" w:space="0" w:color="auto"/>
            <w:left w:val="none" w:sz="0" w:space="0" w:color="auto"/>
            <w:bottom w:val="none" w:sz="0" w:space="0" w:color="auto"/>
            <w:right w:val="none" w:sz="0" w:space="0" w:color="auto"/>
          </w:divBdr>
        </w:div>
        <w:div w:id="1763065099">
          <w:marLeft w:val="0"/>
          <w:marRight w:val="0"/>
          <w:marTop w:val="0"/>
          <w:marBottom w:val="0"/>
          <w:divBdr>
            <w:top w:val="none" w:sz="0" w:space="0" w:color="auto"/>
            <w:left w:val="none" w:sz="0" w:space="0" w:color="auto"/>
            <w:bottom w:val="none" w:sz="0" w:space="0" w:color="auto"/>
            <w:right w:val="none" w:sz="0" w:space="0" w:color="auto"/>
          </w:divBdr>
        </w:div>
        <w:div w:id="1763065101">
          <w:marLeft w:val="0"/>
          <w:marRight w:val="0"/>
          <w:marTop w:val="0"/>
          <w:marBottom w:val="0"/>
          <w:divBdr>
            <w:top w:val="none" w:sz="0" w:space="0" w:color="auto"/>
            <w:left w:val="none" w:sz="0" w:space="0" w:color="auto"/>
            <w:bottom w:val="none" w:sz="0" w:space="0" w:color="auto"/>
            <w:right w:val="none" w:sz="0" w:space="0" w:color="auto"/>
          </w:divBdr>
        </w:div>
        <w:div w:id="1763065103">
          <w:marLeft w:val="0"/>
          <w:marRight w:val="0"/>
          <w:marTop w:val="0"/>
          <w:marBottom w:val="0"/>
          <w:divBdr>
            <w:top w:val="none" w:sz="0" w:space="0" w:color="auto"/>
            <w:left w:val="none" w:sz="0" w:space="0" w:color="auto"/>
            <w:bottom w:val="none" w:sz="0" w:space="0" w:color="auto"/>
            <w:right w:val="none" w:sz="0" w:space="0" w:color="auto"/>
          </w:divBdr>
        </w:div>
        <w:div w:id="1763065105">
          <w:marLeft w:val="0"/>
          <w:marRight w:val="0"/>
          <w:marTop w:val="0"/>
          <w:marBottom w:val="0"/>
          <w:divBdr>
            <w:top w:val="none" w:sz="0" w:space="0" w:color="auto"/>
            <w:left w:val="none" w:sz="0" w:space="0" w:color="auto"/>
            <w:bottom w:val="none" w:sz="0" w:space="0" w:color="auto"/>
            <w:right w:val="none" w:sz="0" w:space="0" w:color="auto"/>
          </w:divBdr>
        </w:div>
        <w:div w:id="1763065109">
          <w:marLeft w:val="0"/>
          <w:marRight w:val="0"/>
          <w:marTop w:val="0"/>
          <w:marBottom w:val="0"/>
          <w:divBdr>
            <w:top w:val="none" w:sz="0" w:space="0" w:color="auto"/>
            <w:left w:val="none" w:sz="0" w:space="0" w:color="auto"/>
            <w:bottom w:val="none" w:sz="0" w:space="0" w:color="auto"/>
            <w:right w:val="none" w:sz="0" w:space="0" w:color="auto"/>
          </w:divBdr>
        </w:div>
        <w:div w:id="1763065110">
          <w:marLeft w:val="0"/>
          <w:marRight w:val="0"/>
          <w:marTop w:val="0"/>
          <w:marBottom w:val="0"/>
          <w:divBdr>
            <w:top w:val="none" w:sz="0" w:space="0" w:color="auto"/>
            <w:left w:val="none" w:sz="0" w:space="0" w:color="auto"/>
            <w:bottom w:val="none" w:sz="0" w:space="0" w:color="auto"/>
            <w:right w:val="none" w:sz="0" w:space="0" w:color="auto"/>
          </w:divBdr>
        </w:div>
        <w:div w:id="1763065112">
          <w:marLeft w:val="0"/>
          <w:marRight w:val="0"/>
          <w:marTop w:val="0"/>
          <w:marBottom w:val="0"/>
          <w:divBdr>
            <w:top w:val="none" w:sz="0" w:space="0" w:color="auto"/>
            <w:left w:val="none" w:sz="0" w:space="0" w:color="auto"/>
            <w:bottom w:val="none" w:sz="0" w:space="0" w:color="auto"/>
            <w:right w:val="none" w:sz="0" w:space="0" w:color="auto"/>
          </w:divBdr>
        </w:div>
        <w:div w:id="1763065122">
          <w:marLeft w:val="0"/>
          <w:marRight w:val="0"/>
          <w:marTop w:val="0"/>
          <w:marBottom w:val="0"/>
          <w:divBdr>
            <w:top w:val="none" w:sz="0" w:space="0" w:color="auto"/>
            <w:left w:val="none" w:sz="0" w:space="0" w:color="auto"/>
            <w:bottom w:val="none" w:sz="0" w:space="0" w:color="auto"/>
            <w:right w:val="none" w:sz="0" w:space="0" w:color="auto"/>
          </w:divBdr>
        </w:div>
        <w:div w:id="1763065123">
          <w:marLeft w:val="0"/>
          <w:marRight w:val="0"/>
          <w:marTop w:val="0"/>
          <w:marBottom w:val="0"/>
          <w:divBdr>
            <w:top w:val="none" w:sz="0" w:space="0" w:color="auto"/>
            <w:left w:val="none" w:sz="0" w:space="0" w:color="auto"/>
            <w:bottom w:val="none" w:sz="0" w:space="0" w:color="auto"/>
            <w:right w:val="none" w:sz="0" w:space="0" w:color="auto"/>
          </w:divBdr>
        </w:div>
        <w:div w:id="1763065141">
          <w:marLeft w:val="0"/>
          <w:marRight w:val="0"/>
          <w:marTop w:val="0"/>
          <w:marBottom w:val="0"/>
          <w:divBdr>
            <w:top w:val="none" w:sz="0" w:space="0" w:color="auto"/>
            <w:left w:val="none" w:sz="0" w:space="0" w:color="auto"/>
            <w:bottom w:val="none" w:sz="0" w:space="0" w:color="auto"/>
            <w:right w:val="none" w:sz="0" w:space="0" w:color="auto"/>
          </w:divBdr>
        </w:div>
        <w:div w:id="1763065147">
          <w:marLeft w:val="0"/>
          <w:marRight w:val="0"/>
          <w:marTop w:val="0"/>
          <w:marBottom w:val="0"/>
          <w:divBdr>
            <w:top w:val="none" w:sz="0" w:space="0" w:color="auto"/>
            <w:left w:val="none" w:sz="0" w:space="0" w:color="auto"/>
            <w:bottom w:val="none" w:sz="0" w:space="0" w:color="auto"/>
            <w:right w:val="none" w:sz="0" w:space="0" w:color="auto"/>
          </w:divBdr>
        </w:div>
        <w:div w:id="1763065150">
          <w:marLeft w:val="0"/>
          <w:marRight w:val="0"/>
          <w:marTop w:val="0"/>
          <w:marBottom w:val="0"/>
          <w:divBdr>
            <w:top w:val="none" w:sz="0" w:space="0" w:color="auto"/>
            <w:left w:val="none" w:sz="0" w:space="0" w:color="auto"/>
            <w:bottom w:val="none" w:sz="0" w:space="0" w:color="auto"/>
            <w:right w:val="none" w:sz="0" w:space="0" w:color="auto"/>
          </w:divBdr>
        </w:div>
        <w:div w:id="1763065153">
          <w:marLeft w:val="0"/>
          <w:marRight w:val="0"/>
          <w:marTop w:val="0"/>
          <w:marBottom w:val="0"/>
          <w:divBdr>
            <w:top w:val="none" w:sz="0" w:space="0" w:color="auto"/>
            <w:left w:val="none" w:sz="0" w:space="0" w:color="auto"/>
            <w:bottom w:val="none" w:sz="0" w:space="0" w:color="auto"/>
            <w:right w:val="none" w:sz="0" w:space="0" w:color="auto"/>
          </w:divBdr>
        </w:div>
        <w:div w:id="1763065162">
          <w:marLeft w:val="0"/>
          <w:marRight w:val="0"/>
          <w:marTop w:val="0"/>
          <w:marBottom w:val="0"/>
          <w:divBdr>
            <w:top w:val="none" w:sz="0" w:space="0" w:color="auto"/>
            <w:left w:val="none" w:sz="0" w:space="0" w:color="auto"/>
            <w:bottom w:val="none" w:sz="0" w:space="0" w:color="auto"/>
            <w:right w:val="none" w:sz="0" w:space="0" w:color="auto"/>
          </w:divBdr>
        </w:div>
        <w:div w:id="1763065182">
          <w:marLeft w:val="0"/>
          <w:marRight w:val="0"/>
          <w:marTop w:val="0"/>
          <w:marBottom w:val="0"/>
          <w:divBdr>
            <w:top w:val="none" w:sz="0" w:space="0" w:color="auto"/>
            <w:left w:val="none" w:sz="0" w:space="0" w:color="auto"/>
            <w:bottom w:val="none" w:sz="0" w:space="0" w:color="auto"/>
            <w:right w:val="none" w:sz="0" w:space="0" w:color="auto"/>
          </w:divBdr>
        </w:div>
        <w:div w:id="1763065183">
          <w:marLeft w:val="0"/>
          <w:marRight w:val="0"/>
          <w:marTop w:val="0"/>
          <w:marBottom w:val="0"/>
          <w:divBdr>
            <w:top w:val="none" w:sz="0" w:space="0" w:color="auto"/>
            <w:left w:val="none" w:sz="0" w:space="0" w:color="auto"/>
            <w:bottom w:val="none" w:sz="0" w:space="0" w:color="auto"/>
            <w:right w:val="none" w:sz="0" w:space="0" w:color="auto"/>
          </w:divBdr>
        </w:div>
        <w:div w:id="1763065184">
          <w:marLeft w:val="0"/>
          <w:marRight w:val="0"/>
          <w:marTop w:val="0"/>
          <w:marBottom w:val="0"/>
          <w:divBdr>
            <w:top w:val="none" w:sz="0" w:space="0" w:color="auto"/>
            <w:left w:val="none" w:sz="0" w:space="0" w:color="auto"/>
            <w:bottom w:val="none" w:sz="0" w:space="0" w:color="auto"/>
            <w:right w:val="none" w:sz="0" w:space="0" w:color="auto"/>
          </w:divBdr>
        </w:div>
        <w:div w:id="1763065186">
          <w:marLeft w:val="0"/>
          <w:marRight w:val="0"/>
          <w:marTop w:val="0"/>
          <w:marBottom w:val="0"/>
          <w:divBdr>
            <w:top w:val="none" w:sz="0" w:space="0" w:color="auto"/>
            <w:left w:val="none" w:sz="0" w:space="0" w:color="auto"/>
            <w:bottom w:val="none" w:sz="0" w:space="0" w:color="auto"/>
            <w:right w:val="none" w:sz="0" w:space="0" w:color="auto"/>
          </w:divBdr>
        </w:div>
        <w:div w:id="1763065189">
          <w:marLeft w:val="0"/>
          <w:marRight w:val="0"/>
          <w:marTop w:val="0"/>
          <w:marBottom w:val="0"/>
          <w:divBdr>
            <w:top w:val="none" w:sz="0" w:space="0" w:color="auto"/>
            <w:left w:val="none" w:sz="0" w:space="0" w:color="auto"/>
            <w:bottom w:val="none" w:sz="0" w:space="0" w:color="auto"/>
            <w:right w:val="none" w:sz="0" w:space="0" w:color="auto"/>
          </w:divBdr>
        </w:div>
        <w:div w:id="1763065194">
          <w:marLeft w:val="0"/>
          <w:marRight w:val="0"/>
          <w:marTop w:val="0"/>
          <w:marBottom w:val="0"/>
          <w:divBdr>
            <w:top w:val="none" w:sz="0" w:space="0" w:color="auto"/>
            <w:left w:val="none" w:sz="0" w:space="0" w:color="auto"/>
            <w:bottom w:val="none" w:sz="0" w:space="0" w:color="auto"/>
            <w:right w:val="none" w:sz="0" w:space="0" w:color="auto"/>
          </w:divBdr>
        </w:div>
        <w:div w:id="1763065195">
          <w:marLeft w:val="0"/>
          <w:marRight w:val="0"/>
          <w:marTop w:val="0"/>
          <w:marBottom w:val="0"/>
          <w:divBdr>
            <w:top w:val="none" w:sz="0" w:space="0" w:color="auto"/>
            <w:left w:val="none" w:sz="0" w:space="0" w:color="auto"/>
            <w:bottom w:val="none" w:sz="0" w:space="0" w:color="auto"/>
            <w:right w:val="none" w:sz="0" w:space="0" w:color="auto"/>
          </w:divBdr>
        </w:div>
        <w:div w:id="1763065198">
          <w:marLeft w:val="0"/>
          <w:marRight w:val="0"/>
          <w:marTop w:val="0"/>
          <w:marBottom w:val="0"/>
          <w:divBdr>
            <w:top w:val="none" w:sz="0" w:space="0" w:color="auto"/>
            <w:left w:val="none" w:sz="0" w:space="0" w:color="auto"/>
            <w:bottom w:val="none" w:sz="0" w:space="0" w:color="auto"/>
            <w:right w:val="none" w:sz="0" w:space="0" w:color="auto"/>
          </w:divBdr>
        </w:div>
        <w:div w:id="1763065201">
          <w:marLeft w:val="0"/>
          <w:marRight w:val="0"/>
          <w:marTop w:val="0"/>
          <w:marBottom w:val="0"/>
          <w:divBdr>
            <w:top w:val="none" w:sz="0" w:space="0" w:color="auto"/>
            <w:left w:val="none" w:sz="0" w:space="0" w:color="auto"/>
            <w:bottom w:val="none" w:sz="0" w:space="0" w:color="auto"/>
            <w:right w:val="none" w:sz="0" w:space="0" w:color="auto"/>
          </w:divBdr>
        </w:div>
        <w:div w:id="1763065209">
          <w:marLeft w:val="0"/>
          <w:marRight w:val="0"/>
          <w:marTop w:val="0"/>
          <w:marBottom w:val="0"/>
          <w:divBdr>
            <w:top w:val="none" w:sz="0" w:space="0" w:color="auto"/>
            <w:left w:val="none" w:sz="0" w:space="0" w:color="auto"/>
            <w:bottom w:val="none" w:sz="0" w:space="0" w:color="auto"/>
            <w:right w:val="none" w:sz="0" w:space="0" w:color="auto"/>
          </w:divBdr>
        </w:div>
        <w:div w:id="1763065214">
          <w:marLeft w:val="0"/>
          <w:marRight w:val="0"/>
          <w:marTop w:val="0"/>
          <w:marBottom w:val="0"/>
          <w:divBdr>
            <w:top w:val="none" w:sz="0" w:space="0" w:color="auto"/>
            <w:left w:val="none" w:sz="0" w:space="0" w:color="auto"/>
            <w:bottom w:val="none" w:sz="0" w:space="0" w:color="auto"/>
            <w:right w:val="none" w:sz="0" w:space="0" w:color="auto"/>
          </w:divBdr>
        </w:div>
        <w:div w:id="1763065219">
          <w:marLeft w:val="0"/>
          <w:marRight w:val="0"/>
          <w:marTop w:val="0"/>
          <w:marBottom w:val="0"/>
          <w:divBdr>
            <w:top w:val="none" w:sz="0" w:space="0" w:color="auto"/>
            <w:left w:val="none" w:sz="0" w:space="0" w:color="auto"/>
            <w:bottom w:val="none" w:sz="0" w:space="0" w:color="auto"/>
            <w:right w:val="none" w:sz="0" w:space="0" w:color="auto"/>
          </w:divBdr>
        </w:div>
        <w:div w:id="1763065220">
          <w:marLeft w:val="0"/>
          <w:marRight w:val="0"/>
          <w:marTop w:val="0"/>
          <w:marBottom w:val="0"/>
          <w:divBdr>
            <w:top w:val="none" w:sz="0" w:space="0" w:color="auto"/>
            <w:left w:val="none" w:sz="0" w:space="0" w:color="auto"/>
            <w:bottom w:val="none" w:sz="0" w:space="0" w:color="auto"/>
            <w:right w:val="none" w:sz="0" w:space="0" w:color="auto"/>
          </w:divBdr>
        </w:div>
        <w:div w:id="1763065222">
          <w:marLeft w:val="0"/>
          <w:marRight w:val="0"/>
          <w:marTop w:val="0"/>
          <w:marBottom w:val="0"/>
          <w:divBdr>
            <w:top w:val="none" w:sz="0" w:space="0" w:color="auto"/>
            <w:left w:val="none" w:sz="0" w:space="0" w:color="auto"/>
            <w:bottom w:val="none" w:sz="0" w:space="0" w:color="auto"/>
            <w:right w:val="none" w:sz="0" w:space="0" w:color="auto"/>
          </w:divBdr>
        </w:div>
        <w:div w:id="1763065224">
          <w:marLeft w:val="0"/>
          <w:marRight w:val="0"/>
          <w:marTop w:val="0"/>
          <w:marBottom w:val="0"/>
          <w:divBdr>
            <w:top w:val="none" w:sz="0" w:space="0" w:color="auto"/>
            <w:left w:val="none" w:sz="0" w:space="0" w:color="auto"/>
            <w:bottom w:val="none" w:sz="0" w:space="0" w:color="auto"/>
            <w:right w:val="none" w:sz="0" w:space="0" w:color="auto"/>
          </w:divBdr>
        </w:div>
        <w:div w:id="1763065225">
          <w:marLeft w:val="0"/>
          <w:marRight w:val="0"/>
          <w:marTop w:val="0"/>
          <w:marBottom w:val="0"/>
          <w:divBdr>
            <w:top w:val="none" w:sz="0" w:space="0" w:color="auto"/>
            <w:left w:val="none" w:sz="0" w:space="0" w:color="auto"/>
            <w:bottom w:val="none" w:sz="0" w:space="0" w:color="auto"/>
            <w:right w:val="none" w:sz="0" w:space="0" w:color="auto"/>
          </w:divBdr>
        </w:div>
        <w:div w:id="1763065238">
          <w:marLeft w:val="0"/>
          <w:marRight w:val="0"/>
          <w:marTop w:val="0"/>
          <w:marBottom w:val="0"/>
          <w:divBdr>
            <w:top w:val="none" w:sz="0" w:space="0" w:color="auto"/>
            <w:left w:val="none" w:sz="0" w:space="0" w:color="auto"/>
            <w:bottom w:val="none" w:sz="0" w:space="0" w:color="auto"/>
            <w:right w:val="none" w:sz="0" w:space="0" w:color="auto"/>
          </w:divBdr>
        </w:div>
        <w:div w:id="1763065240">
          <w:marLeft w:val="0"/>
          <w:marRight w:val="0"/>
          <w:marTop w:val="0"/>
          <w:marBottom w:val="0"/>
          <w:divBdr>
            <w:top w:val="none" w:sz="0" w:space="0" w:color="auto"/>
            <w:left w:val="none" w:sz="0" w:space="0" w:color="auto"/>
            <w:bottom w:val="none" w:sz="0" w:space="0" w:color="auto"/>
            <w:right w:val="none" w:sz="0" w:space="0" w:color="auto"/>
          </w:divBdr>
        </w:div>
        <w:div w:id="1763065256">
          <w:marLeft w:val="0"/>
          <w:marRight w:val="0"/>
          <w:marTop w:val="0"/>
          <w:marBottom w:val="0"/>
          <w:divBdr>
            <w:top w:val="none" w:sz="0" w:space="0" w:color="auto"/>
            <w:left w:val="none" w:sz="0" w:space="0" w:color="auto"/>
            <w:bottom w:val="none" w:sz="0" w:space="0" w:color="auto"/>
            <w:right w:val="none" w:sz="0" w:space="0" w:color="auto"/>
          </w:divBdr>
        </w:div>
        <w:div w:id="1763065257">
          <w:marLeft w:val="0"/>
          <w:marRight w:val="0"/>
          <w:marTop w:val="0"/>
          <w:marBottom w:val="0"/>
          <w:divBdr>
            <w:top w:val="none" w:sz="0" w:space="0" w:color="auto"/>
            <w:left w:val="none" w:sz="0" w:space="0" w:color="auto"/>
            <w:bottom w:val="none" w:sz="0" w:space="0" w:color="auto"/>
            <w:right w:val="none" w:sz="0" w:space="0" w:color="auto"/>
          </w:divBdr>
        </w:div>
        <w:div w:id="1763065262">
          <w:marLeft w:val="0"/>
          <w:marRight w:val="0"/>
          <w:marTop w:val="0"/>
          <w:marBottom w:val="0"/>
          <w:divBdr>
            <w:top w:val="none" w:sz="0" w:space="0" w:color="auto"/>
            <w:left w:val="none" w:sz="0" w:space="0" w:color="auto"/>
            <w:bottom w:val="none" w:sz="0" w:space="0" w:color="auto"/>
            <w:right w:val="none" w:sz="0" w:space="0" w:color="auto"/>
          </w:divBdr>
        </w:div>
        <w:div w:id="1763065264">
          <w:marLeft w:val="0"/>
          <w:marRight w:val="0"/>
          <w:marTop w:val="0"/>
          <w:marBottom w:val="0"/>
          <w:divBdr>
            <w:top w:val="none" w:sz="0" w:space="0" w:color="auto"/>
            <w:left w:val="none" w:sz="0" w:space="0" w:color="auto"/>
            <w:bottom w:val="none" w:sz="0" w:space="0" w:color="auto"/>
            <w:right w:val="none" w:sz="0" w:space="0" w:color="auto"/>
          </w:divBdr>
        </w:div>
      </w:divsChild>
    </w:div>
    <w:div w:id="1763065024">
      <w:marLeft w:val="0"/>
      <w:marRight w:val="0"/>
      <w:marTop w:val="0"/>
      <w:marBottom w:val="0"/>
      <w:divBdr>
        <w:top w:val="none" w:sz="0" w:space="0" w:color="auto"/>
        <w:left w:val="none" w:sz="0" w:space="0" w:color="auto"/>
        <w:bottom w:val="none" w:sz="0" w:space="0" w:color="auto"/>
        <w:right w:val="none" w:sz="0" w:space="0" w:color="auto"/>
      </w:divBdr>
    </w:div>
    <w:div w:id="1763065025">
      <w:marLeft w:val="0"/>
      <w:marRight w:val="0"/>
      <w:marTop w:val="0"/>
      <w:marBottom w:val="0"/>
      <w:divBdr>
        <w:top w:val="none" w:sz="0" w:space="0" w:color="auto"/>
        <w:left w:val="none" w:sz="0" w:space="0" w:color="auto"/>
        <w:bottom w:val="none" w:sz="0" w:space="0" w:color="auto"/>
        <w:right w:val="none" w:sz="0" w:space="0" w:color="auto"/>
      </w:divBdr>
    </w:div>
    <w:div w:id="1763065030">
      <w:marLeft w:val="0"/>
      <w:marRight w:val="0"/>
      <w:marTop w:val="0"/>
      <w:marBottom w:val="0"/>
      <w:divBdr>
        <w:top w:val="none" w:sz="0" w:space="0" w:color="auto"/>
        <w:left w:val="none" w:sz="0" w:space="0" w:color="auto"/>
        <w:bottom w:val="none" w:sz="0" w:space="0" w:color="auto"/>
        <w:right w:val="none" w:sz="0" w:space="0" w:color="auto"/>
      </w:divBdr>
    </w:div>
    <w:div w:id="1763065032">
      <w:marLeft w:val="0"/>
      <w:marRight w:val="0"/>
      <w:marTop w:val="0"/>
      <w:marBottom w:val="0"/>
      <w:divBdr>
        <w:top w:val="none" w:sz="0" w:space="0" w:color="auto"/>
        <w:left w:val="none" w:sz="0" w:space="0" w:color="auto"/>
        <w:bottom w:val="none" w:sz="0" w:space="0" w:color="auto"/>
        <w:right w:val="none" w:sz="0" w:space="0" w:color="auto"/>
      </w:divBdr>
    </w:div>
    <w:div w:id="1763065035">
      <w:marLeft w:val="0"/>
      <w:marRight w:val="0"/>
      <w:marTop w:val="0"/>
      <w:marBottom w:val="0"/>
      <w:divBdr>
        <w:top w:val="none" w:sz="0" w:space="0" w:color="auto"/>
        <w:left w:val="none" w:sz="0" w:space="0" w:color="auto"/>
        <w:bottom w:val="none" w:sz="0" w:space="0" w:color="auto"/>
        <w:right w:val="none" w:sz="0" w:space="0" w:color="auto"/>
      </w:divBdr>
    </w:div>
    <w:div w:id="1763065036">
      <w:marLeft w:val="0"/>
      <w:marRight w:val="0"/>
      <w:marTop w:val="0"/>
      <w:marBottom w:val="0"/>
      <w:divBdr>
        <w:top w:val="none" w:sz="0" w:space="0" w:color="auto"/>
        <w:left w:val="none" w:sz="0" w:space="0" w:color="auto"/>
        <w:bottom w:val="none" w:sz="0" w:space="0" w:color="auto"/>
        <w:right w:val="none" w:sz="0" w:space="0" w:color="auto"/>
      </w:divBdr>
    </w:div>
    <w:div w:id="1763065037">
      <w:marLeft w:val="0"/>
      <w:marRight w:val="0"/>
      <w:marTop w:val="0"/>
      <w:marBottom w:val="0"/>
      <w:divBdr>
        <w:top w:val="none" w:sz="0" w:space="0" w:color="auto"/>
        <w:left w:val="none" w:sz="0" w:space="0" w:color="auto"/>
        <w:bottom w:val="none" w:sz="0" w:space="0" w:color="auto"/>
        <w:right w:val="none" w:sz="0" w:space="0" w:color="auto"/>
      </w:divBdr>
    </w:div>
    <w:div w:id="1763065040">
      <w:marLeft w:val="0"/>
      <w:marRight w:val="0"/>
      <w:marTop w:val="0"/>
      <w:marBottom w:val="0"/>
      <w:divBdr>
        <w:top w:val="none" w:sz="0" w:space="0" w:color="auto"/>
        <w:left w:val="none" w:sz="0" w:space="0" w:color="auto"/>
        <w:bottom w:val="none" w:sz="0" w:space="0" w:color="auto"/>
        <w:right w:val="none" w:sz="0" w:space="0" w:color="auto"/>
      </w:divBdr>
    </w:div>
    <w:div w:id="1763065044">
      <w:marLeft w:val="0"/>
      <w:marRight w:val="0"/>
      <w:marTop w:val="0"/>
      <w:marBottom w:val="0"/>
      <w:divBdr>
        <w:top w:val="none" w:sz="0" w:space="0" w:color="auto"/>
        <w:left w:val="none" w:sz="0" w:space="0" w:color="auto"/>
        <w:bottom w:val="none" w:sz="0" w:space="0" w:color="auto"/>
        <w:right w:val="none" w:sz="0" w:space="0" w:color="auto"/>
      </w:divBdr>
    </w:div>
    <w:div w:id="1763065046">
      <w:marLeft w:val="0"/>
      <w:marRight w:val="0"/>
      <w:marTop w:val="0"/>
      <w:marBottom w:val="0"/>
      <w:divBdr>
        <w:top w:val="none" w:sz="0" w:space="0" w:color="auto"/>
        <w:left w:val="none" w:sz="0" w:space="0" w:color="auto"/>
        <w:bottom w:val="none" w:sz="0" w:space="0" w:color="auto"/>
        <w:right w:val="none" w:sz="0" w:space="0" w:color="auto"/>
      </w:divBdr>
    </w:div>
    <w:div w:id="1763065048">
      <w:marLeft w:val="0"/>
      <w:marRight w:val="0"/>
      <w:marTop w:val="0"/>
      <w:marBottom w:val="0"/>
      <w:divBdr>
        <w:top w:val="none" w:sz="0" w:space="0" w:color="auto"/>
        <w:left w:val="none" w:sz="0" w:space="0" w:color="auto"/>
        <w:bottom w:val="none" w:sz="0" w:space="0" w:color="auto"/>
        <w:right w:val="none" w:sz="0" w:space="0" w:color="auto"/>
      </w:divBdr>
    </w:div>
    <w:div w:id="1763065053">
      <w:marLeft w:val="0"/>
      <w:marRight w:val="0"/>
      <w:marTop w:val="0"/>
      <w:marBottom w:val="0"/>
      <w:divBdr>
        <w:top w:val="none" w:sz="0" w:space="0" w:color="auto"/>
        <w:left w:val="none" w:sz="0" w:space="0" w:color="auto"/>
        <w:bottom w:val="none" w:sz="0" w:space="0" w:color="auto"/>
        <w:right w:val="none" w:sz="0" w:space="0" w:color="auto"/>
      </w:divBdr>
    </w:div>
    <w:div w:id="1763065057">
      <w:marLeft w:val="0"/>
      <w:marRight w:val="0"/>
      <w:marTop w:val="0"/>
      <w:marBottom w:val="0"/>
      <w:divBdr>
        <w:top w:val="none" w:sz="0" w:space="0" w:color="auto"/>
        <w:left w:val="none" w:sz="0" w:space="0" w:color="auto"/>
        <w:bottom w:val="none" w:sz="0" w:space="0" w:color="auto"/>
        <w:right w:val="none" w:sz="0" w:space="0" w:color="auto"/>
      </w:divBdr>
    </w:div>
    <w:div w:id="1763065058">
      <w:marLeft w:val="0"/>
      <w:marRight w:val="0"/>
      <w:marTop w:val="0"/>
      <w:marBottom w:val="0"/>
      <w:divBdr>
        <w:top w:val="none" w:sz="0" w:space="0" w:color="auto"/>
        <w:left w:val="none" w:sz="0" w:space="0" w:color="auto"/>
        <w:bottom w:val="none" w:sz="0" w:space="0" w:color="auto"/>
        <w:right w:val="none" w:sz="0" w:space="0" w:color="auto"/>
      </w:divBdr>
    </w:div>
    <w:div w:id="1763065060">
      <w:marLeft w:val="0"/>
      <w:marRight w:val="0"/>
      <w:marTop w:val="0"/>
      <w:marBottom w:val="0"/>
      <w:divBdr>
        <w:top w:val="none" w:sz="0" w:space="0" w:color="auto"/>
        <w:left w:val="none" w:sz="0" w:space="0" w:color="auto"/>
        <w:bottom w:val="none" w:sz="0" w:space="0" w:color="auto"/>
        <w:right w:val="none" w:sz="0" w:space="0" w:color="auto"/>
      </w:divBdr>
    </w:div>
    <w:div w:id="1763065062">
      <w:marLeft w:val="0"/>
      <w:marRight w:val="0"/>
      <w:marTop w:val="0"/>
      <w:marBottom w:val="0"/>
      <w:divBdr>
        <w:top w:val="none" w:sz="0" w:space="0" w:color="auto"/>
        <w:left w:val="none" w:sz="0" w:space="0" w:color="auto"/>
        <w:bottom w:val="none" w:sz="0" w:space="0" w:color="auto"/>
        <w:right w:val="none" w:sz="0" w:space="0" w:color="auto"/>
      </w:divBdr>
    </w:div>
    <w:div w:id="1763065065">
      <w:marLeft w:val="0"/>
      <w:marRight w:val="0"/>
      <w:marTop w:val="0"/>
      <w:marBottom w:val="0"/>
      <w:divBdr>
        <w:top w:val="none" w:sz="0" w:space="0" w:color="auto"/>
        <w:left w:val="none" w:sz="0" w:space="0" w:color="auto"/>
        <w:bottom w:val="none" w:sz="0" w:space="0" w:color="auto"/>
        <w:right w:val="none" w:sz="0" w:space="0" w:color="auto"/>
      </w:divBdr>
    </w:div>
    <w:div w:id="1763065066">
      <w:marLeft w:val="0"/>
      <w:marRight w:val="0"/>
      <w:marTop w:val="0"/>
      <w:marBottom w:val="0"/>
      <w:divBdr>
        <w:top w:val="none" w:sz="0" w:space="0" w:color="auto"/>
        <w:left w:val="none" w:sz="0" w:space="0" w:color="auto"/>
        <w:bottom w:val="none" w:sz="0" w:space="0" w:color="auto"/>
        <w:right w:val="none" w:sz="0" w:space="0" w:color="auto"/>
      </w:divBdr>
    </w:div>
    <w:div w:id="1763065067">
      <w:marLeft w:val="0"/>
      <w:marRight w:val="0"/>
      <w:marTop w:val="0"/>
      <w:marBottom w:val="0"/>
      <w:divBdr>
        <w:top w:val="none" w:sz="0" w:space="0" w:color="auto"/>
        <w:left w:val="none" w:sz="0" w:space="0" w:color="auto"/>
        <w:bottom w:val="none" w:sz="0" w:space="0" w:color="auto"/>
        <w:right w:val="none" w:sz="0" w:space="0" w:color="auto"/>
      </w:divBdr>
    </w:div>
    <w:div w:id="1763065069">
      <w:marLeft w:val="0"/>
      <w:marRight w:val="0"/>
      <w:marTop w:val="0"/>
      <w:marBottom w:val="0"/>
      <w:divBdr>
        <w:top w:val="none" w:sz="0" w:space="0" w:color="auto"/>
        <w:left w:val="none" w:sz="0" w:space="0" w:color="auto"/>
        <w:bottom w:val="none" w:sz="0" w:space="0" w:color="auto"/>
        <w:right w:val="none" w:sz="0" w:space="0" w:color="auto"/>
      </w:divBdr>
    </w:div>
    <w:div w:id="1763065070">
      <w:marLeft w:val="0"/>
      <w:marRight w:val="0"/>
      <w:marTop w:val="0"/>
      <w:marBottom w:val="0"/>
      <w:divBdr>
        <w:top w:val="none" w:sz="0" w:space="0" w:color="auto"/>
        <w:left w:val="none" w:sz="0" w:space="0" w:color="auto"/>
        <w:bottom w:val="none" w:sz="0" w:space="0" w:color="auto"/>
        <w:right w:val="none" w:sz="0" w:space="0" w:color="auto"/>
      </w:divBdr>
    </w:div>
    <w:div w:id="1763065073">
      <w:marLeft w:val="0"/>
      <w:marRight w:val="0"/>
      <w:marTop w:val="0"/>
      <w:marBottom w:val="0"/>
      <w:divBdr>
        <w:top w:val="none" w:sz="0" w:space="0" w:color="auto"/>
        <w:left w:val="none" w:sz="0" w:space="0" w:color="auto"/>
        <w:bottom w:val="none" w:sz="0" w:space="0" w:color="auto"/>
        <w:right w:val="none" w:sz="0" w:space="0" w:color="auto"/>
      </w:divBdr>
    </w:div>
    <w:div w:id="1763065074">
      <w:marLeft w:val="0"/>
      <w:marRight w:val="0"/>
      <w:marTop w:val="0"/>
      <w:marBottom w:val="0"/>
      <w:divBdr>
        <w:top w:val="none" w:sz="0" w:space="0" w:color="auto"/>
        <w:left w:val="none" w:sz="0" w:space="0" w:color="auto"/>
        <w:bottom w:val="none" w:sz="0" w:space="0" w:color="auto"/>
        <w:right w:val="none" w:sz="0" w:space="0" w:color="auto"/>
      </w:divBdr>
    </w:div>
    <w:div w:id="1763065076">
      <w:marLeft w:val="0"/>
      <w:marRight w:val="0"/>
      <w:marTop w:val="0"/>
      <w:marBottom w:val="0"/>
      <w:divBdr>
        <w:top w:val="none" w:sz="0" w:space="0" w:color="auto"/>
        <w:left w:val="none" w:sz="0" w:space="0" w:color="auto"/>
        <w:bottom w:val="none" w:sz="0" w:space="0" w:color="auto"/>
        <w:right w:val="none" w:sz="0" w:space="0" w:color="auto"/>
      </w:divBdr>
    </w:div>
    <w:div w:id="1763065078">
      <w:marLeft w:val="0"/>
      <w:marRight w:val="0"/>
      <w:marTop w:val="0"/>
      <w:marBottom w:val="0"/>
      <w:divBdr>
        <w:top w:val="none" w:sz="0" w:space="0" w:color="auto"/>
        <w:left w:val="none" w:sz="0" w:space="0" w:color="auto"/>
        <w:bottom w:val="none" w:sz="0" w:space="0" w:color="auto"/>
        <w:right w:val="none" w:sz="0" w:space="0" w:color="auto"/>
      </w:divBdr>
    </w:div>
    <w:div w:id="1763065082">
      <w:marLeft w:val="0"/>
      <w:marRight w:val="0"/>
      <w:marTop w:val="0"/>
      <w:marBottom w:val="0"/>
      <w:divBdr>
        <w:top w:val="none" w:sz="0" w:space="0" w:color="auto"/>
        <w:left w:val="none" w:sz="0" w:space="0" w:color="auto"/>
        <w:bottom w:val="none" w:sz="0" w:space="0" w:color="auto"/>
        <w:right w:val="none" w:sz="0" w:space="0" w:color="auto"/>
      </w:divBdr>
    </w:div>
    <w:div w:id="1763065084">
      <w:marLeft w:val="0"/>
      <w:marRight w:val="0"/>
      <w:marTop w:val="0"/>
      <w:marBottom w:val="0"/>
      <w:divBdr>
        <w:top w:val="none" w:sz="0" w:space="0" w:color="auto"/>
        <w:left w:val="none" w:sz="0" w:space="0" w:color="auto"/>
        <w:bottom w:val="none" w:sz="0" w:space="0" w:color="auto"/>
        <w:right w:val="none" w:sz="0" w:space="0" w:color="auto"/>
      </w:divBdr>
    </w:div>
    <w:div w:id="1763065086">
      <w:marLeft w:val="0"/>
      <w:marRight w:val="0"/>
      <w:marTop w:val="0"/>
      <w:marBottom w:val="0"/>
      <w:divBdr>
        <w:top w:val="none" w:sz="0" w:space="0" w:color="auto"/>
        <w:left w:val="none" w:sz="0" w:space="0" w:color="auto"/>
        <w:bottom w:val="none" w:sz="0" w:space="0" w:color="auto"/>
        <w:right w:val="none" w:sz="0" w:space="0" w:color="auto"/>
      </w:divBdr>
    </w:div>
    <w:div w:id="1763065089">
      <w:marLeft w:val="0"/>
      <w:marRight w:val="0"/>
      <w:marTop w:val="0"/>
      <w:marBottom w:val="0"/>
      <w:divBdr>
        <w:top w:val="none" w:sz="0" w:space="0" w:color="auto"/>
        <w:left w:val="none" w:sz="0" w:space="0" w:color="auto"/>
        <w:bottom w:val="none" w:sz="0" w:space="0" w:color="auto"/>
        <w:right w:val="none" w:sz="0" w:space="0" w:color="auto"/>
      </w:divBdr>
    </w:div>
    <w:div w:id="1763065100">
      <w:marLeft w:val="0"/>
      <w:marRight w:val="0"/>
      <w:marTop w:val="0"/>
      <w:marBottom w:val="0"/>
      <w:divBdr>
        <w:top w:val="none" w:sz="0" w:space="0" w:color="auto"/>
        <w:left w:val="none" w:sz="0" w:space="0" w:color="auto"/>
        <w:bottom w:val="none" w:sz="0" w:space="0" w:color="auto"/>
        <w:right w:val="none" w:sz="0" w:space="0" w:color="auto"/>
      </w:divBdr>
    </w:div>
    <w:div w:id="1763065104">
      <w:marLeft w:val="0"/>
      <w:marRight w:val="0"/>
      <w:marTop w:val="0"/>
      <w:marBottom w:val="0"/>
      <w:divBdr>
        <w:top w:val="none" w:sz="0" w:space="0" w:color="auto"/>
        <w:left w:val="none" w:sz="0" w:space="0" w:color="auto"/>
        <w:bottom w:val="none" w:sz="0" w:space="0" w:color="auto"/>
        <w:right w:val="none" w:sz="0" w:space="0" w:color="auto"/>
      </w:divBdr>
      <w:divsChild>
        <w:div w:id="1763064993">
          <w:marLeft w:val="0"/>
          <w:marRight w:val="0"/>
          <w:marTop w:val="0"/>
          <w:marBottom w:val="0"/>
          <w:divBdr>
            <w:top w:val="none" w:sz="0" w:space="0" w:color="auto"/>
            <w:left w:val="none" w:sz="0" w:space="0" w:color="auto"/>
            <w:bottom w:val="none" w:sz="0" w:space="0" w:color="auto"/>
            <w:right w:val="none" w:sz="0" w:space="0" w:color="auto"/>
          </w:divBdr>
        </w:div>
        <w:div w:id="1763064998">
          <w:marLeft w:val="0"/>
          <w:marRight w:val="0"/>
          <w:marTop w:val="0"/>
          <w:marBottom w:val="0"/>
          <w:divBdr>
            <w:top w:val="none" w:sz="0" w:space="0" w:color="auto"/>
            <w:left w:val="none" w:sz="0" w:space="0" w:color="auto"/>
            <w:bottom w:val="none" w:sz="0" w:space="0" w:color="auto"/>
            <w:right w:val="none" w:sz="0" w:space="0" w:color="auto"/>
          </w:divBdr>
        </w:div>
        <w:div w:id="1763064999">
          <w:marLeft w:val="0"/>
          <w:marRight w:val="0"/>
          <w:marTop w:val="0"/>
          <w:marBottom w:val="0"/>
          <w:divBdr>
            <w:top w:val="none" w:sz="0" w:space="0" w:color="auto"/>
            <w:left w:val="none" w:sz="0" w:space="0" w:color="auto"/>
            <w:bottom w:val="none" w:sz="0" w:space="0" w:color="auto"/>
            <w:right w:val="none" w:sz="0" w:space="0" w:color="auto"/>
          </w:divBdr>
        </w:div>
        <w:div w:id="1763065001">
          <w:marLeft w:val="0"/>
          <w:marRight w:val="0"/>
          <w:marTop w:val="0"/>
          <w:marBottom w:val="0"/>
          <w:divBdr>
            <w:top w:val="none" w:sz="0" w:space="0" w:color="auto"/>
            <w:left w:val="none" w:sz="0" w:space="0" w:color="auto"/>
            <w:bottom w:val="none" w:sz="0" w:space="0" w:color="auto"/>
            <w:right w:val="none" w:sz="0" w:space="0" w:color="auto"/>
          </w:divBdr>
        </w:div>
        <w:div w:id="1763065005">
          <w:marLeft w:val="0"/>
          <w:marRight w:val="0"/>
          <w:marTop w:val="0"/>
          <w:marBottom w:val="0"/>
          <w:divBdr>
            <w:top w:val="none" w:sz="0" w:space="0" w:color="auto"/>
            <w:left w:val="none" w:sz="0" w:space="0" w:color="auto"/>
            <w:bottom w:val="none" w:sz="0" w:space="0" w:color="auto"/>
            <w:right w:val="none" w:sz="0" w:space="0" w:color="auto"/>
          </w:divBdr>
        </w:div>
        <w:div w:id="1763065008">
          <w:marLeft w:val="0"/>
          <w:marRight w:val="0"/>
          <w:marTop w:val="0"/>
          <w:marBottom w:val="0"/>
          <w:divBdr>
            <w:top w:val="none" w:sz="0" w:space="0" w:color="auto"/>
            <w:left w:val="none" w:sz="0" w:space="0" w:color="auto"/>
            <w:bottom w:val="none" w:sz="0" w:space="0" w:color="auto"/>
            <w:right w:val="none" w:sz="0" w:space="0" w:color="auto"/>
          </w:divBdr>
        </w:div>
        <w:div w:id="1763065012">
          <w:marLeft w:val="0"/>
          <w:marRight w:val="0"/>
          <w:marTop w:val="0"/>
          <w:marBottom w:val="0"/>
          <w:divBdr>
            <w:top w:val="none" w:sz="0" w:space="0" w:color="auto"/>
            <w:left w:val="none" w:sz="0" w:space="0" w:color="auto"/>
            <w:bottom w:val="none" w:sz="0" w:space="0" w:color="auto"/>
            <w:right w:val="none" w:sz="0" w:space="0" w:color="auto"/>
          </w:divBdr>
        </w:div>
        <w:div w:id="1763065016">
          <w:marLeft w:val="0"/>
          <w:marRight w:val="0"/>
          <w:marTop w:val="0"/>
          <w:marBottom w:val="0"/>
          <w:divBdr>
            <w:top w:val="none" w:sz="0" w:space="0" w:color="auto"/>
            <w:left w:val="none" w:sz="0" w:space="0" w:color="auto"/>
            <w:bottom w:val="none" w:sz="0" w:space="0" w:color="auto"/>
            <w:right w:val="none" w:sz="0" w:space="0" w:color="auto"/>
          </w:divBdr>
        </w:div>
        <w:div w:id="1763065019">
          <w:marLeft w:val="0"/>
          <w:marRight w:val="0"/>
          <w:marTop w:val="0"/>
          <w:marBottom w:val="0"/>
          <w:divBdr>
            <w:top w:val="none" w:sz="0" w:space="0" w:color="auto"/>
            <w:left w:val="none" w:sz="0" w:space="0" w:color="auto"/>
            <w:bottom w:val="none" w:sz="0" w:space="0" w:color="auto"/>
            <w:right w:val="none" w:sz="0" w:space="0" w:color="auto"/>
          </w:divBdr>
        </w:div>
        <w:div w:id="1763065020">
          <w:marLeft w:val="0"/>
          <w:marRight w:val="0"/>
          <w:marTop w:val="0"/>
          <w:marBottom w:val="0"/>
          <w:divBdr>
            <w:top w:val="none" w:sz="0" w:space="0" w:color="auto"/>
            <w:left w:val="none" w:sz="0" w:space="0" w:color="auto"/>
            <w:bottom w:val="none" w:sz="0" w:space="0" w:color="auto"/>
            <w:right w:val="none" w:sz="0" w:space="0" w:color="auto"/>
          </w:divBdr>
        </w:div>
        <w:div w:id="1763065026">
          <w:marLeft w:val="0"/>
          <w:marRight w:val="0"/>
          <w:marTop w:val="0"/>
          <w:marBottom w:val="0"/>
          <w:divBdr>
            <w:top w:val="none" w:sz="0" w:space="0" w:color="auto"/>
            <w:left w:val="none" w:sz="0" w:space="0" w:color="auto"/>
            <w:bottom w:val="none" w:sz="0" w:space="0" w:color="auto"/>
            <w:right w:val="none" w:sz="0" w:space="0" w:color="auto"/>
          </w:divBdr>
        </w:div>
        <w:div w:id="1763065043">
          <w:marLeft w:val="0"/>
          <w:marRight w:val="0"/>
          <w:marTop w:val="0"/>
          <w:marBottom w:val="0"/>
          <w:divBdr>
            <w:top w:val="none" w:sz="0" w:space="0" w:color="auto"/>
            <w:left w:val="none" w:sz="0" w:space="0" w:color="auto"/>
            <w:bottom w:val="none" w:sz="0" w:space="0" w:color="auto"/>
            <w:right w:val="none" w:sz="0" w:space="0" w:color="auto"/>
          </w:divBdr>
        </w:div>
        <w:div w:id="1763065045">
          <w:marLeft w:val="0"/>
          <w:marRight w:val="0"/>
          <w:marTop w:val="0"/>
          <w:marBottom w:val="0"/>
          <w:divBdr>
            <w:top w:val="none" w:sz="0" w:space="0" w:color="auto"/>
            <w:left w:val="none" w:sz="0" w:space="0" w:color="auto"/>
            <w:bottom w:val="none" w:sz="0" w:space="0" w:color="auto"/>
            <w:right w:val="none" w:sz="0" w:space="0" w:color="auto"/>
          </w:divBdr>
        </w:div>
        <w:div w:id="1763065049">
          <w:marLeft w:val="0"/>
          <w:marRight w:val="0"/>
          <w:marTop w:val="0"/>
          <w:marBottom w:val="0"/>
          <w:divBdr>
            <w:top w:val="none" w:sz="0" w:space="0" w:color="auto"/>
            <w:left w:val="none" w:sz="0" w:space="0" w:color="auto"/>
            <w:bottom w:val="none" w:sz="0" w:space="0" w:color="auto"/>
            <w:right w:val="none" w:sz="0" w:space="0" w:color="auto"/>
          </w:divBdr>
        </w:div>
        <w:div w:id="1763065054">
          <w:marLeft w:val="0"/>
          <w:marRight w:val="0"/>
          <w:marTop w:val="0"/>
          <w:marBottom w:val="0"/>
          <w:divBdr>
            <w:top w:val="none" w:sz="0" w:space="0" w:color="auto"/>
            <w:left w:val="none" w:sz="0" w:space="0" w:color="auto"/>
            <w:bottom w:val="none" w:sz="0" w:space="0" w:color="auto"/>
            <w:right w:val="none" w:sz="0" w:space="0" w:color="auto"/>
          </w:divBdr>
        </w:div>
        <w:div w:id="1763065055">
          <w:marLeft w:val="0"/>
          <w:marRight w:val="0"/>
          <w:marTop w:val="0"/>
          <w:marBottom w:val="0"/>
          <w:divBdr>
            <w:top w:val="none" w:sz="0" w:space="0" w:color="auto"/>
            <w:left w:val="none" w:sz="0" w:space="0" w:color="auto"/>
            <w:bottom w:val="none" w:sz="0" w:space="0" w:color="auto"/>
            <w:right w:val="none" w:sz="0" w:space="0" w:color="auto"/>
          </w:divBdr>
        </w:div>
        <w:div w:id="1763065063">
          <w:marLeft w:val="0"/>
          <w:marRight w:val="0"/>
          <w:marTop w:val="0"/>
          <w:marBottom w:val="0"/>
          <w:divBdr>
            <w:top w:val="none" w:sz="0" w:space="0" w:color="auto"/>
            <w:left w:val="none" w:sz="0" w:space="0" w:color="auto"/>
            <w:bottom w:val="none" w:sz="0" w:space="0" w:color="auto"/>
            <w:right w:val="none" w:sz="0" w:space="0" w:color="auto"/>
          </w:divBdr>
        </w:div>
        <w:div w:id="1763065068">
          <w:marLeft w:val="0"/>
          <w:marRight w:val="0"/>
          <w:marTop w:val="0"/>
          <w:marBottom w:val="0"/>
          <w:divBdr>
            <w:top w:val="none" w:sz="0" w:space="0" w:color="auto"/>
            <w:left w:val="none" w:sz="0" w:space="0" w:color="auto"/>
            <w:bottom w:val="none" w:sz="0" w:space="0" w:color="auto"/>
            <w:right w:val="none" w:sz="0" w:space="0" w:color="auto"/>
          </w:divBdr>
        </w:div>
        <w:div w:id="1763065077">
          <w:marLeft w:val="0"/>
          <w:marRight w:val="0"/>
          <w:marTop w:val="0"/>
          <w:marBottom w:val="0"/>
          <w:divBdr>
            <w:top w:val="none" w:sz="0" w:space="0" w:color="auto"/>
            <w:left w:val="none" w:sz="0" w:space="0" w:color="auto"/>
            <w:bottom w:val="none" w:sz="0" w:space="0" w:color="auto"/>
            <w:right w:val="none" w:sz="0" w:space="0" w:color="auto"/>
          </w:divBdr>
        </w:div>
        <w:div w:id="1763065079">
          <w:marLeft w:val="0"/>
          <w:marRight w:val="0"/>
          <w:marTop w:val="0"/>
          <w:marBottom w:val="0"/>
          <w:divBdr>
            <w:top w:val="none" w:sz="0" w:space="0" w:color="auto"/>
            <w:left w:val="none" w:sz="0" w:space="0" w:color="auto"/>
            <w:bottom w:val="none" w:sz="0" w:space="0" w:color="auto"/>
            <w:right w:val="none" w:sz="0" w:space="0" w:color="auto"/>
          </w:divBdr>
        </w:div>
        <w:div w:id="1763065088">
          <w:marLeft w:val="0"/>
          <w:marRight w:val="0"/>
          <w:marTop w:val="0"/>
          <w:marBottom w:val="0"/>
          <w:divBdr>
            <w:top w:val="none" w:sz="0" w:space="0" w:color="auto"/>
            <w:left w:val="none" w:sz="0" w:space="0" w:color="auto"/>
            <w:bottom w:val="none" w:sz="0" w:space="0" w:color="auto"/>
            <w:right w:val="none" w:sz="0" w:space="0" w:color="auto"/>
          </w:divBdr>
        </w:div>
        <w:div w:id="1763065094">
          <w:marLeft w:val="0"/>
          <w:marRight w:val="0"/>
          <w:marTop w:val="0"/>
          <w:marBottom w:val="0"/>
          <w:divBdr>
            <w:top w:val="none" w:sz="0" w:space="0" w:color="auto"/>
            <w:left w:val="none" w:sz="0" w:space="0" w:color="auto"/>
            <w:bottom w:val="none" w:sz="0" w:space="0" w:color="auto"/>
            <w:right w:val="none" w:sz="0" w:space="0" w:color="auto"/>
          </w:divBdr>
        </w:div>
        <w:div w:id="1763065102">
          <w:marLeft w:val="0"/>
          <w:marRight w:val="0"/>
          <w:marTop w:val="0"/>
          <w:marBottom w:val="0"/>
          <w:divBdr>
            <w:top w:val="none" w:sz="0" w:space="0" w:color="auto"/>
            <w:left w:val="none" w:sz="0" w:space="0" w:color="auto"/>
            <w:bottom w:val="none" w:sz="0" w:space="0" w:color="auto"/>
            <w:right w:val="none" w:sz="0" w:space="0" w:color="auto"/>
          </w:divBdr>
        </w:div>
        <w:div w:id="1763065106">
          <w:marLeft w:val="0"/>
          <w:marRight w:val="0"/>
          <w:marTop w:val="0"/>
          <w:marBottom w:val="0"/>
          <w:divBdr>
            <w:top w:val="none" w:sz="0" w:space="0" w:color="auto"/>
            <w:left w:val="none" w:sz="0" w:space="0" w:color="auto"/>
            <w:bottom w:val="none" w:sz="0" w:space="0" w:color="auto"/>
            <w:right w:val="none" w:sz="0" w:space="0" w:color="auto"/>
          </w:divBdr>
        </w:div>
        <w:div w:id="1763065108">
          <w:marLeft w:val="0"/>
          <w:marRight w:val="0"/>
          <w:marTop w:val="0"/>
          <w:marBottom w:val="0"/>
          <w:divBdr>
            <w:top w:val="none" w:sz="0" w:space="0" w:color="auto"/>
            <w:left w:val="none" w:sz="0" w:space="0" w:color="auto"/>
            <w:bottom w:val="none" w:sz="0" w:space="0" w:color="auto"/>
            <w:right w:val="none" w:sz="0" w:space="0" w:color="auto"/>
          </w:divBdr>
        </w:div>
        <w:div w:id="1763065117">
          <w:marLeft w:val="0"/>
          <w:marRight w:val="0"/>
          <w:marTop w:val="0"/>
          <w:marBottom w:val="0"/>
          <w:divBdr>
            <w:top w:val="none" w:sz="0" w:space="0" w:color="auto"/>
            <w:left w:val="none" w:sz="0" w:space="0" w:color="auto"/>
            <w:bottom w:val="none" w:sz="0" w:space="0" w:color="auto"/>
            <w:right w:val="none" w:sz="0" w:space="0" w:color="auto"/>
          </w:divBdr>
        </w:div>
        <w:div w:id="1763065126">
          <w:marLeft w:val="0"/>
          <w:marRight w:val="0"/>
          <w:marTop w:val="0"/>
          <w:marBottom w:val="0"/>
          <w:divBdr>
            <w:top w:val="none" w:sz="0" w:space="0" w:color="auto"/>
            <w:left w:val="none" w:sz="0" w:space="0" w:color="auto"/>
            <w:bottom w:val="none" w:sz="0" w:space="0" w:color="auto"/>
            <w:right w:val="none" w:sz="0" w:space="0" w:color="auto"/>
          </w:divBdr>
        </w:div>
        <w:div w:id="1763065130">
          <w:marLeft w:val="0"/>
          <w:marRight w:val="0"/>
          <w:marTop w:val="0"/>
          <w:marBottom w:val="0"/>
          <w:divBdr>
            <w:top w:val="none" w:sz="0" w:space="0" w:color="auto"/>
            <w:left w:val="none" w:sz="0" w:space="0" w:color="auto"/>
            <w:bottom w:val="none" w:sz="0" w:space="0" w:color="auto"/>
            <w:right w:val="none" w:sz="0" w:space="0" w:color="auto"/>
          </w:divBdr>
        </w:div>
        <w:div w:id="1763065131">
          <w:marLeft w:val="0"/>
          <w:marRight w:val="0"/>
          <w:marTop w:val="0"/>
          <w:marBottom w:val="0"/>
          <w:divBdr>
            <w:top w:val="none" w:sz="0" w:space="0" w:color="auto"/>
            <w:left w:val="none" w:sz="0" w:space="0" w:color="auto"/>
            <w:bottom w:val="none" w:sz="0" w:space="0" w:color="auto"/>
            <w:right w:val="none" w:sz="0" w:space="0" w:color="auto"/>
          </w:divBdr>
        </w:div>
        <w:div w:id="1763065132">
          <w:marLeft w:val="0"/>
          <w:marRight w:val="0"/>
          <w:marTop w:val="0"/>
          <w:marBottom w:val="0"/>
          <w:divBdr>
            <w:top w:val="none" w:sz="0" w:space="0" w:color="auto"/>
            <w:left w:val="none" w:sz="0" w:space="0" w:color="auto"/>
            <w:bottom w:val="none" w:sz="0" w:space="0" w:color="auto"/>
            <w:right w:val="none" w:sz="0" w:space="0" w:color="auto"/>
          </w:divBdr>
        </w:div>
        <w:div w:id="1763065139">
          <w:marLeft w:val="0"/>
          <w:marRight w:val="0"/>
          <w:marTop w:val="0"/>
          <w:marBottom w:val="0"/>
          <w:divBdr>
            <w:top w:val="none" w:sz="0" w:space="0" w:color="auto"/>
            <w:left w:val="none" w:sz="0" w:space="0" w:color="auto"/>
            <w:bottom w:val="none" w:sz="0" w:space="0" w:color="auto"/>
            <w:right w:val="none" w:sz="0" w:space="0" w:color="auto"/>
          </w:divBdr>
        </w:div>
        <w:div w:id="1763065142">
          <w:marLeft w:val="0"/>
          <w:marRight w:val="0"/>
          <w:marTop w:val="0"/>
          <w:marBottom w:val="0"/>
          <w:divBdr>
            <w:top w:val="none" w:sz="0" w:space="0" w:color="auto"/>
            <w:left w:val="none" w:sz="0" w:space="0" w:color="auto"/>
            <w:bottom w:val="none" w:sz="0" w:space="0" w:color="auto"/>
            <w:right w:val="none" w:sz="0" w:space="0" w:color="auto"/>
          </w:divBdr>
        </w:div>
        <w:div w:id="1763065144">
          <w:marLeft w:val="0"/>
          <w:marRight w:val="0"/>
          <w:marTop w:val="0"/>
          <w:marBottom w:val="0"/>
          <w:divBdr>
            <w:top w:val="none" w:sz="0" w:space="0" w:color="auto"/>
            <w:left w:val="none" w:sz="0" w:space="0" w:color="auto"/>
            <w:bottom w:val="none" w:sz="0" w:space="0" w:color="auto"/>
            <w:right w:val="none" w:sz="0" w:space="0" w:color="auto"/>
          </w:divBdr>
        </w:div>
        <w:div w:id="1763065149">
          <w:marLeft w:val="0"/>
          <w:marRight w:val="0"/>
          <w:marTop w:val="0"/>
          <w:marBottom w:val="0"/>
          <w:divBdr>
            <w:top w:val="none" w:sz="0" w:space="0" w:color="auto"/>
            <w:left w:val="none" w:sz="0" w:space="0" w:color="auto"/>
            <w:bottom w:val="none" w:sz="0" w:space="0" w:color="auto"/>
            <w:right w:val="none" w:sz="0" w:space="0" w:color="auto"/>
          </w:divBdr>
        </w:div>
        <w:div w:id="1763065154">
          <w:marLeft w:val="0"/>
          <w:marRight w:val="0"/>
          <w:marTop w:val="0"/>
          <w:marBottom w:val="0"/>
          <w:divBdr>
            <w:top w:val="none" w:sz="0" w:space="0" w:color="auto"/>
            <w:left w:val="none" w:sz="0" w:space="0" w:color="auto"/>
            <w:bottom w:val="none" w:sz="0" w:space="0" w:color="auto"/>
            <w:right w:val="none" w:sz="0" w:space="0" w:color="auto"/>
          </w:divBdr>
        </w:div>
        <w:div w:id="1763065155">
          <w:marLeft w:val="0"/>
          <w:marRight w:val="0"/>
          <w:marTop w:val="0"/>
          <w:marBottom w:val="0"/>
          <w:divBdr>
            <w:top w:val="none" w:sz="0" w:space="0" w:color="auto"/>
            <w:left w:val="none" w:sz="0" w:space="0" w:color="auto"/>
            <w:bottom w:val="none" w:sz="0" w:space="0" w:color="auto"/>
            <w:right w:val="none" w:sz="0" w:space="0" w:color="auto"/>
          </w:divBdr>
        </w:div>
        <w:div w:id="1763065160">
          <w:marLeft w:val="0"/>
          <w:marRight w:val="0"/>
          <w:marTop w:val="0"/>
          <w:marBottom w:val="0"/>
          <w:divBdr>
            <w:top w:val="none" w:sz="0" w:space="0" w:color="auto"/>
            <w:left w:val="none" w:sz="0" w:space="0" w:color="auto"/>
            <w:bottom w:val="none" w:sz="0" w:space="0" w:color="auto"/>
            <w:right w:val="none" w:sz="0" w:space="0" w:color="auto"/>
          </w:divBdr>
        </w:div>
        <w:div w:id="1763065164">
          <w:marLeft w:val="0"/>
          <w:marRight w:val="0"/>
          <w:marTop w:val="0"/>
          <w:marBottom w:val="0"/>
          <w:divBdr>
            <w:top w:val="none" w:sz="0" w:space="0" w:color="auto"/>
            <w:left w:val="none" w:sz="0" w:space="0" w:color="auto"/>
            <w:bottom w:val="none" w:sz="0" w:space="0" w:color="auto"/>
            <w:right w:val="none" w:sz="0" w:space="0" w:color="auto"/>
          </w:divBdr>
        </w:div>
        <w:div w:id="1763065165">
          <w:marLeft w:val="0"/>
          <w:marRight w:val="0"/>
          <w:marTop w:val="0"/>
          <w:marBottom w:val="0"/>
          <w:divBdr>
            <w:top w:val="none" w:sz="0" w:space="0" w:color="auto"/>
            <w:left w:val="none" w:sz="0" w:space="0" w:color="auto"/>
            <w:bottom w:val="none" w:sz="0" w:space="0" w:color="auto"/>
            <w:right w:val="none" w:sz="0" w:space="0" w:color="auto"/>
          </w:divBdr>
        </w:div>
        <w:div w:id="1763065166">
          <w:marLeft w:val="0"/>
          <w:marRight w:val="0"/>
          <w:marTop w:val="0"/>
          <w:marBottom w:val="0"/>
          <w:divBdr>
            <w:top w:val="none" w:sz="0" w:space="0" w:color="auto"/>
            <w:left w:val="none" w:sz="0" w:space="0" w:color="auto"/>
            <w:bottom w:val="none" w:sz="0" w:space="0" w:color="auto"/>
            <w:right w:val="none" w:sz="0" w:space="0" w:color="auto"/>
          </w:divBdr>
        </w:div>
        <w:div w:id="1763065171">
          <w:marLeft w:val="0"/>
          <w:marRight w:val="0"/>
          <w:marTop w:val="0"/>
          <w:marBottom w:val="0"/>
          <w:divBdr>
            <w:top w:val="none" w:sz="0" w:space="0" w:color="auto"/>
            <w:left w:val="none" w:sz="0" w:space="0" w:color="auto"/>
            <w:bottom w:val="none" w:sz="0" w:space="0" w:color="auto"/>
            <w:right w:val="none" w:sz="0" w:space="0" w:color="auto"/>
          </w:divBdr>
        </w:div>
        <w:div w:id="1763065172">
          <w:marLeft w:val="0"/>
          <w:marRight w:val="0"/>
          <w:marTop w:val="0"/>
          <w:marBottom w:val="0"/>
          <w:divBdr>
            <w:top w:val="none" w:sz="0" w:space="0" w:color="auto"/>
            <w:left w:val="none" w:sz="0" w:space="0" w:color="auto"/>
            <w:bottom w:val="none" w:sz="0" w:space="0" w:color="auto"/>
            <w:right w:val="none" w:sz="0" w:space="0" w:color="auto"/>
          </w:divBdr>
        </w:div>
        <w:div w:id="1763065175">
          <w:marLeft w:val="0"/>
          <w:marRight w:val="0"/>
          <w:marTop w:val="0"/>
          <w:marBottom w:val="0"/>
          <w:divBdr>
            <w:top w:val="none" w:sz="0" w:space="0" w:color="auto"/>
            <w:left w:val="none" w:sz="0" w:space="0" w:color="auto"/>
            <w:bottom w:val="none" w:sz="0" w:space="0" w:color="auto"/>
            <w:right w:val="none" w:sz="0" w:space="0" w:color="auto"/>
          </w:divBdr>
        </w:div>
        <w:div w:id="1763065177">
          <w:marLeft w:val="0"/>
          <w:marRight w:val="0"/>
          <w:marTop w:val="0"/>
          <w:marBottom w:val="0"/>
          <w:divBdr>
            <w:top w:val="none" w:sz="0" w:space="0" w:color="auto"/>
            <w:left w:val="none" w:sz="0" w:space="0" w:color="auto"/>
            <w:bottom w:val="none" w:sz="0" w:space="0" w:color="auto"/>
            <w:right w:val="none" w:sz="0" w:space="0" w:color="auto"/>
          </w:divBdr>
        </w:div>
        <w:div w:id="1763065180">
          <w:marLeft w:val="0"/>
          <w:marRight w:val="0"/>
          <w:marTop w:val="0"/>
          <w:marBottom w:val="0"/>
          <w:divBdr>
            <w:top w:val="none" w:sz="0" w:space="0" w:color="auto"/>
            <w:left w:val="none" w:sz="0" w:space="0" w:color="auto"/>
            <w:bottom w:val="none" w:sz="0" w:space="0" w:color="auto"/>
            <w:right w:val="none" w:sz="0" w:space="0" w:color="auto"/>
          </w:divBdr>
        </w:div>
        <w:div w:id="1763065181">
          <w:marLeft w:val="0"/>
          <w:marRight w:val="0"/>
          <w:marTop w:val="0"/>
          <w:marBottom w:val="0"/>
          <w:divBdr>
            <w:top w:val="none" w:sz="0" w:space="0" w:color="auto"/>
            <w:left w:val="none" w:sz="0" w:space="0" w:color="auto"/>
            <w:bottom w:val="none" w:sz="0" w:space="0" w:color="auto"/>
            <w:right w:val="none" w:sz="0" w:space="0" w:color="auto"/>
          </w:divBdr>
        </w:div>
        <w:div w:id="1763065185">
          <w:marLeft w:val="0"/>
          <w:marRight w:val="0"/>
          <w:marTop w:val="0"/>
          <w:marBottom w:val="0"/>
          <w:divBdr>
            <w:top w:val="none" w:sz="0" w:space="0" w:color="auto"/>
            <w:left w:val="none" w:sz="0" w:space="0" w:color="auto"/>
            <w:bottom w:val="none" w:sz="0" w:space="0" w:color="auto"/>
            <w:right w:val="none" w:sz="0" w:space="0" w:color="auto"/>
          </w:divBdr>
        </w:div>
        <w:div w:id="1763065191">
          <w:marLeft w:val="0"/>
          <w:marRight w:val="0"/>
          <w:marTop w:val="0"/>
          <w:marBottom w:val="0"/>
          <w:divBdr>
            <w:top w:val="none" w:sz="0" w:space="0" w:color="auto"/>
            <w:left w:val="none" w:sz="0" w:space="0" w:color="auto"/>
            <w:bottom w:val="none" w:sz="0" w:space="0" w:color="auto"/>
            <w:right w:val="none" w:sz="0" w:space="0" w:color="auto"/>
          </w:divBdr>
        </w:div>
        <w:div w:id="1763065192">
          <w:marLeft w:val="0"/>
          <w:marRight w:val="0"/>
          <w:marTop w:val="0"/>
          <w:marBottom w:val="0"/>
          <w:divBdr>
            <w:top w:val="none" w:sz="0" w:space="0" w:color="auto"/>
            <w:left w:val="none" w:sz="0" w:space="0" w:color="auto"/>
            <w:bottom w:val="none" w:sz="0" w:space="0" w:color="auto"/>
            <w:right w:val="none" w:sz="0" w:space="0" w:color="auto"/>
          </w:divBdr>
        </w:div>
        <w:div w:id="1763065193">
          <w:marLeft w:val="0"/>
          <w:marRight w:val="0"/>
          <w:marTop w:val="0"/>
          <w:marBottom w:val="0"/>
          <w:divBdr>
            <w:top w:val="none" w:sz="0" w:space="0" w:color="auto"/>
            <w:left w:val="none" w:sz="0" w:space="0" w:color="auto"/>
            <w:bottom w:val="none" w:sz="0" w:space="0" w:color="auto"/>
            <w:right w:val="none" w:sz="0" w:space="0" w:color="auto"/>
          </w:divBdr>
        </w:div>
        <w:div w:id="1763065200">
          <w:marLeft w:val="0"/>
          <w:marRight w:val="0"/>
          <w:marTop w:val="0"/>
          <w:marBottom w:val="0"/>
          <w:divBdr>
            <w:top w:val="none" w:sz="0" w:space="0" w:color="auto"/>
            <w:left w:val="none" w:sz="0" w:space="0" w:color="auto"/>
            <w:bottom w:val="none" w:sz="0" w:space="0" w:color="auto"/>
            <w:right w:val="none" w:sz="0" w:space="0" w:color="auto"/>
          </w:divBdr>
        </w:div>
        <w:div w:id="1763065205">
          <w:marLeft w:val="0"/>
          <w:marRight w:val="0"/>
          <w:marTop w:val="0"/>
          <w:marBottom w:val="0"/>
          <w:divBdr>
            <w:top w:val="none" w:sz="0" w:space="0" w:color="auto"/>
            <w:left w:val="none" w:sz="0" w:space="0" w:color="auto"/>
            <w:bottom w:val="none" w:sz="0" w:space="0" w:color="auto"/>
            <w:right w:val="none" w:sz="0" w:space="0" w:color="auto"/>
          </w:divBdr>
        </w:div>
        <w:div w:id="1763065213">
          <w:marLeft w:val="0"/>
          <w:marRight w:val="0"/>
          <w:marTop w:val="0"/>
          <w:marBottom w:val="0"/>
          <w:divBdr>
            <w:top w:val="none" w:sz="0" w:space="0" w:color="auto"/>
            <w:left w:val="none" w:sz="0" w:space="0" w:color="auto"/>
            <w:bottom w:val="none" w:sz="0" w:space="0" w:color="auto"/>
            <w:right w:val="none" w:sz="0" w:space="0" w:color="auto"/>
          </w:divBdr>
        </w:div>
        <w:div w:id="1763065217">
          <w:marLeft w:val="0"/>
          <w:marRight w:val="0"/>
          <w:marTop w:val="0"/>
          <w:marBottom w:val="0"/>
          <w:divBdr>
            <w:top w:val="none" w:sz="0" w:space="0" w:color="auto"/>
            <w:left w:val="none" w:sz="0" w:space="0" w:color="auto"/>
            <w:bottom w:val="none" w:sz="0" w:space="0" w:color="auto"/>
            <w:right w:val="none" w:sz="0" w:space="0" w:color="auto"/>
          </w:divBdr>
        </w:div>
        <w:div w:id="1763065218">
          <w:marLeft w:val="0"/>
          <w:marRight w:val="0"/>
          <w:marTop w:val="0"/>
          <w:marBottom w:val="0"/>
          <w:divBdr>
            <w:top w:val="none" w:sz="0" w:space="0" w:color="auto"/>
            <w:left w:val="none" w:sz="0" w:space="0" w:color="auto"/>
            <w:bottom w:val="none" w:sz="0" w:space="0" w:color="auto"/>
            <w:right w:val="none" w:sz="0" w:space="0" w:color="auto"/>
          </w:divBdr>
        </w:div>
        <w:div w:id="1763065223">
          <w:marLeft w:val="0"/>
          <w:marRight w:val="0"/>
          <w:marTop w:val="0"/>
          <w:marBottom w:val="0"/>
          <w:divBdr>
            <w:top w:val="none" w:sz="0" w:space="0" w:color="auto"/>
            <w:left w:val="none" w:sz="0" w:space="0" w:color="auto"/>
            <w:bottom w:val="none" w:sz="0" w:space="0" w:color="auto"/>
            <w:right w:val="none" w:sz="0" w:space="0" w:color="auto"/>
          </w:divBdr>
        </w:div>
        <w:div w:id="1763065226">
          <w:marLeft w:val="0"/>
          <w:marRight w:val="0"/>
          <w:marTop w:val="0"/>
          <w:marBottom w:val="0"/>
          <w:divBdr>
            <w:top w:val="none" w:sz="0" w:space="0" w:color="auto"/>
            <w:left w:val="none" w:sz="0" w:space="0" w:color="auto"/>
            <w:bottom w:val="none" w:sz="0" w:space="0" w:color="auto"/>
            <w:right w:val="none" w:sz="0" w:space="0" w:color="auto"/>
          </w:divBdr>
        </w:div>
        <w:div w:id="1763065232">
          <w:marLeft w:val="0"/>
          <w:marRight w:val="0"/>
          <w:marTop w:val="0"/>
          <w:marBottom w:val="0"/>
          <w:divBdr>
            <w:top w:val="none" w:sz="0" w:space="0" w:color="auto"/>
            <w:left w:val="none" w:sz="0" w:space="0" w:color="auto"/>
            <w:bottom w:val="none" w:sz="0" w:space="0" w:color="auto"/>
            <w:right w:val="none" w:sz="0" w:space="0" w:color="auto"/>
          </w:divBdr>
        </w:div>
        <w:div w:id="1763065233">
          <w:marLeft w:val="0"/>
          <w:marRight w:val="0"/>
          <w:marTop w:val="0"/>
          <w:marBottom w:val="0"/>
          <w:divBdr>
            <w:top w:val="none" w:sz="0" w:space="0" w:color="auto"/>
            <w:left w:val="none" w:sz="0" w:space="0" w:color="auto"/>
            <w:bottom w:val="none" w:sz="0" w:space="0" w:color="auto"/>
            <w:right w:val="none" w:sz="0" w:space="0" w:color="auto"/>
          </w:divBdr>
        </w:div>
        <w:div w:id="1763065236">
          <w:marLeft w:val="0"/>
          <w:marRight w:val="0"/>
          <w:marTop w:val="0"/>
          <w:marBottom w:val="0"/>
          <w:divBdr>
            <w:top w:val="none" w:sz="0" w:space="0" w:color="auto"/>
            <w:left w:val="none" w:sz="0" w:space="0" w:color="auto"/>
            <w:bottom w:val="none" w:sz="0" w:space="0" w:color="auto"/>
            <w:right w:val="none" w:sz="0" w:space="0" w:color="auto"/>
          </w:divBdr>
        </w:div>
        <w:div w:id="1763065241">
          <w:marLeft w:val="0"/>
          <w:marRight w:val="0"/>
          <w:marTop w:val="0"/>
          <w:marBottom w:val="0"/>
          <w:divBdr>
            <w:top w:val="none" w:sz="0" w:space="0" w:color="auto"/>
            <w:left w:val="none" w:sz="0" w:space="0" w:color="auto"/>
            <w:bottom w:val="none" w:sz="0" w:space="0" w:color="auto"/>
            <w:right w:val="none" w:sz="0" w:space="0" w:color="auto"/>
          </w:divBdr>
        </w:div>
        <w:div w:id="1763065246">
          <w:marLeft w:val="0"/>
          <w:marRight w:val="0"/>
          <w:marTop w:val="0"/>
          <w:marBottom w:val="0"/>
          <w:divBdr>
            <w:top w:val="none" w:sz="0" w:space="0" w:color="auto"/>
            <w:left w:val="none" w:sz="0" w:space="0" w:color="auto"/>
            <w:bottom w:val="none" w:sz="0" w:space="0" w:color="auto"/>
            <w:right w:val="none" w:sz="0" w:space="0" w:color="auto"/>
          </w:divBdr>
        </w:div>
        <w:div w:id="1763065251">
          <w:marLeft w:val="0"/>
          <w:marRight w:val="0"/>
          <w:marTop w:val="0"/>
          <w:marBottom w:val="0"/>
          <w:divBdr>
            <w:top w:val="none" w:sz="0" w:space="0" w:color="auto"/>
            <w:left w:val="none" w:sz="0" w:space="0" w:color="auto"/>
            <w:bottom w:val="none" w:sz="0" w:space="0" w:color="auto"/>
            <w:right w:val="none" w:sz="0" w:space="0" w:color="auto"/>
          </w:divBdr>
        </w:div>
        <w:div w:id="1763065255">
          <w:marLeft w:val="0"/>
          <w:marRight w:val="0"/>
          <w:marTop w:val="0"/>
          <w:marBottom w:val="0"/>
          <w:divBdr>
            <w:top w:val="none" w:sz="0" w:space="0" w:color="auto"/>
            <w:left w:val="none" w:sz="0" w:space="0" w:color="auto"/>
            <w:bottom w:val="none" w:sz="0" w:space="0" w:color="auto"/>
            <w:right w:val="none" w:sz="0" w:space="0" w:color="auto"/>
          </w:divBdr>
        </w:div>
        <w:div w:id="1763065260">
          <w:marLeft w:val="0"/>
          <w:marRight w:val="0"/>
          <w:marTop w:val="0"/>
          <w:marBottom w:val="0"/>
          <w:divBdr>
            <w:top w:val="none" w:sz="0" w:space="0" w:color="auto"/>
            <w:left w:val="none" w:sz="0" w:space="0" w:color="auto"/>
            <w:bottom w:val="none" w:sz="0" w:space="0" w:color="auto"/>
            <w:right w:val="none" w:sz="0" w:space="0" w:color="auto"/>
          </w:divBdr>
        </w:div>
      </w:divsChild>
    </w:div>
    <w:div w:id="1763065113">
      <w:marLeft w:val="0"/>
      <w:marRight w:val="0"/>
      <w:marTop w:val="0"/>
      <w:marBottom w:val="0"/>
      <w:divBdr>
        <w:top w:val="none" w:sz="0" w:space="0" w:color="auto"/>
        <w:left w:val="none" w:sz="0" w:space="0" w:color="auto"/>
        <w:bottom w:val="none" w:sz="0" w:space="0" w:color="auto"/>
        <w:right w:val="none" w:sz="0" w:space="0" w:color="auto"/>
      </w:divBdr>
    </w:div>
    <w:div w:id="1763065114">
      <w:marLeft w:val="0"/>
      <w:marRight w:val="0"/>
      <w:marTop w:val="0"/>
      <w:marBottom w:val="0"/>
      <w:divBdr>
        <w:top w:val="none" w:sz="0" w:space="0" w:color="auto"/>
        <w:left w:val="none" w:sz="0" w:space="0" w:color="auto"/>
        <w:bottom w:val="none" w:sz="0" w:space="0" w:color="auto"/>
        <w:right w:val="none" w:sz="0" w:space="0" w:color="auto"/>
      </w:divBdr>
      <w:divsChild>
        <w:div w:id="1763064994">
          <w:marLeft w:val="0"/>
          <w:marRight w:val="0"/>
          <w:marTop w:val="0"/>
          <w:marBottom w:val="0"/>
          <w:divBdr>
            <w:top w:val="none" w:sz="0" w:space="0" w:color="auto"/>
            <w:left w:val="none" w:sz="0" w:space="0" w:color="auto"/>
            <w:bottom w:val="none" w:sz="0" w:space="0" w:color="auto"/>
            <w:right w:val="none" w:sz="0" w:space="0" w:color="auto"/>
          </w:divBdr>
        </w:div>
        <w:div w:id="1763065004">
          <w:marLeft w:val="0"/>
          <w:marRight w:val="0"/>
          <w:marTop w:val="0"/>
          <w:marBottom w:val="0"/>
          <w:divBdr>
            <w:top w:val="none" w:sz="0" w:space="0" w:color="auto"/>
            <w:left w:val="none" w:sz="0" w:space="0" w:color="auto"/>
            <w:bottom w:val="none" w:sz="0" w:space="0" w:color="auto"/>
            <w:right w:val="none" w:sz="0" w:space="0" w:color="auto"/>
          </w:divBdr>
        </w:div>
        <w:div w:id="1763065006">
          <w:marLeft w:val="0"/>
          <w:marRight w:val="0"/>
          <w:marTop w:val="0"/>
          <w:marBottom w:val="0"/>
          <w:divBdr>
            <w:top w:val="none" w:sz="0" w:space="0" w:color="auto"/>
            <w:left w:val="none" w:sz="0" w:space="0" w:color="auto"/>
            <w:bottom w:val="none" w:sz="0" w:space="0" w:color="auto"/>
            <w:right w:val="none" w:sz="0" w:space="0" w:color="auto"/>
          </w:divBdr>
        </w:div>
        <w:div w:id="1763065014">
          <w:marLeft w:val="0"/>
          <w:marRight w:val="0"/>
          <w:marTop w:val="0"/>
          <w:marBottom w:val="0"/>
          <w:divBdr>
            <w:top w:val="none" w:sz="0" w:space="0" w:color="auto"/>
            <w:left w:val="none" w:sz="0" w:space="0" w:color="auto"/>
            <w:bottom w:val="none" w:sz="0" w:space="0" w:color="auto"/>
            <w:right w:val="none" w:sz="0" w:space="0" w:color="auto"/>
          </w:divBdr>
        </w:div>
        <w:div w:id="1763065017">
          <w:marLeft w:val="0"/>
          <w:marRight w:val="0"/>
          <w:marTop w:val="0"/>
          <w:marBottom w:val="0"/>
          <w:divBdr>
            <w:top w:val="none" w:sz="0" w:space="0" w:color="auto"/>
            <w:left w:val="none" w:sz="0" w:space="0" w:color="auto"/>
            <w:bottom w:val="none" w:sz="0" w:space="0" w:color="auto"/>
            <w:right w:val="none" w:sz="0" w:space="0" w:color="auto"/>
          </w:divBdr>
        </w:div>
        <w:div w:id="1763065018">
          <w:marLeft w:val="0"/>
          <w:marRight w:val="0"/>
          <w:marTop w:val="0"/>
          <w:marBottom w:val="0"/>
          <w:divBdr>
            <w:top w:val="none" w:sz="0" w:space="0" w:color="auto"/>
            <w:left w:val="none" w:sz="0" w:space="0" w:color="auto"/>
            <w:bottom w:val="none" w:sz="0" w:space="0" w:color="auto"/>
            <w:right w:val="none" w:sz="0" w:space="0" w:color="auto"/>
          </w:divBdr>
        </w:div>
        <w:div w:id="1763065022">
          <w:marLeft w:val="0"/>
          <w:marRight w:val="0"/>
          <w:marTop w:val="0"/>
          <w:marBottom w:val="0"/>
          <w:divBdr>
            <w:top w:val="none" w:sz="0" w:space="0" w:color="auto"/>
            <w:left w:val="none" w:sz="0" w:space="0" w:color="auto"/>
            <w:bottom w:val="none" w:sz="0" w:space="0" w:color="auto"/>
            <w:right w:val="none" w:sz="0" w:space="0" w:color="auto"/>
          </w:divBdr>
        </w:div>
        <w:div w:id="1763065029">
          <w:marLeft w:val="0"/>
          <w:marRight w:val="0"/>
          <w:marTop w:val="0"/>
          <w:marBottom w:val="0"/>
          <w:divBdr>
            <w:top w:val="none" w:sz="0" w:space="0" w:color="auto"/>
            <w:left w:val="none" w:sz="0" w:space="0" w:color="auto"/>
            <w:bottom w:val="none" w:sz="0" w:space="0" w:color="auto"/>
            <w:right w:val="none" w:sz="0" w:space="0" w:color="auto"/>
          </w:divBdr>
        </w:div>
        <w:div w:id="1763065033">
          <w:marLeft w:val="0"/>
          <w:marRight w:val="0"/>
          <w:marTop w:val="0"/>
          <w:marBottom w:val="0"/>
          <w:divBdr>
            <w:top w:val="none" w:sz="0" w:space="0" w:color="auto"/>
            <w:left w:val="none" w:sz="0" w:space="0" w:color="auto"/>
            <w:bottom w:val="none" w:sz="0" w:space="0" w:color="auto"/>
            <w:right w:val="none" w:sz="0" w:space="0" w:color="auto"/>
          </w:divBdr>
        </w:div>
        <w:div w:id="1763065038">
          <w:marLeft w:val="0"/>
          <w:marRight w:val="0"/>
          <w:marTop w:val="0"/>
          <w:marBottom w:val="0"/>
          <w:divBdr>
            <w:top w:val="none" w:sz="0" w:space="0" w:color="auto"/>
            <w:left w:val="none" w:sz="0" w:space="0" w:color="auto"/>
            <w:bottom w:val="none" w:sz="0" w:space="0" w:color="auto"/>
            <w:right w:val="none" w:sz="0" w:space="0" w:color="auto"/>
          </w:divBdr>
        </w:div>
        <w:div w:id="1763065041">
          <w:marLeft w:val="0"/>
          <w:marRight w:val="0"/>
          <w:marTop w:val="0"/>
          <w:marBottom w:val="0"/>
          <w:divBdr>
            <w:top w:val="none" w:sz="0" w:space="0" w:color="auto"/>
            <w:left w:val="none" w:sz="0" w:space="0" w:color="auto"/>
            <w:bottom w:val="none" w:sz="0" w:space="0" w:color="auto"/>
            <w:right w:val="none" w:sz="0" w:space="0" w:color="auto"/>
          </w:divBdr>
        </w:div>
        <w:div w:id="1763065042">
          <w:marLeft w:val="0"/>
          <w:marRight w:val="0"/>
          <w:marTop w:val="0"/>
          <w:marBottom w:val="0"/>
          <w:divBdr>
            <w:top w:val="none" w:sz="0" w:space="0" w:color="auto"/>
            <w:left w:val="none" w:sz="0" w:space="0" w:color="auto"/>
            <w:bottom w:val="none" w:sz="0" w:space="0" w:color="auto"/>
            <w:right w:val="none" w:sz="0" w:space="0" w:color="auto"/>
          </w:divBdr>
        </w:div>
        <w:div w:id="1763065047">
          <w:marLeft w:val="0"/>
          <w:marRight w:val="0"/>
          <w:marTop w:val="0"/>
          <w:marBottom w:val="0"/>
          <w:divBdr>
            <w:top w:val="none" w:sz="0" w:space="0" w:color="auto"/>
            <w:left w:val="none" w:sz="0" w:space="0" w:color="auto"/>
            <w:bottom w:val="none" w:sz="0" w:space="0" w:color="auto"/>
            <w:right w:val="none" w:sz="0" w:space="0" w:color="auto"/>
          </w:divBdr>
        </w:div>
        <w:div w:id="1763065050">
          <w:marLeft w:val="0"/>
          <w:marRight w:val="0"/>
          <w:marTop w:val="0"/>
          <w:marBottom w:val="0"/>
          <w:divBdr>
            <w:top w:val="none" w:sz="0" w:space="0" w:color="auto"/>
            <w:left w:val="none" w:sz="0" w:space="0" w:color="auto"/>
            <w:bottom w:val="none" w:sz="0" w:space="0" w:color="auto"/>
            <w:right w:val="none" w:sz="0" w:space="0" w:color="auto"/>
          </w:divBdr>
        </w:div>
        <w:div w:id="1763065051">
          <w:marLeft w:val="0"/>
          <w:marRight w:val="0"/>
          <w:marTop w:val="0"/>
          <w:marBottom w:val="0"/>
          <w:divBdr>
            <w:top w:val="none" w:sz="0" w:space="0" w:color="auto"/>
            <w:left w:val="none" w:sz="0" w:space="0" w:color="auto"/>
            <w:bottom w:val="none" w:sz="0" w:space="0" w:color="auto"/>
            <w:right w:val="none" w:sz="0" w:space="0" w:color="auto"/>
          </w:divBdr>
        </w:div>
        <w:div w:id="1763065059">
          <w:marLeft w:val="0"/>
          <w:marRight w:val="0"/>
          <w:marTop w:val="0"/>
          <w:marBottom w:val="0"/>
          <w:divBdr>
            <w:top w:val="none" w:sz="0" w:space="0" w:color="auto"/>
            <w:left w:val="none" w:sz="0" w:space="0" w:color="auto"/>
            <w:bottom w:val="none" w:sz="0" w:space="0" w:color="auto"/>
            <w:right w:val="none" w:sz="0" w:space="0" w:color="auto"/>
          </w:divBdr>
        </w:div>
        <w:div w:id="1763065064">
          <w:marLeft w:val="0"/>
          <w:marRight w:val="0"/>
          <w:marTop w:val="0"/>
          <w:marBottom w:val="0"/>
          <w:divBdr>
            <w:top w:val="none" w:sz="0" w:space="0" w:color="auto"/>
            <w:left w:val="none" w:sz="0" w:space="0" w:color="auto"/>
            <w:bottom w:val="none" w:sz="0" w:space="0" w:color="auto"/>
            <w:right w:val="none" w:sz="0" w:space="0" w:color="auto"/>
          </w:divBdr>
        </w:div>
        <w:div w:id="1763065075">
          <w:marLeft w:val="0"/>
          <w:marRight w:val="0"/>
          <w:marTop w:val="0"/>
          <w:marBottom w:val="0"/>
          <w:divBdr>
            <w:top w:val="none" w:sz="0" w:space="0" w:color="auto"/>
            <w:left w:val="none" w:sz="0" w:space="0" w:color="auto"/>
            <w:bottom w:val="none" w:sz="0" w:space="0" w:color="auto"/>
            <w:right w:val="none" w:sz="0" w:space="0" w:color="auto"/>
          </w:divBdr>
        </w:div>
        <w:div w:id="1763065083">
          <w:marLeft w:val="0"/>
          <w:marRight w:val="0"/>
          <w:marTop w:val="0"/>
          <w:marBottom w:val="0"/>
          <w:divBdr>
            <w:top w:val="none" w:sz="0" w:space="0" w:color="auto"/>
            <w:left w:val="none" w:sz="0" w:space="0" w:color="auto"/>
            <w:bottom w:val="none" w:sz="0" w:space="0" w:color="auto"/>
            <w:right w:val="none" w:sz="0" w:space="0" w:color="auto"/>
          </w:divBdr>
        </w:div>
        <w:div w:id="1763065087">
          <w:marLeft w:val="0"/>
          <w:marRight w:val="0"/>
          <w:marTop w:val="0"/>
          <w:marBottom w:val="0"/>
          <w:divBdr>
            <w:top w:val="none" w:sz="0" w:space="0" w:color="auto"/>
            <w:left w:val="none" w:sz="0" w:space="0" w:color="auto"/>
            <w:bottom w:val="none" w:sz="0" w:space="0" w:color="auto"/>
            <w:right w:val="none" w:sz="0" w:space="0" w:color="auto"/>
          </w:divBdr>
        </w:div>
        <w:div w:id="1763065090">
          <w:marLeft w:val="0"/>
          <w:marRight w:val="0"/>
          <w:marTop w:val="0"/>
          <w:marBottom w:val="0"/>
          <w:divBdr>
            <w:top w:val="none" w:sz="0" w:space="0" w:color="auto"/>
            <w:left w:val="none" w:sz="0" w:space="0" w:color="auto"/>
            <w:bottom w:val="none" w:sz="0" w:space="0" w:color="auto"/>
            <w:right w:val="none" w:sz="0" w:space="0" w:color="auto"/>
          </w:divBdr>
        </w:div>
        <w:div w:id="1763065091">
          <w:marLeft w:val="0"/>
          <w:marRight w:val="0"/>
          <w:marTop w:val="0"/>
          <w:marBottom w:val="0"/>
          <w:divBdr>
            <w:top w:val="none" w:sz="0" w:space="0" w:color="auto"/>
            <w:left w:val="none" w:sz="0" w:space="0" w:color="auto"/>
            <w:bottom w:val="none" w:sz="0" w:space="0" w:color="auto"/>
            <w:right w:val="none" w:sz="0" w:space="0" w:color="auto"/>
          </w:divBdr>
        </w:div>
        <w:div w:id="1763065093">
          <w:marLeft w:val="0"/>
          <w:marRight w:val="0"/>
          <w:marTop w:val="0"/>
          <w:marBottom w:val="0"/>
          <w:divBdr>
            <w:top w:val="none" w:sz="0" w:space="0" w:color="auto"/>
            <w:left w:val="none" w:sz="0" w:space="0" w:color="auto"/>
            <w:bottom w:val="none" w:sz="0" w:space="0" w:color="auto"/>
            <w:right w:val="none" w:sz="0" w:space="0" w:color="auto"/>
          </w:divBdr>
        </w:div>
        <w:div w:id="1763065095">
          <w:marLeft w:val="0"/>
          <w:marRight w:val="0"/>
          <w:marTop w:val="0"/>
          <w:marBottom w:val="0"/>
          <w:divBdr>
            <w:top w:val="none" w:sz="0" w:space="0" w:color="auto"/>
            <w:left w:val="none" w:sz="0" w:space="0" w:color="auto"/>
            <w:bottom w:val="none" w:sz="0" w:space="0" w:color="auto"/>
            <w:right w:val="none" w:sz="0" w:space="0" w:color="auto"/>
          </w:divBdr>
        </w:div>
        <w:div w:id="1763065096">
          <w:marLeft w:val="0"/>
          <w:marRight w:val="0"/>
          <w:marTop w:val="0"/>
          <w:marBottom w:val="0"/>
          <w:divBdr>
            <w:top w:val="none" w:sz="0" w:space="0" w:color="auto"/>
            <w:left w:val="none" w:sz="0" w:space="0" w:color="auto"/>
            <w:bottom w:val="none" w:sz="0" w:space="0" w:color="auto"/>
            <w:right w:val="none" w:sz="0" w:space="0" w:color="auto"/>
          </w:divBdr>
        </w:div>
        <w:div w:id="1763065107">
          <w:marLeft w:val="0"/>
          <w:marRight w:val="0"/>
          <w:marTop w:val="0"/>
          <w:marBottom w:val="0"/>
          <w:divBdr>
            <w:top w:val="none" w:sz="0" w:space="0" w:color="auto"/>
            <w:left w:val="none" w:sz="0" w:space="0" w:color="auto"/>
            <w:bottom w:val="none" w:sz="0" w:space="0" w:color="auto"/>
            <w:right w:val="none" w:sz="0" w:space="0" w:color="auto"/>
          </w:divBdr>
        </w:div>
        <w:div w:id="1763065111">
          <w:marLeft w:val="0"/>
          <w:marRight w:val="0"/>
          <w:marTop w:val="0"/>
          <w:marBottom w:val="0"/>
          <w:divBdr>
            <w:top w:val="none" w:sz="0" w:space="0" w:color="auto"/>
            <w:left w:val="none" w:sz="0" w:space="0" w:color="auto"/>
            <w:bottom w:val="none" w:sz="0" w:space="0" w:color="auto"/>
            <w:right w:val="none" w:sz="0" w:space="0" w:color="auto"/>
          </w:divBdr>
        </w:div>
        <w:div w:id="1763065115">
          <w:marLeft w:val="0"/>
          <w:marRight w:val="0"/>
          <w:marTop w:val="0"/>
          <w:marBottom w:val="0"/>
          <w:divBdr>
            <w:top w:val="none" w:sz="0" w:space="0" w:color="auto"/>
            <w:left w:val="none" w:sz="0" w:space="0" w:color="auto"/>
            <w:bottom w:val="none" w:sz="0" w:space="0" w:color="auto"/>
            <w:right w:val="none" w:sz="0" w:space="0" w:color="auto"/>
          </w:divBdr>
        </w:div>
        <w:div w:id="1763065116">
          <w:marLeft w:val="0"/>
          <w:marRight w:val="0"/>
          <w:marTop w:val="0"/>
          <w:marBottom w:val="0"/>
          <w:divBdr>
            <w:top w:val="none" w:sz="0" w:space="0" w:color="auto"/>
            <w:left w:val="none" w:sz="0" w:space="0" w:color="auto"/>
            <w:bottom w:val="none" w:sz="0" w:space="0" w:color="auto"/>
            <w:right w:val="none" w:sz="0" w:space="0" w:color="auto"/>
          </w:divBdr>
        </w:div>
        <w:div w:id="1763065118">
          <w:marLeft w:val="0"/>
          <w:marRight w:val="0"/>
          <w:marTop w:val="0"/>
          <w:marBottom w:val="0"/>
          <w:divBdr>
            <w:top w:val="none" w:sz="0" w:space="0" w:color="auto"/>
            <w:left w:val="none" w:sz="0" w:space="0" w:color="auto"/>
            <w:bottom w:val="none" w:sz="0" w:space="0" w:color="auto"/>
            <w:right w:val="none" w:sz="0" w:space="0" w:color="auto"/>
          </w:divBdr>
        </w:div>
        <w:div w:id="1763065120">
          <w:marLeft w:val="0"/>
          <w:marRight w:val="0"/>
          <w:marTop w:val="0"/>
          <w:marBottom w:val="0"/>
          <w:divBdr>
            <w:top w:val="none" w:sz="0" w:space="0" w:color="auto"/>
            <w:left w:val="none" w:sz="0" w:space="0" w:color="auto"/>
            <w:bottom w:val="none" w:sz="0" w:space="0" w:color="auto"/>
            <w:right w:val="none" w:sz="0" w:space="0" w:color="auto"/>
          </w:divBdr>
        </w:div>
        <w:div w:id="1763065121">
          <w:marLeft w:val="0"/>
          <w:marRight w:val="0"/>
          <w:marTop w:val="0"/>
          <w:marBottom w:val="0"/>
          <w:divBdr>
            <w:top w:val="none" w:sz="0" w:space="0" w:color="auto"/>
            <w:left w:val="none" w:sz="0" w:space="0" w:color="auto"/>
            <w:bottom w:val="none" w:sz="0" w:space="0" w:color="auto"/>
            <w:right w:val="none" w:sz="0" w:space="0" w:color="auto"/>
          </w:divBdr>
        </w:div>
        <w:div w:id="1763065124">
          <w:marLeft w:val="0"/>
          <w:marRight w:val="0"/>
          <w:marTop w:val="0"/>
          <w:marBottom w:val="0"/>
          <w:divBdr>
            <w:top w:val="none" w:sz="0" w:space="0" w:color="auto"/>
            <w:left w:val="none" w:sz="0" w:space="0" w:color="auto"/>
            <w:bottom w:val="none" w:sz="0" w:space="0" w:color="auto"/>
            <w:right w:val="none" w:sz="0" w:space="0" w:color="auto"/>
          </w:divBdr>
        </w:div>
        <w:div w:id="1763065127">
          <w:marLeft w:val="0"/>
          <w:marRight w:val="0"/>
          <w:marTop w:val="0"/>
          <w:marBottom w:val="0"/>
          <w:divBdr>
            <w:top w:val="none" w:sz="0" w:space="0" w:color="auto"/>
            <w:left w:val="none" w:sz="0" w:space="0" w:color="auto"/>
            <w:bottom w:val="none" w:sz="0" w:space="0" w:color="auto"/>
            <w:right w:val="none" w:sz="0" w:space="0" w:color="auto"/>
          </w:divBdr>
        </w:div>
        <w:div w:id="1763065128">
          <w:marLeft w:val="0"/>
          <w:marRight w:val="0"/>
          <w:marTop w:val="0"/>
          <w:marBottom w:val="0"/>
          <w:divBdr>
            <w:top w:val="none" w:sz="0" w:space="0" w:color="auto"/>
            <w:left w:val="none" w:sz="0" w:space="0" w:color="auto"/>
            <w:bottom w:val="none" w:sz="0" w:space="0" w:color="auto"/>
            <w:right w:val="none" w:sz="0" w:space="0" w:color="auto"/>
          </w:divBdr>
        </w:div>
        <w:div w:id="1763065140">
          <w:marLeft w:val="0"/>
          <w:marRight w:val="0"/>
          <w:marTop w:val="0"/>
          <w:marBottom w:val="0"/>
          <w:divBdr>
            <w:top w:val="none" w:sz="0" w:space="0" w:color="auto"/>
            <w:left w:val="none" w:sz="0" w:space="0" w:color="auto"/>
            <w:bottom w:val="none" w:sz="0" w:space="0" w:color="auto"/>
            <w:right w:val="none" w:sz="0" w:space="0" w:color="auto"/>
          </w:divBdr>
        </w:div>
        <w:div w:id="1763065143">
          <w:marLeft w:val="0"/>
          <w:marRight w:val="0"/>
          <w:marTop w:val="0"/>
          <w:marBottom w:val="0"/>
          <w:divBdr>
            <w:top w:val="none" w:sz="0" w:space="0" w:color="auto"/>
            <w:left w:val="none" w:sz="0" w:space="0" w:color="auto"/>
            <w:bottom w:val="none" w:sz="0" w:space="0" w:color="auto"/>
            <w:right w:val="none" w:sz="0" w:space="0" w:color="auto"/>
          </w:divBdr>
        </w:div>
        <w:div w:id="1763065146">
          <w:marLeft w:val="0"/>
          <w:marRight w:val="0"/>
          <w:marTop w:val="0"/>
          <w:marBottom w:val="0"/>
          <w:divBdr>
            <w:top w:val="none" w:sz="0" w:space="0" w:color="auto"/>
            <w:left w:val="none" w:sz="0" w:space="0" w:color="auto"/>
            <w:bottom w:val="none" w:sz="0" w:space="0" w:color="auto"/>
            <w:right w:val="none" w:sz="0" w:space="0" w:color="auto"/>
          </w:divBdr>
        </w:div>
        <w:div w:id="1763065148">
          <w:marLeft w:val="0"/>
          <w:marRight w:val="0"/>
          <w:marTop w:val="0"/>
          <w:marBottom w:val="0"/>
          <w:divBdr>
            <w:top w:val="none" w:sz="0" w:space="0" w:color="auto"/>
            <w:left w:val="none" w:sz="0" w:space="0" w:color="auto"/>
            <w:bottom w:val="none" w:sz="0" w:space="0" w:color="auto"/>
            <w:right w:val="none" w:sz="0" w:space="0" w:color="auto"/>
          </w:divBdr>
        </w:div>
        <w:div w:id="1763065161">
          <w:marLeft w:val="0"/>
          <w:marRight w:val="0"/>
          <w:marTop w:val="0"/>
          <w:marBottom w:val="0"/>
          <w:divBdr>
            <w:top w:val="none" w:sz="0" w:space="0" w:color="auto"/>
            <w:left w:val="none" w:sz="0" w:space="0" w:color="auto"/>
            <w:bottom w:val="none" w:sz="0" w:space="0" w:color="auto"/>
            <w:right w:val="none" w:sz="0" w:space="0" w:color="auto"/>
          </w:divBdr>
        </w:div>
        <w:div w:id="1763065167">
          <w:marLeft w:val="0"/>
          <w:marRight w:val="0"/>
          <w:marTop w:val="0"/>
          <w:marBottom w:val="0"/>
          <w:divBdr>
            <w:top w:val="none" w:sz="0" w:space="0" w:color="auto"/>
            <w:left w:val="none" w:sz="0" w:space="0" w:color="auto"/>
            <w:bottom w:val="none" w:sz="0" w:space="0" w:color="auto"/>
            <w:right w:val="none" w:sz="0" w:space="0" w:color="auto"/>
          </w:divBdr>
        </w:div>
        <w:div w:id="1763065169">
          <w:marLeft w:val="0"/>
          <w:marRight w:val="0"/>
          <w:marTop w:val="0"/>
          <w:marBottom w:val="0"/>
          <w:divBdr>
            <w:top w:val="none" w:sz="0" w:space="0" w:color="auto"/>
            <w:left w:val="none" w:sz="0" w:space="0" w:color="auto"/>
            <w:bottom w:val="none" w:sz="0" w:space="0" w:color="auto"/>
            <w:right w:val="none" w:sz="0" w:space="0" w:color="auto"/>
          </w:divBdr>
        </w:div>
        <w:div w:id="1763065178">
          <w:marLeft w:val="0"/>
          <w:marRight w:val="0"/>
          <w:marTop w:val="0"/>
          <w:marBottom w:val="0"/>
          <w:divBdr>
            <w:top w:val="none" w:sz="0" w:space="0" w:color="auto"/>
            <w:left w:val="none" w:sz="0" w:space="0" w:color="auto"/>
            <w:bottom w:val="none" w:sz="0" w:space="0" w:color="auto"/>
            <w:right w:val="none" w:sz="0" w:space="0" w:color="auto"/>
          </w:divBdr>
        </w:div>
        <w:div w:id="1763065188">
          <w:marLeft w:val="0"/>
          <w:marRight w:val="0"/>
          <w:marTop w:val="0"/>
          <w:marBottom w:val="0"/>
          <w:divBdr>
            <w:top w:val="none" w:sz="0" w:space="0" w:color="auto"/>
            <w:left w:val="none" w:sz="0" w:space="0" w:color="auto"/>
            <w:bottom w:val="none" w:sz="0" w:space="0" w:color="auto"/>
            <w:right w:val="none" w:sz="0" w:space="0" w:color="auto"/>
          </w:divBdr>
        </w:div>
        <w:div w:id="1763065204">
          <w:marLeft w:val="0"/>
          <w:marRight w:val="0"/>
          <w:marTop w:val="0"/>
          <w:marBottom w:val="0"/>
          <w:divBdr>
            <w:top w:val="none" w:sz="0" w:space="0" w:color="auto"/>
            <w:left w:val="none" w:sz="0" w:space="0" w:color="auto"/>
            <w:bottom w:val="none" w:sz="0" w:space="0" w:color="auto"/>
            <w:right w:val="none" w:sz="0" w:space="0" w:color="auto"/>
          </w:divBdr>
        </w:div>
        <w:div w:id="1763065206">
          <w:marLeft w:val="0"/>
          <w:marRight w:val="0"/>
          <w:marTop w:val="0"/>
          <w:marBottom w:val="0"/>
          <w:divBdr>
            <w:top w:val="none" w:sz="0" w:space="0" w:color="auto"/>
            <w:left w:val="none" w:sz="0" w:space="0" w:color="auto"/>
            <w:bottom w:val="none" w:sz="0" w:space="0" w:color="auto"/>
            <w:right w:val="none" w:sz="0" w:space="0" w:color="auto"/>
          </w:divBdr>
        </w:div>
        <w:div w:id="1763065207">
          <w:marLeft w:val="0"/>
          <w:marRight w:val="0"/>
          <w:marTop w:val="0"/>
          <w:marBottom w:val="0"/>
          <w:divBdr>
            <w:top w:val="none" w:sz="0" w:space="0" w:color="auto"/>
            <w:left w:val="none" w:sz="0" w:space="0" w:color="auto"/>
            <w:bottom w:val="none" w:sz="0" w:space="0" w:color="auto"/>
            <w:right w:val="none" w:sz="0" w:space="0" w:color="auto"/>
          </w:divBdr>
        </w:div>
        <w:div w:id="1763065216">
          <w:marLeft w:val="0"/>
          <w:marRight w:val="0"/>
          <w:marTop w:val="0"/>
          <w:marBottom w:val="0"/>
          <w:divBdr>
            <w:top w:val="none" w:sz="0" w:space="0" w:color="auto"/>
            <w:left w:val="none" w:sz="0" w:space="0" w:color="auto"/>
            <w:bottom w:val="none" w:sz="0" w:space="0" w:color="auto"/>
            <w:right w:val="none" w:sz="0" w:space="0" w:color="auto"/>
          </w:divBdr>
        </w:div>
        <w:div w:id="1763065227">
          <w:marLeft w:val="0"/>
          <w:marRight w:val="0"/>
          <w:marTop w:val="0"/>
          <w:marBottom w:val="0"/>
          <w:divBdr>
            <w:top w:val="none" w:sz="0" w:space="0" w:color="auto"/>
            <w:left w:val="none" w:sz="0" w:space="0" w:color="auto"/>
            <w:bottom w:val="none" w:sz="0" w:space="0" w:color="auto"/>
            <w:right w:val="none" w:sz="0" w:space="0" w:color="auto"/>
          </w:divBdr>
        </w:div>
        <w:div w:id="1763065243">
          <w:marLeft w:val="0"/>
          <w:marRight w:val="0"/>
          <w:marTop w:val="0"/>
          <w:marBottom w:val="0"/>
          <w:divBdr>
            <w:top w:val="none" w:sz="0" w:space="0" w:color="auto"/>
            <w:left w:val="none" w:sz="0" w:space="0" w:color="auto"/>
            <w:bottom w:val="none" w:sz="0" w:space="0" w:color="auto"/>
            <w:right w:val="none" w:sz="0" w:space="0" w:color="auto"/>
          </w:divBdr>
        </w:div>
        <w:div w:id="1763065247">
          <w:marLeft w:val="0"/>
          <w:marRight w:val="0"/>
          <w:marTop w:val="0"/>
          <w:marBottom w:val="0"/>
          <w:divBdr>
            <w:top w:val="none" w:sz="0" w:space="0" w:color="auto"/>
            <w:left w:val="none" w:sz="0" w:space="0" w:color="auto"/>
            <w:bottom w:val="none" w:sz="0" w:space="0" w:color="auto"/>
            <w:right w:val="none" w:sz="0" w:space="0" w:color="auto"/>
          </w:divBdr>
        </w:div>
        <w:div w:id="1763065248">
          <w:marLeft w:val="0"/>
          <w:marRight w:val="0"/>
          <w:marTop w:val="0"/>
          <w:marBottom w:val="0"/>
          <w:divBdr>
            <w:top w:val="none" w:sz="0" w:space="0" w:color="auto"/>
            <w:left w:val="none" w:sz="0" w:space="0" w:color="auto"/>
            <w:bottom w:val="none" w:sz="0" w:space="0" w:color="auto"/>
            <w:right w:val="none" w:sz="0" w:space="0" w:color="auto"/>
          </w:divBdr>
        </w:div>
        <w:div w:id="1763065250">
          <w:marLeft w:val="0"/>
          <w:marRight w:val="0"/>
          <w:marTop w:val="0"/>
          <w:marBottom w:val="0"/>
          <w:divBdr>
            <w:top w:val="none" w:sz="0" w:space="0" w:color="auto"/>
            <w:left w:val="none" w:sz="0" w:space="0" w:color="auto"/>
            <w:bottom w:val="none" w:sz="0" w:space="0" w:color="auto"/>
            <w:right w:val="none" w:sz="0" w:space="0" w:color="auto"/>
          </w:divBdr>
        </w:div>
        <w:div w:id="1763065258">
          <w:marLeft w:val="0"/>
          <w:marRight w:val="0"/>
          <w:marTop w:val="0"/>
          <w:marBottom w:val="0"/>
          <w:divBdr>
            <w:top w:val="none" w:sz="0" w:space="0" w:color="auto"/>
            <w:left w:val="none" w:sz="0" w:space="0" w:color="auto"/>
            <w:bottom w:val="none" w:sz="0" w:space="0" w:color="auto"/>
            <w:right w:val="none" w:sz="0" w:space="0" w:color="auto"/>
          </w:divBdr>
        </w:div>
        <w:div w:id="1763065259">
          <w:marLeft w:val="0"/>
          <w:marRight w:val="0"/>
          <w:marTop w:val="0"/>
          <w:marBottom w:val="0"/>
          <w:divBdr>
            <w:top w:val="none" w:sz="0" w:space="0" w:color="auto"/>
            <w:left w:val="none" w:sz="0" w:space="0" w:color="auto"/>
            <w:bottom w:val="none" w:sz="0" w:space="0" w:color="auto"/>
            <w:right w:val="none" w:sz="0" w:space="0" w:color="auto"/>
          </w:divBdr>
        </w:div>
        <w:div w:id="1763065261">
          <w:marLeft w:val="0"/>
          <w:marRight w:val="0"/>
          <w:marTop w:val="0"/>
          <w:marBottom w:val="0"/>
          <w:divBdr>
            <w:top w:val="none" w:sz="0" w:space="0" w:color="auto"/>
            <w:left w:val="none" w:sz="0" w:space="0" w:color="auto"/>
            <w:bottom w:val="none" w:sz="0" w:space="0" w:color="auto"/>
            <w:right w:val="none" w:sz="0" w:space="0" w:color="auto"/>
          </w:divBdr>
        </w:div>
        <w:div w:id="1763065263">
          <w:marLeft w:val="0"/>
          <w:marRight w:val="0"/>
          <w:marTop w:val="0"/>
          <w:marBottom w:val="0"/>
          <w:divBdr>
            <w:top w:val="none" w:sz="0" w:space="0" w:color="auto"/>
            <w:left w:val="none" w:sz="0" w:space="0" w:color="auto"/>
            <w:bottom w:val="none" w:sz="0" w:space="0" w:color="auto"/>
            <w:right w:val="none" w:sz="0" w:space="0" w:color="auto"/>
          </w:divBdr>
        </w:div>
        <w:div w:id="1763065265">
          <w:marLeft w:val="0"/>
          <w:marRight w:val="0"/>
          <w:marTop w:val="0"/>
          <w:marBottom w:val="0"/>
          <w:divBdr>
            <w:top w:val="none" w:sz="0" w:space="0" w:color="auto"/>
            <w:left w:val="none" w:sz="0" w:space="0" w:color="auto"/>
            <w:bottom w:val="none" w:sz="0" w:space="0" w:color="auto"/>
            <w:right w:val="none" w:sz="0" w:space="0" w:color="auto"/>
          </w:divBdr>
        </w:div>
      </w:divsChild>
    </w:div>
    <w:div w:id="1763065119">
      <w:marLeft w:val="0"/>
      <w:marRight w:val="0"/>
      <w:marTop w:val="0"/>
      <w:marBottom w:val="0"/>
      <w:divBdr>
        <w:top w:val="none" w:sz="0" w:space="0" w:color="auto"/>
        <w:left w:val="none" w:sz="0" w:space="0" w:color="auto"/>
        <w:bottom w:val="none" w:sz="0" w:space="0" w:color="auto"/>
        <w:right w:val="none" w:sz="0" w:space="0" w:color="auto"/>
      </w:divBdr>
    </w:div>
    <w:div w:id="1763065125">
      <w:marLeft w:val="0"/>
      <w:marRight w:val="0"/>
      <w:marTop w:val="0"/>
      <w:marBottom w:val="0"/>
      <w:divBdr>
        <w:top w:val="none" w:sz="0" w:space="0" w:color="auto"/>
        <w:left w:val="none" w:sz="0" w:space="0" w:color="auto"/>
        <w:bottom w:val="none" w:sz="0" w:space="0" w:color="auto"/>
        <w:right w:val="none" w:sz="0" w:space="0" w:color="auto"/>
      </w:divBdr>
      <w:divsChild>
        <w:div w:id="1763065134">
          <w:marLeft w:val="0"/>
          <w:marRight w:val="0"/>
          <w:marTop w:val="0"/>
          <w:marBottom w:val="0"/>
          <w:divBdr>
            <w:top w:val="none" w:sz="0" w:space="0" w:color="auto"/>
            <w:left w:val="none" w:sz="0" w:space="0" w:color="auto"/>
            <w:bottom w:val="none" w:sz="0" w:space="0" w:color="auto"/>
            <w:right w:val="none" w:sz="0" w:space="0" w:color="auto"/>
          </w:divBdr>
        </w:div>
        <w:div w:id="1763065159">
          <w:marLeft w:val="0"/>
          <w:marRight w:val="0"/>
          <w:marTop w:val="0"/>
          <w:marBottom w:val="0"/>
          <w:divBdr>
            <w:top w:val="none" w:sz="0" w:space="0" w:color="auto"/>
            <w:left w:val="none" w:sz="0" w:space="0" w:color="auto"/>
            <w:bottom w:val="none" w:sz="0" w:space="0" w:color="auto"/>
            <w:right w:val="none" w:sz="0" w:space="0" w:color="auto"/>
          </w:divBdr>
        </w:div>
      </w:divsChild>
    </w:div>
    <w:div w:id="1763065129">
      <w:marLeft w:val="0"/>
      <w:marRight w:val="0"/>
      <w:marTop w:val="0"/>
      <w:marBottom w:val="0"/>
      <w:divBdr>
        <w:top w:val="none" w:sz="0" w:space="0" w:color="auto"/>
        <w:left w:val="none" w:sz="0" w:space="0" w:color="auto"/>
        <w:bottom w:val="none" w:sz="0" w:space="0" w:color="auto"/>
        <w:right w:val="none" w:sz="0" w:space="0" w:color="auto"/>
      </w:divBdr>
    </w:div>
    <w:div w:id="1763065133">
      <w:marLeft w:val="0"/>
      <w:marRight w:val="0"/>
      <w:marTop w:val="0"/>
      <w:marBottom w:val="0"/>
      <w:divBdr>
        <w:top w:val="none" w:sz="0" w:space="0" w:color="auto"/>
        <w:left w:val="none" w:sz="0" w:space="0" w:color="auto"/>
        <w:bottom w:val="none" w:sz="0" w:space="0" w:color="auto"/>
        <w:right w:val="none" w:sz="0" w:space="0" w:color="auto"/>
      </w:divBdr>
    </w:div>
    <w:div w:id="1763065135">
      <w:marLeft w:val="0"/>
      <w:marRight w:val="0"/>
      <w:marTop w:val="0"/>
      <w:marBottom w:val="0"/>
      <w:divBdr>
        <w:top w:val="none" w:sz="0" w:space="0" w:color="auto"/>
        <w:left w:val="none" w:sz="0" w:space="0" w:color="auto"/>
        <w:bottom w:val="none" w:sz="0" w:space="0" w:color="auto"/>
        <w:right w:val="none" w:sz="0" w:space="0" w:color="auto"/>
      </w:divBdr>
    </w:div>
    <w:div w:id="1763065136">
      <w:marLeft w:val="0"/>
      <w:marRight w:val="0"/>
      <w:marTop w:val="0"/>
      <w:marBottom w:val="0"/>
      <w:divBdr>
        <w:top w:val="none" w:sz="0" w:space="0" w:color="auto"/>
        <w:left w:val="none" w:sz="0" w:space="0" w:color="auto"/>
        <w:bottom w:val="none" w:sz="0" w:space="0" w:color="auto"/>
        <w:right w:val="none" w:sz="0" w:space="0" w:color="auto"/>
      </w:divBdr>
    </w:div>
    <w:div w:id="1763065137">
      <w:marLeft w:val="0"/>
      <w:marRight w:val="0"/>
      <w:marTop w:val="0"/>
      <w:marBottom w:val="0"/>
      <w:divBdr>
        <w:top w:val="none" w:sz="0" w:space="0" w:color="auto"/>
        <w:left w:val="none" w:sz="0" w:space="0" w:color="auto"/>
        <w:bottom w:val="none" w:sz="0" w:space="0" w:color="auto"/>
        <w:right w:val="none" w:sz="0" w:space="0" w:color="auto"/>
      </w:divBdr>
    </w:div>
    <w:div w:id="1763065138">
      <w:marLeft w:val="0"/>
      <w:marRight w:val="0"/>
      <w:marTop w:val="0"/>
      <w:marBottom w:val="0"/>
      <w:divBdr>
        <w:top w:val="none" w:sz="0" w:space="0" w:color="auto"/>
        <w:left w:val="none" w:sz="0" w:space="0" w:color="auto"/>
        <w:bottom w:val="none" w:sz="0" w:space="0" w:color="auto"/>
        <w:right w:val="none" w:sz="0" w:space="0" w:color="auto"/>
      </w:divBdr>
    </w:div>
    <w:div w:id="1763065145">
      <w:marLeft w:val="0"/>
      <w:marRight w:val="0"/>
      <w:marTop w:val="0"/>
      <w:marBottom w:val="0"/>
      <w:divBdr>
        <w:top w:val="none" w:sz="0" w:space="0" w:color="auto"/>
        <w:left w:val="none" w:sz="0" w:space="0" w:color="auto"/>
        <w:bottom w:val="none" w:sz="0" w:space="0" w:color="auto"/>
        <w:right w:val="none" w:sz="0" w:space="0" w:color="auto"/>
      </w:divBdr>
    </w:div>
    <w:div w:id="1763065151">
      <w:marLeft w:val="0"/>
      <w:marRight w:val="0"/>
      <w:marTop w:val="0"/>
      <w:marBottom w:val="0"/>
      <w:divBdr>
        <w:top w:val="none" w:sz="0" w:space="0" w:color="auto"/>
        <w:left w:val="none" w:sz="0" w:space="0" w:color="auto"/>
        <w:bottom w:val="none" w:sz="0" w:space="0" w:color="auto"/>
        <w:right w:val="none" w:sz="0" w:space="0" w:color="auto"/>
      </w:divBdr>
    </w:div>
    <w:div w:id="1763065152">
      <w:marLeft w:val="0"/>
      <w:marRight w:val="0"/>
      <w:marTop w:val="0"/>
      <w:marBottom w:val="0"/>
      <w:divBdr>
        <w:top w:val="none" w:sz="0" w:space="0" w:color="auto"/>
        <w:left w:val="none" w:sz="0" w:space="0" w:color="auto"/>
        <w:bottom w:val="none" w:sz="0" w:space="0" w:color="auto"/>
        <w:right w:val="none" w:sz="0" w:space="0" w:color="auto"/>
      </w:divBdr>
    </w:div>
    <w:div w:id="1763065156">
      <w:marLeft w:val="0"/>
      <w:marRight w:val="0"/>
      <w:marTop w:val="0"/>
      <w:marBottom w:val="0"/>
      <w:divBdr>
        <w:top w:val="none" w:sz="0" w:space="0" w:color="auto"/>
        <w:left w:val="none" w:sz="0" w:space="0" w:color="auto"/>
        <w:bottom w:val="none" w:sz="0" w:space="0" w:color="auto"/>
        <w:right w:val="none" w:sz="0" w:space="0" w:color="auto"/>
      </w:divBdr>
    </w:div>
    <w:div w:id="1763065157">
      <w:marLeft w:val="0"/>
      <w:marRight w:val="0"/>
      <w:marTop w:val="0"/>
      <w:marBottom w:val="0"/>
      <w:divBdr>
        <w:top w:val="none" w:sz="0" w:space="0" w:color="auto"/>
        <w:left w:val="none" w:sz="0" w:space="0" w:color="auto"/>
        <w:bottom w:val="none" w:sz="0" w:space="0" w:color="auto"/>
        <w:right w:val="none" w:sz="0" w:space="0" w:color="auto"/>
      </w:divBdr>
    </w:div>
    <w:div w:id="1763065158">
      <w:marLeft w:val="0"/>
      <w:marRight w:val="0"/>
      <w:marTop w:val="0"/>
      <w:marBottom w:val="0"/>
      <w:divBdr>
        <w:top w:val="none" w:sz="0" w:space="0" w:color="auto"/>
        <w:left w:val="none" w:sz="0" w:space="0" w:color="auto"/>
        <w:bottom w:val="none" w:sz="0" w:space="0" w:color="auto"/>
        <w:right w:val="none" w:sz="0" w:space="0" w:color="auto"/>
      </w:divBdr>
    </w:div>
    <w:div w:id="1763065163">
      <w:marLeft w:val="0"/>
      <w:marRight w:val="0"/>
      <w:marTop w:val="0"/>
      <w:marBottom w:val="0"/>
      <w:divBdr>
        <w:top w:val="none" w:sz="0" w:space="0" w:color="auto"/>
        <w:left w:val="none" w:sz="0" w:space="0" w:color="auto"/>
        <w:bottom w:val="none" w:sz="0" w:space="0" w:color="auto"/>
        <w:right w:val="none" w:sz="0" w:space="0" w:color="auto"/>
      </w:divBdr>
    </w:div>
    <w:div w:id="1763065168">
      <w:marLeft w:val="0"/>
      <w:marRight w:val="0"/>
      <w:marTop w:val="0"/>
      <w:marBottom w:val="0"/>
      <w:divBdr>
        <w:top w:val="none" w:sz="0" w:space="0" w:color="auto"/>
        <w:left w:val="none" w:sz="0" w:space="0" w:color="auto"/>
        <w:bottom w:val="none" w:sz="0" w:space="0" w:color="auto"/>
        <w:right w:val="none" w:sz="0" w:space="0" w:color="auto"/>
      </w:divBdr>
    </w:div>
    <w:div w:id="1763065170">
      <w:marLeft w:val="0"/>
      <w:marRight w:val="0"/>
      <w:marTop w:val="0"/>
      <w:marBottom w:val="0"/>
      <w:divBdr>
        <w:top w:val="none" w:sz="0" w:space="0" w:color="auto"/>
        <w:left w:val="none" w:sz="0" w:space="0" w:color="auto"/>
        <w:bottom w:val="none" w:sz="0" w:space="0" w:color="auto"/>
        <w:right w:val="none" w:sz="0" w:space="0" w:color="auto"/>
      </w:divBdr>
    </w:div>
    <w:div w:id="1763065173">
      <w:marLeft w:val="0"/>
      <w:marRight w:val="0"/>
      <w:marTop w:val="0"/>
      <w:marBottom w:val="0"/>
      <w:divBdr>
        <w:top w:val="none" w:sz="0" w:space="0" w:color="auto"/>
        <w:left w:val="none" w:sz="0" w:space="0" w:color="auto"/>
        <w:bottom w:val="none" w:sz="0" w:space="0" w:color="auto"/>
        <w:right w:val="none" w:sz="0" w:space="0" w:color="auto"/>
      </w:divBdr>
    </w:div>
    <w:div w:id="1763065174">
      <w:marLeft w:val="0"/>
      <w:marRight w:val="0"/>
      <w:marTop w:val="0"/>
      <w:marBottom w:val="0"/>
      <w:divBdr>
        <w:top w:val="none" w:sz="0" w:space="0" w:color="auto"/>
        <w:left w:val="none" w:sz="0" w:space="0" w:color="auto"/>
        <w:bottom w:val="none" w:sz="0" w:space="0" w:color="auto"/>
        <w:right w:val="none" w:sz="0" w:space="0" w:color="auto"/>
      </w:divBdr>
    </w:div>
    <w:div w:id="1763065176">
      <w:marLeft w:val="0"/>
      <w:marRight w:val="0"/>
      <w:marTop w:val="0"/>
      <w:marBottom w:val="0"/>
      <w:divBdr>
        <w:top w:val="none" w:sz="0" w:space="0" w:color="auto"/>
        <w:left w:val="none" w:sz="0" w:space="0" w:color="auto"/>
        <w:bottom w:val="none" w:sz="0" w:space="0" w:color="auto"/>
        <w:right w:val="none" w:sz="0" w:space="0" w:color="auto"/>
      </w:divBdr>
    </w:div>
    <w:div w:id="1763065179">
      <w:marLeft w:val="0"/>
      <w:marRight w:val="0"/>
      <w:marTop w:val="0"/>
      <w:marBottom w:val="0"/>
      <w:divBdr>
        <w:top w:val="none" w:sz="0" w:space="0" w:color="auto"/>
        <w:left w:val="none" w:sz="0" w:space="0" w:color="auto"/>
        <w:bottom w:val="none" w:sz="0" w:space="0" w:color="auto"/>
        <w:right w:val="none" w:sz="0" w:space="0" w:color="auto"/>
      </w:divBdr>
    </w:div>
    <w:div w:id="1763065187">
      <w:marLeft w:val="0"/>
      <w:marRight w:val="0"/>
      <w:marTop w:val="0"/>
      <w:marBottom w:val="0"/>
      <w:divBdr>
        <w:top w:val="none" w:sz="0" w:space="0" w:color="auto"/>
        <w:left w:val="none" w:sz="0" w:space="0" w:color="auto"/>
        <w:bottom w:val="none" w:sz="0" w:space="0" w:color="auto"/>
        <w:right w:val="none" w:sz="0" w:space="0" w:color="auto"/>
      </w:divBdr>
    </w:div>
    <w:div w:id="1763065190">
      <w:marLeft w:val="0"/>
      <w:marRight w:val="0"/>
      <w:marTop w:val="0"/>
      <w:marBottom w:val="0"/>
      <w:divBdr>
        <w:top w:val="none" w:sz="0" w:space="0" w:color="auto"/>
        <w:left w:val="none" w:sz="0" w:space="0" w:color="auto"/>
        <w:bottom w:val="none" w:sz="0" w:space="0" w:color="auto"/>
        <w:right w:val="none" w:sz="0" w:space="0" w:color="auto"/>
      </w:divBdr>
    </w:div>
    <w:div w:id="1763065196">
      <w:marLeft w:val="0"/>
      <w:marRight w:val="0"/>
      <w:marTop w:val="0"/>
      <w:marBottom w:val="0"/>
      <w:divBdr>
        <w:top w:val="none" w:sz="0" w:space="0" w:color="auto"/>
        <w:left w:val="none" w:sz="0" w:space="0" w:color="auto"/>
        <w:bottom w:val="none" w:sz="0" w:space="0" w:color="auto"/>
        <w:right w:val="none" w:sz="0" w:space="0" w:color="auto"/>
      </w:divBdr>
    </w:div>
    <w:div w:id="1763065197">
      <w:marLeft w:val="0"/>
      <w:marRight w:val="0"/>
      <w:marTop w:val="0"/>
      <w:marBottom w:val="0"/>
      <w:divBdr>
        <w:top w:val="none" w:sz="0" w:space="0" w:color="auto"/>
        <w:left w:val="none" w:sz="0" w:space="0" w:color="auto"/>
        <w:bottom w:val="none" w:sz="0" w:space="0" w:color="auto"/>
        <w:right w:val="none" w:sz="0" w:space="0" w:color="auto"/>
      </w:divBdr>
    </w:div>
    <w:div w:id="1763065199">
      <w:marLeft w:val="0"/>
      <w:marRight w:val="0"/>
      <w:marTop w:val="0"/>
      <w:marBottom w:val="0"/>
      <w:divBdr>
        <w:top w:val="none" w:sz="0" w:space="0" w:color="auto"/>
        <w:left w:val="none" w:sz="0" w:space="0" w:color="auto"/>
        <w:bottom w:val="none" w:sz="0" w:space="0" w:color="auto"/>
        <w:right w:val="none" w:sz="0" w:space="0" w:color="auto"/>
      </w:divBdr>
    </w:div>
    <w:div w:id="1763065202">
      <w:marLeft w:val="0"/>
      <w:marRight w:val="0"/>
      <w:marTop w:val="0"/>
      <w:marBottom w:val="0"/>
      <w:divBdr>
        <w:top w:val="none" w:sz="0" w:space="0" w:color="auto"/>
        <w:left w:val="none" w:sz="0" w:space="0" w:color="auto"/>
        <w:bottom w:val="none" w:sz="0" w:space="0" w:color="auto"/>
        <w:right w:val="none" w:sz="0" w:space="0" w:color="auto"/>
      </w:divBdr>
    </w:div>
    <w:div w:id="1763065203">
      <w:marLeft w:val="0"/>
      <w:marRight w:val="0"/>
      <w:marTop w:val="0"/>
      <w:marBottom w:val="0"/>
      <w:divBdr>
        <w:top w:val="none" w:sz="0" w:space="0" w:color="auto"/>
        <w:left w:val="none" w:sz="0" w:space="0" w:color="auto"/>
        <w:bottom w:val="none" w:sz="0" w:space="0" w:color="auto"/>
        <w:right w:val="none" w:sz="0" w:space="0" w:color="auto"/>
      </w:divBdr>
    </w:div>
    <w:div w:id="1763065208">
      <w:marLeft w:val="0"/>
      <w:marRight w:val="0"/>
      <w:marTop w:val="0"/>
      <w:marBottom w:val="0"/>
      <w:divBdr>
        <w:top w:val="none" w:sz="0" w:space="0" w:color="auto"/>
        <w:left w:val="none" w:sz="0" w:space="0" w:color="auto"/>
        <w:bottom w:val="none" w:sz="0" w:space="0" w:color="auto"/>
        <w:right w:val="none" w:sz="0" w:space="0" w:color="auto"/>
      </w:divBdr>
    </w:div>
    <w:div w:id="1763065210">
      <w:marLeft w:val="0"/>
      <w:marRight w:val="0"/>
      <w:marTop w:val="0"/>
      <w:marBottom w:val="0"/>
      <w:divBdr>
        <w:top w:val="none" w:sz="0" w:space="0" w:color="auto"/>
        <w:left w:val="none" w:sz="0" w:space="0" w:color="auto"/>
        <w:bottom w:val="none" w:sz="0" w:space="0" w:color="auto"/>
        <w:right w:val="none" w:sz="0" w:space="0" w:color="auto"/>
      </w:divBdr>
    </w:div>
    <w:div w:id="1763065211">
      <w:marLeft w:val="0"/>
      <w:marRight w:val="0"/>
      <w:marTop w:val="0"/>
      <w:marBottom w:val="0"/>
      <w:divBdr>
        <w:top w:val="none" w:sz="0" w:space="0" w:color="auto"/>
        <w:left w:val="none" w:sz="0" w:space="0" w:color="auto"/>
        <w:bottom w:val="none" w:sz="0" w:space="0" w:color="auto"/>
        <w:right w:val="none" w:sz="0" w:space="0" w:color="auto"/>
      </w:divBdr>
    </w:div>
    <w:div w:id="1763065212">
      <w:marLeft w:val="0"/>
      <w:marRight w:val="0"/>
      <w:marTop w:val="0"/>
      <w:marBottom w:val="0"/>
      <w:divBdr>
        <w:top w:val="none" w:sz="0" w:space="0" w:color="auto"/>
        <w:left w:val="none" w:sz="0" w:space="0" w:color="auto"/>
        <w:bottom w:val="none" w:sz="0" w:space="0" w:color="auto"/>
        <w:right w:val="none" w:sz="0" w:space="0" w:color="auto"/>
      </w:divBdr>
    </w:div>
    <w:div w:id="1763065215">
      <w:marLeft w:val="0"/>
      <w:marRight w:val="0"/>
      <w:marTop w:val="0"/>
      <w:marBottom w:val="0"/>
      <w:divBdr>
        <w:top w:val="none" w:sz="0" w:space="0" w:color="auto"/>
        <w:left w:val="none" w:sz="0" w:space="0" w:color="auto"/>
        <w:bottom w:val="none" w:sz="0" w:space="0" w:color="auto"/>
        <w:right w:val="none" w:sz="0" w:space="0" w:color="auto"/>
      </w:divBdr>
    </w:div>
    <w:div w:id="1763065221">
      <w:marLeft w:val="0"/>
      <w:marRight w:val="0"/>
      <w:marTop w:val="0"/>
      <w:marBottom w:val="0"/>
      <w:divBdr>
        <w:top w:val="none" w:sz="0" w:space="0" w:color="auto"/>
        <w:left w:val="none" w:sz="0" w:space="0" w:color="auto"/>
        <w:bottom w:val="none" w:sz="0" w:space="0" w:color="auto"/>
        <w:right w:val="none" w:sz="0" w:space="0" w:color="auto"/>
      </w:divBdr>
    </w:div>
    <w:div w:id="1763065228">
      <w:marLeft w:val="0"/>
      <w:marRight w:val="0"/>
      <w:marTop w:val="0"/>
      <w:marBottom w:val="0"/>
      <w:divBdr>
        <w:top w:val="none" w:sz="0" w:space="0" w:color="auto"/>
        <w:left w:val="none" w:sz="0" w:space="0" w:color="auto"/>
        <w:bottom w:val="none" w:sz="0" w:space="0" w:color="auto"/>
        <w:right w:val="none" w:sz="0" w:space="0" w:color="auto"/>
      </w:divBdr>
    </w:div>
    <w:div w:id="1763065229">
      <w:marLeft w:val="0"/>
      <w:marRight w:val="0"/>
      <w:marTop w:val="0"/>
      <w:marBottom w:val="0"/>
      <w:divBdr>
        <w:top w:val="none" w:sz="0" w:space="0" w:color="auto"/>
        <w:left w:val="none" w:sz="0" w:space="0" w:color="auto"/>
        <w:bottom w:val="none" w:sz="0" w:space="0" w:color="auto"/>
        <w:right w:val="none" w:sz="0" w:space="0" w:color="auto"/>
      </w:divBdr>
    </w:div>
    <w:div w:id="1763065230">
      <w:marLeft w:val="0"/>
      <w:marRight w:val="0"/>
      <w:marTop w:val="0"/>
      <w:marBottom w:val="0"/>
      <w:divBdr>
        <w:top w:val="none" w:sz="0" w:space="0" w:color="auto"/>
        <w:left w:val="none" w:sz="0" w:space="0" w:color="auto"/>
        <w:bottom w:val="none" w:sz="0" w:space="0" w:color="auto"/>
        <w:right w:val="none" w:sz="0" w:space="0" w:color="auto"/>
      </w:divBdr>
    </w:div>
    <w:div w:id="1763065231">
      <w:marLeft w:val="0"/>
      <w:marRight w:val="0"/>
      <w:marTop w:val="0"/>
      <w:marBottom w:val="0"/>
      <w:divBdr>
        <w:top w:val="none" w:sz="0" w:space="0" w:color="auto"/>
        <w:left w:val="none" w:sz="0" w:space="0" w:color="auto"/>
        <w:bottom w:val="none" w:sz="0" w:space="0" w:color="auto"/>
        <w:right w:val="none" w:sz="0" w:space="0" w:color="auto"/>
      </w:divBdr>
    </w:div>
    <w:div w:id="1763065234">
      <w:marLeft w:val="0"/>
      <w:marRight w:val="0"/>
      <w:marTop w:val="0"/>
      <w:marBottom w:val="0"/>
      <w:divBdr>
        <w:top w:val="none" w:sz="0" w:space="0" w:color="auto"/>
        <w:left w:val="none" w:sz="0" w:space="0" w:color="auto"/>
        <w:bottom w:val="none" w:sz="0" w:space="0" w:color="auto"/>
        <w:right w:val="none" w:sz="0" w:space="0" w:color="auto"/>
      </w:divBdr>
    </w:div>
    <w:div w:id="1763065235">
      <w:marLeft w:val="0"/>
      <w:marRight w:val="0"/>
      <w:marTop w:val="0"/>
      <w:marBottom w:val="0"/>
      <w:divBdr>
        <w:top w:val="none" w:sz="0" w:space="0" w:color="auto"/>
        <w:left w:val="none" w:sz="0" w:space="0" w:color="auto"/>
        <w:bottom w:val="none" w:sz="0" w:space="0" w:color="auto"/>
        <w:right w:val="none" w:sz="0" w:space="0" w:color="auto"/>
      </w:divBdr>
    </w:div>
    <w:div w:id="1763065237">
      <w:marLeft w:val="0"/>
      <w:marRight w:val="0"/>
      <w:marTop w:val="0"/>
      <w:marBottom w:val="0"/>
      <w:divBdr>
        <w:top w:val="none" w:sz="0" w:space="0" w:color="auto"/>
        <w:left w:val="none" w:sz="0" w:space="0" w:color="auto"/>
        <w:bottom w:val="none" w:sz="0" w:space="0" w:color="auto"/>
        <w:right w:val="none" w:sz="0" w:space="0" w:color="auto"/>
      </w:divBdr>
    </w:div>
    <w:div w:id="1763065239">
      <w:marLeft w:val="0"/>
      <w:marRight w:val="0"/>
      <w:marTop w:val="0"/>
      <w:marBottom w:val="0"/>
      <w:divBdr>
        <w:top w:val="none" w:sz="0" w:space="0" w:color="auto"/>
        <w:left w:val="none" w:sz="0" w:space="0" w:color="auto"/>
        <w:bottom w:val="none" w:sz="0" w:space="0" w:color="auto"/>
        <w:right w:val="none" w:sz="0" w:space="0" w:color="auto"/>
      </w:divBdr>
    </w:div>
    <w:div w:id="1763065242">
      <w:marLeft w:val="0"/>
      <w:marRight w:val="0"/>
      <w:marTop w:val="0"/>
      <w:marBottom w:val="0"/>
      <w:divBdr>
        <w:top w:val="none" w:sz="0" w:space="0" w:color="auto"/>
        <w:left w:val="none" w:sz="0" w:space="0" w:color="auto"/>
        <w:bottom w:val="none" w:sz="0" w:space="0" w:color="auto"/>
        <w:right w:val="none" w:sz="0" w:space="0" w:color="auto"/>
      </w:divBdr>
    </w:div>
    <w:div w:id="1763065244">
      <w:marLeft w:val="0"/>
      <w:marRight w:val="0"/>
      <w:marTop w:val="0"/>
      <w:marBottom w:val="0"/>
      <w:divBdr>
        <w:top w:val="none" w:sz="0" w:space="0" w:color="auto"/>
        <w:left w:val="none" w:sz="0" w:space="0" w:color="auto"/>
        <w:bottom w:val="none" w:sz="0" w:space="0" w:color="auto"/>
        <w:right w:val="none" w:sz="0" w:space="0" w:color="auto"/>
      </w:divBdr>
    </w:div>
    <w:div w:id="1763065245">
      <w:marLeft w:val="0"/>
      <w:marRight w:val="0"/>
      <w:marTop w:val="0"/>
      <w:marBottom w:val="0"/>
      <w:divBdr>
        <w:top w:val="none" w:sz="0" w:space="0" w:color="auto"/>
        <w:left w:val="none" w:sz="0" w:space="0" w:color="auto"/>
        <w:bottom w:val="none" w:sz="0" w:space="0" w:color="auto"/>
        <w:right w:val="none" w:sz="0" w:space="0" w:color="auto"/>
      </w:divBdr>
    </w:div>
    <w:div w:id="1763065249">
      <w:marLeft w:val="0"/>
      <w:marRight w:val="0"/>
      <w:marTop w:val="0"/>
      <w:marBottom w:val="0"/>
      <w:divBdr>
        <w:top w:val="none" w:sz="0" w:space="0" w:color="auto"/>
        <w:left w:val="none" w:sz="0" w:space="0" w:color="auto"/>
        <w:bottom w:val="none" w:sz="0" w:space="0" w:color="auto"/>
        <w:right w:val="none" w:sz="0" w:space="0" w:color="auto"/>
      </w:divBdr>
    </w:div>
    <w:div w:id="1763065252">
      <w:marLeft w:val="0"/>
      <w:marRight w:val="0"/>
      <w:marTop w:val="0"/>
      <w:marBottom w:val="0"/>
      <w:divBdr>
        <w:top w:val="none" w:sz="0" w:space="0" w:color="auto"/>
        <w:left w:val="none" w:sz="0" w:space="0" w:color="auto"/>
        <w:bottom w:val="none" w:sz="0" w:space="0" w:color="auto"/>
        <w:right w:val="none" w:sz="0" w:space="0" w:color="auto"/>
      </w:divBdr>
    </w:div>
    <w:div w:id="1763065253">
      <w:marLeft w:val="0"/>
      <w:marRight w:val="0"/>
      <w:marTop w:val="0"/>
      <w:marBottom w:val="0"/>
      <w:divBdr>
        <w:top w:val="none" w:sz="0" w:space="0" w:color="auto"/>
        <w:left w:val="none" w:sz="0" w:space="0" w:color="auto"/>
        <w:bottom w:val="none" w:sz="0" w:space="0" w:color="auto"/>
        <w:right w:val="none" w:sz="0" w:space="0" w:color="auto"/>
      </w:divBdr>
    </w:div>
    <w:div w:id="1763065254">
      <w:marLeft w:val="0"/>
      <w:marRight w:val="0"/>
      <w:marTop w:val="0"/>
      <w:marBottom w:val="0"/>
      <w:divBdr>
        <w:top w:val="none" w:sz="0" w:space="0" w:color="auto"/>
        <w:left w:val="none" w:sz="0" w:space="0" w:color="auto"/>
        <w:bottom w:val="none" w:sz="0" w:space="0" w:color="auto"/>
        <w:right w:val="none" w:sz="0" w:space="0" w:color="auto"/>
      </w:divBdr>
    </w:div>
    <w:div w:id="1763065266">
      <w:marLeft w:val="0"/>
      <w:marRight w:val="0"/>
      <w:marTop w:val="0"/>
      <w:marBottom w:val="0"/>
      <w:divBdr>
        <w:top w:val="none" w:sz="0" w:space="0" w:color="auto"/>
        <w:left w:val="none" w:sz="0" w:space="0" w:color="auto"/>
        <w:bottom w:val="none" w:sz="0" w:space="0" w:color="auto"/>
        <w:right w:val="none" w:sz="0" w:space="0" w:color="auto"/>
      </w:divBdr>
    </w:div>
    <w:div w:id="1763065267">
      <w:marLeft w:val="0"/>
      <w:marRight w:val="0"/>
      <w:marTop w:val="0"/>
      <w:marBottom w:val="0"/>
      <w:divBdr>
        <w:top w:val="none" w:sz="0" w:space="0" w:color="auto"/>
        <w:left w:val="none" w:sz="0" w:space="0" w:color="auto"/>
        <w:bottom w:val="none" w:sz="0" w:space="0" w:color="auto"/>
        <w:right w:val="none" w:sz="0" w:space="0" w:color="auto"/>
      </w:divBdr>
    </w:div>
    <w:div w:id="1763065272">
      <w:marLeft w:val="0"/>
      <w:marRight w:val="0"/>
      <w:marTop w:val="0"/>
      <w:marBottom w:val="0"/>
      <w:divBdr>
        <w:top w:val="none" w:sz="0" w:space="0" w:color="auto"/>
        <w:left w:val="none" w:sz="0" w:space="0" w:color="auto"/>
        <w:bottom w:val="none" w:sz="0" w:space="0" w:color="auto"/>
        <w:right w:val="none" w:sz="0" w:space="0" w:color="auto"/>
      </w:divBdr>
    </w:div>
    <w:div w:id="1763065275">
      <w:marLeft w:val="0"/>
      <w:marRight w:val="0"/>
      <w:marTop w:val="0"/>
      <w:marBottom w:val="0"/>
      <w:divBdr>
        <w:top w:val="none" w:sz="0" w:space="0" w:color="auto"/>
        <w:left w:val="none" w:sz="0" w:space="0" w:color="auto"/>
        <w:bottom w:val="none" w:sz="0" w:space="0" w:color="auto"/>
        <w:right w:val="none" w:sz="0" w:space="0" w:color="auto"/>
      </w:divBdr>
    </w:div>
    <w:div w:id="1763065276">
      <w:marLeft w:val="0"/>
      <w:marRight w:val="0"/>
      <w:marTop w:val="0"/>
      <w:marBottom w:val="0"/>
      <w:divBdr>
        <w:top w:val="none" w:sz="0" w:space="0" w:color="auto"/>
        <w:left w:val="none" w:sz="0" w:space="0" w:color="auto"/>
        <w:bottom w:val="none" w:sz="0" w:space="0" w:color="auto"/>
        <w:right w:val="none" w:sz="0" w:space="0" w:color="auto"/>
      </w:divBdr>
    </w:div>
    <w:div w:id="1763065277">
      <w:marLeft w:val="0"/>
      <w:marRight w:val="0"/>
      <w:marTop w:val="0"/>
      <w:marBottom w:val="0"/>
      <w:divBdr>
        <w:top w:val="none" w:sz="0" w:space="0" w:color="auto"/>
        <w:left w:val="none" w:sz="0" w:space="0" w:color="auto"/>
        <w:bottom w:val="none" w:sz="0" w:space="0" w:color="auto"/>
        <w:right w:val="none" w:sz="0" w:space="0" w:color="auto"/>
      </w:divBdr>
    </w:div>
    <w:div w:id="1763065278">
      <w:marLeft w:val="0"/>
      <w:marRight w:val="0"/>
      <w:marTop w:val="0"/>
      <w:marBottom w:val="0"/>
      <w:divBdr>
        <w:top w:val="none" w:sz="0" w:space="0" w:color="auto"/>
        <w:left w:val="none" w:sz="0" w:space="0" w:color="auto"/>
        <w:bottom w:val="none" w:sz="0" w:space="0" w:color="auto"/>
        <w:right w:val="none" w:sz="0" w:space="0" w:color="auto"/>
      </w:divBdr>
    </w:div>
    <w:div w:id="1763065279">
      <w:marLeft w:val="0"/>
      <w:marRight w:val="0"/>
      <w:marTop w:val="0"/>
      <w:marBottom w:val="0"/>
      <w:divBdr>
        <w:top w:val="none" w:sz="0" w:space="0" w:color="auto"/>
        <w:left w:val="none" w:sz="0" w:space="0" w:color="auto"/>
        <w:bottom w:val="none" w:sz="0" w:space="0" w:color="auto"/>
        <w:right w:val="none" w:sz="0" w:space="0" w:color="auto"/>
      </w:divBdr>
    </w:div>
    <w:div w:id="1763065280">
      <w:marLeft w:val="0"/>
      <w:marRight w:val="0"/>
      <w:marTop w:val="0"/>
      <w:marBottom w:val="0"/>
      <w:divBdr>
        <w:top w:val="none" w:sz="0" w:space="0" w:color="auto"/>
        <w:left w:val="none" w:sz="0" w:space="0" w:color="auto"/>
        <w:bottom w:val="none" w:sz="0" w:space="0" w:color="auto"/>
        <w:right w:val="none" w:sz="0" w:space="0" w:color="auto"/>
      </w:divBdr>
    </w:div>
    <w:div w:id="1763065281">
      <w:marLeft w:val="0"/>
      <w:marRight w:val="0"/>
      <w:marTop w:val="0"/>
      <w:marBottom w:val="0"/>
      <w:divBdr>
        <w:top w:val="none" w:sz="0" w:space="0" w:color="auto"/>
        <w:left w:val="none" w:sz="0" w:space="0" w:color="auto"/>
        <w:bottom w:val="none" w:sz="0" w:space="0" w:color="auto"/>
        <w:right w:val="none" w:sz="0" w:space="0" w:color="auto"/>
      </w:divBdr>
    </w:div>
    <w:div w:id="1763065282">
      <w:marLeft w:val="0"/>
      <w:marRight w:val="0"/>
      <w:marTop w:val="0"/>
      <w:marBottom w:val="0"/>
      <w:divBdr>
        <w:top w:val="none" w:sz="0" w:space="0" w:color="auto"/>
        <w:left w:val="none" w:sz="0" w:space="0" w:color="auto"/>
        <w:bottom w:val="none" w:sz="0" w:space="0" w:color="auto"/>
        <w:right w:val="none" w:sz="0" w:space="0" w:color="auto"/>
      </w:divBdr>
    </w:div>
    <w:div w:id="1763065283">
      <w:marLeft w:val="0"/>
      <w:marRight w:val="0"/>
      <w:marTop w:val="0"/>
      <w:marBottom w:val="0"/>
      <w:divBdr>
        <w:top w:val="none" w:sz="0" w:space="0" w:color="auto"/>
        <w:left w:val="none" w:sz="0" w:space="0" w:color="auto"/>
        <w:bottom w:val="none" w:sz="0" w:space="0" w:color="auto"/>
        <w:right w:val="none" w:sz="0" w:space="0" w:color="auto"/>
      </w:divBdr>
    </w:div>
    <w:div w:id="1763065284">
      <w:marLeft w:val="0"/>
      <w:marRight w:val="0"/>
      <w:marTop w:val="0"/>
      <w:marBottom w:val="0"/>
      <w:divBdr>
        <w:top w:val="none" w:sz="0" w:space="0" w:color="auto"/>
        <w:left w:val="none" w:sz="0" w:space="0" w:color="auto"/>
        <w:bottom w:val="none" w:sz="0" w:space="0" w:color="auto"/>
        <w:right w:val="none" w:sz="0" w:space="0" w:color="auto"/>
      </w:divBdr>
    </w:div>
    <w:div w:id="1763065285">
      <w:marLeft w:val="0"/>
      <w:marRight w:val="0"/>
      <w:marTop w:val="0"/>
      <w:marBottom w:val="0"/>
      <w:divBdr>
        <w:top w:val="none" w:sz="0" w:space="0" w:color="auto"/>
        <w:left w:val="none" w:sz="0" w:space="0" w:color="auto"/>
        <w:bottom w:val="none" w:sz="0" w:space="0" w:color="auto"/>
        <w:right w:val="none" w:sz="0" w:space="0" w:color="auto"/>
      </w:divBdr>
    </w:div>
    <w:div w:id="1763065286">
      <w:marLeft w:val="0"/>
      <w:marRight w:val="0"/>
      <w:marTop w:val="0"/>
      <w:marBottom w:val="0"/>
      <w:divBdr>
        <w:top w:val="none" w:sz="0" w:space="0" w:color="auto"/>
        <w:left w:val="none" w:sz="0" w:space="0" w:color="auto"/>
        <w:bottom w:val="none" w:sz="0" w:space="0" w:color="auto"/>
        <w:right w:val="none" w:sz="0" w:space="0" w:color="auto"/>
      </w:divBdr>
    </w:div>
    <w:div w:id="1763065287">
      <w:marLeft w:val="0"/>
      <w:marRight w:val="0"/>
      <w:marTop w:val="0"/>
      <w:marBottom w:val="0"/>
      <w:divBdr>
        <w:top w:val="none" w:sz="0" w:space="0" w:color="auto"/>
        <w:left w:val="none" w:sz="0" w:space="0" w:color="auto"/>
        <w:bottom w:val="none" w:sz="0" w:space="0" w:color="auto"/>
        <w:right w:val="none" w:sz="0" w:space="0" w:color="auto"/>
      </w:divBdr>
    </w:div>
    <w:div w:id="1763065288">
      <w:marLeft w:val="0"/>
      <w:marRight w:val="0"/>
      <w:marTop w:val="0"/>
      <w:marBottom w:val="0"/>
      <w:divBdr>
        <w:top w:val="none" w:sz="0" w:space="0" w:color="auto"/>
        <w:left w:val="none" w:sz="0" w:space="0" w:color="auto"/>
        <w:bottom w:val="none" w:sz="0" w:space="0" w:color="auto"/>
        <w:right w:val="none" w:sz="0" w:space="0" w:color="auto"/>
      </w:divBdr>
    </w:div>
    <w:div w:id="1763065289">
      <w:marLeft w:val="0"/>
      <w:marRight w:val="0"/>
      <w:marTop w:val="0"/>
      <w:marBottom w:val="0"/>
      <w:divBdr>
        <w:top w:val="none" w:sz="0" w:space="0" w:color="auto"/>
        <w:left w:val="none" w:sz="0" w:space="0" w:color="auto"/>
        <w:bottom w:val="none" w:sz="0" w:space="0" w:color="auto"/>
        <w:right w:val="none" w:sz="0" w:space="0" w:color="auto"/>
      </w:divBdr>
    </w:div>
    <w:div w:id="1763065290">
      <w:marLeft w:val="0"/>
      <w:marRight w:val="0"/>
      <w:marTop w:val="0"/>
      <w:marBottom w:val="0"/>
      <w:divBdr>
        <w:top w:val="none" w:sz="0" w:space="0" w:color="auto"/>
        <w:left w:val="none" w:sz="0" w:space="0" w:color="auto"/>
        <w:bottom w:val="none" w:sz="0" w:space="0" w:color="auto"/>
        <w:right w:val="none" w:sz="0" w:space="0" w:color="auto"/>
      </w:divBdr>
    </w:div>
    <w:div w:id="1763065291">
      <w:marLeft w:val="0"/>
      <w:marRight w:val="0"/>
      <w:marTop w:val="0"/>
      <w:marBottom w:val="0"/>
      <w:divBdr>
        <w:top w:val="none" w:sz="0" w:space="0" w:color="auto"/>
        <w:left w:val="none" w:sz="0" w:space="0" w:color="auto"/>
        <w:bottom w:val="none" w:sz="0" w:space="0" w:color="auto"/>
        <w:right w:val="none" w:sz="0" w:space="0" w:color="auto"/>
      </w:divBdr>
    </w:div>
    <w:div w:id="1763065292">
      <w:marLeft w:val="0"/>
      <w:marRight w:val="0"/>
      <w:marTop w:val="0"/>
      <w:marBottom w:val="0"/>
      <w:divBdr>
        <w:top w:val="none" w:sz="0" w:space="0" w:color="auto"/>
        <w:left w:val="none" w:sz="0" w:space="0" w:color="auto"/>
        <w:bottom w:val="none" w:sz="0" w:space="0" w:color="auto"/>
        <w:right w:val="none" w:sz="0" w:space="0" w:color="auto"/>
      </w:divBdr>
    </w:div>
    <w:div w:id="1763065293">
      <w:marLeft w:val="0"/>
      <w:marRight w:val="0"/>
      <w:marTop w:val="0"/>
      <w:marBottom w:val="0"/>
      <w:divBdr>
        <w:top w:val="none" w:sz="0" w:space="0" w:color="auto"/>
        <w:left w:val="none" w:sz="0" w:space="0" w:color="auto"/>
        <w:bottom w:val="none" w:sz="0" w:space="0" w:color="auto"/>
        <w:right w:val="none" w:sz="0" w:space="0" w:color="auto"/>
      </w:divBdr>
    </w:div>
    <w:div w:id="1763065294">
      <w:marLeft w:val="0"/>
      <w:marRight w:val="0"/>
      <w:marTop w:val="0"/>
      <w:marBottom w:val="0"/>
      <w:divBdr>
        <w:top w:val="none" w:sz="0" w:space="0" w:color="auto"/>
        <w:left w:val="none" w:sz="0" w:space="0" w:color="auto"/>
        <w:bottom w:val="none" w:sz="0" w:space="0" w:color="auto"/>
        <w:right w:val="none" w:sz="0" w:space="0" w:color="auto"/>
      </w:divBdr>
    </w:div>
    <w:div w:id="1763065295">
      <w:marLeft w:val="0"/>
      <w:marRight w:val="0"/>
      <w:marTop w:val="0"/>
      <w:marBottom w:val="0"/>
      <w:divBdr>
        <w:top w:val="none" w:sz="0" w:space="0" w:color="auto"/>
        <w:left w:val="none" w:sz="0" w:space="0" w:color="auto"/>
        <w:bottom w:val="none" w:sz="0" w:space="0" w:color="auto"/>
        <w:right w:val="none" w:sz="0" w:space="0" w:color="auto"/>
      </w:divBdr>
    </w:div>
    <w:div w:id="1763065296">
      <w:marLeft w:val="0"/>
      <w:marRight w:val="0"/>
      <w:marTop w:val="0"/>
      <w:marBottom w:val="0"/>
      <w:divBdr>
        <w:top w:val="none" w:sz="0" w:space="0" w:color="auto"/>
        <w:left w:val="none" w:sz="0" w:space="0" w:color="auto"/>
        <w:bottom w:val="none" w:sz="0" w:space="0" w:color="auto"/>
        <w:right w:val="none" w:sz="0" w:space="0" w:color="auto"/>
      </w:divBdr>
    </w:div>
    <w:div w:id="1763065297">
      <w:marLeft w:val="0"/>
      <w:marRight w:val="0"/>
      <w:marTop w:val="0"/>
      <w:marBottom w:val="0"/>
      <w:divBdr>
        <w:top w:val="none" w:sz="0" w:space="0" w:color="auto"/>
        <w:left w:val="none" w:sz="0" w:space="0" w:color="auto"/>
        <w:bottom w:val="none" w:sz="0" w:space="0" w:color="auto"/>
        <w:right w:val="none" w:sz="0" w:space="0" w:color="auto"/>
      </w:divBdr>
    </w:div>
    <w:div w:id="1763065298">
      <w:marLeft w:val="0"/>
      <w:marRight w:val="0"/>
      <w:marTop w:val="0"/>
      <w:marBottom w:val="0"/>
      <w:divBdr>
        <w:top w:val="none" w:sz="0" w:space="0" w:color="auto"/>
        <w:left w:val="none" w:sz="0" w:space="0" w:color="auto"/>
        <w:bottom w:val="none" w:sz="0" w:space="0" w:color="auto"/>
        <w:right w:val="none" w:sz="0" w:space="0" w:color="auto"/>
      </w:divBdr>
    </w:div>
    <w:div w:id="1763065299">
      <w:marLeft w:val="0"/>
      <w:marRight w:val="0"/>
      <w:marTop w:val="0"/>
      <w:marBottom w:val="0"/>
      <w:divBdr>
        <w:top w:val="none" w:sz="0" w:space="0" w:color="auto"/>
        <w:left w:val="none" w:sz="0" w:space="0" w:color="auto"/>
        <w:bottom w:val="none" w:sz="0" w:space="0" w:color="auto"/>
        <w:right w:val="none" w:sz="0" w:space="0" w:color="auto"/>
      </w:divBdr>
    </w:div>
    <w:div w:id="1763065300">
      <w:marLeft w:val="0"/>
      <w:marRight w:val="0"/>
      <w:marTop w:val="0"/>
      <w:marBottom w:val="0"/>
      <w:divBdr>
        <w:top w:val="none" w:sz="0" w:space="0" w:color="auto"/>
        <w:left w:val="none" w:sz="0" w:space="0" w:color="auto"/>
        <w:bottom w:val="none" w:sz="0" w:space="0" w:color="auto"/>
        <w:right w:val="none" w:sz="0" w:space="0" w:color="auto"/>
      </w:divBdr>
    </w:div>
    <w:div w:id="1763065301">
      <w:marLeft w:val="0"/>
      <w:marRight w:val="0"/>
      <w:marTop w:val="0"/>
      <w:marBottom w:val="0"/>
      <w:divBdr>
        <w:top w:val="none" w:sz="0" w:space="0" w:color="auto"/>
        <w:left w:val="none" w:sz="0" w:space="0" w:color="auto"/>
        <w:bottom w:val="none" w:sz="0" w:space="0" w:color="auto"/>
        <w:right w:val="none" w:sz="0" w:space="0" w:color="auto"/>
      </w:divBdr>
    </w:div>
    <w:div w:id="1763065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k.wikipedia.org/w/index.php?title=%D0%91%D0%B5%D0%B7%D0%BF%D0%B5%D0%BA%D0%B0_%D0%BF%D1%80%D0%BE%D0%B4%D1%83%D0%BA%D1%86%D1%96%D1%97&amp;action=edit&amp;redlink=1" TargetMode="External"/><Relationship Id="rId18" Type="http://schemas.openxmlformats.org/officeDocument/2006/relationships/hyperlink" Target="https://uk.wikipedia.org/wiki/%D0%AF%D0%BA%D1%96%D1%81%D1%82%D1%8C" TargetMode="External"/><Relationship Id="rId26" Type="http://schemas.openxmlformats.org/officeDocument/2006/relationships/hyperlink" Target="https://uk.wikipedia.org/wiki/%D0%97%D0%B0%D0%BA%D0%BE%D0%BD%D0%BE%D0%B4%D0%B0%D0%B2%D1%81%D1%82%D0%B2%D0%BE" TargetMode="External"/><Relationship Id="rId3" Type="http://schemas.openxmlformats.org/officeDocument/2006/relationships/styles" Target="styles.xml"/><Relationship Id="rId21" Type="http://schemas.openxmlformats.org/officeDocument/2006/relationships/hyperlink" Target="https://uk.wikipedia.org/wiki/%D0%9F%D1%80%D0%BE%D0%B4%D0%B0%D0%B2%D0%B5%D1%86%D1%8C" TargetMode="External"/><Relationship Id="rId7" Type="http://schemas.openxmlformats.org/officeDocument/2006/relationships/endnotes" Target="endnotes.xml"/><Relationship Id="rId12" Type="http://schemas.openxmlformats.org/officeDocument/2006/relationships/hyperlink" Target="https://uk.wikipedia.org/w/index.php?title=%D0%9E%D0%B1%D1%81%D0%BB%D1%83%D0%B3%D0%BE%D0%B2%D1%83%D0%B2%D0%B0%D0%BD%D0%BD%D1%8F&amp;action=edit&amp;redlink=1" TargetMode="External"/><Relationship Id="rId17" Type="http://schemas.openxmlformats.org/officeDocument/2006/relationships/hyperlink" Target="https://uk.wikipedia.org/wiki/%D0%9A%D1%96%D0%BB%D1%8C%D0%BA%D1%96%D1%81%D1%82%D1%8C" TargetMode="External"/><Relationship Id="rId25" Type="http://schemas.openxmlformats.org/officeDocument/2006/relationships/hyperlink" Target="https://uk.wikipedia.org/wiki/%D0%9B%D1%8E%D0%B4%D0%B8%D0%BD%D0%B0" TargetMode="External"/><Relationship Id="rId2" Type="http://schemas.openxmlformats.org/officeDocument/2006/relationships/numbering" Target="numbering.xml"/><Relationship Id="rId16" Type="http://schemas.openxmlformats.org/officeDocument/2006/relationships/hyperlink" Target="https://uk.wikipedia.org/wiki/%D0%86%D0%BD%D1%84%D0%BE%D1%80%D0%BC%D0%B0%D1%86%D1%96%D1%8F" TargetMode="External"/><Relationship Id="rId20" Type="http://schemas.openxmlformats.org/officeDocument/2006/relationships/hyperlink" Target="https://uk.wikipedia.org/wiki/%D0%92%D0%B8%D1%80%D0%BE%D0%B1%D0%BD%D0%B8%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F%D0%BA%D1%96%D1%81%D1%82%D1%8C_%D0%BF%D1%80%D0%BE%D0%B4%D1%83%D0%BA%D1%86%D1%96%D1%97" TargetMode="External"/><Relationship Id="rId24" Type="http://schemas.openxmlformats.org/officeDocument/2006/relationships/hyperlink" Target="https://uk.wikipedia.org/wiki/%D0%97%D0%B4%D0%BE%D1%80%D0%BE%D0%B2%27%D1%8F" TargetMode="External"/><Relationship Id="rId5" Type="http://schemas.openxmlformats.org/officeDocument/2006/relationships/webSettings" Target="webSettings.xml"/><Relationship Id="rId15" Type="http://schemas.openxmlformats.org/officeDocument/2006/relationships/hyperlink" Target="https://uk.wikipedia.org/w/index.php?title=%D0%91%D0%B5%D0%B7%D0%BF%D0%B5%D0%BA%D0%B0_%D0%BF%D1%80%D0%BE%D0%B4%D1%83%D0%BA%D1%86%D1%96%D1%97&amp;action=edit&amp;redlink=1" TargetMode="External"/><Relationship Id="rId23" Type="http://schemas.openxmlformats.org/officeDocument/2006/relationships/hyperlink" Target="https://uk.wikipedia.org/wiki/%D0%96%D0%B8%D1%82%D1%82%D1%8F"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uk.wikipedia.org/wiki/%D0%90%D1%81%D0%BE%D1%80%D1%82%D0%B8%D0%BC%D0%B5%D0%BD%D1%8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k.wikipedia.org/w/index.php?title=%D0%91%D0%B5%D0%B7%D0%BF%D0%B5%D0%BA%D0%B0_%D0%BF%D1%80%D0%BE%D0%B4%D1%83%D0%BA%D1%86%D1%96%D1%97&amp;action=edit&amp;redlink=1" TargetMode="External"/><Relationship Id="rId22" Type="http://schemas.openxmlformats.org/officeDocument/2006/relationships/hyperlink" Target="https://uk.wikipedia.org/w/index.php?title=%D0%A8%D0%BA%D0%BE%D0%B4%D0%B0_(%D0%BF%D1%80%D0%B0%D0%B2%D0%BE)&amp;action=edit&amp;redlink=1"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kpafruits.com/sebzeler.html" TargetMode="External"/><Relationship Id="rId13" Type="http://schemas.openxmlformats.org/officeDocument/2006/relationships/hyperlink" Target="https://akdemsebze.com/tomato/" TargetMode="External"/><Relationship Id="rId3" Type="http://schemas.openxmlformats.org/officeDocument/2006/relationships/hyperlink" Target="http://www.adameytarim.com/urun_detay.php?urunid=50" TargetMode="External"/><Relationship Id="rId7" Type="http://schemas.openxmlformats.org/officeDocument/2006/relationships/hyperlink" Target="http://www.adameytarim.com/urun_detay.php?urunid=50" TargetMode="External"/><Relationship Id="rId12" Type="http://schemas.openxmlformats.org/officeDocument/2006/relationships/hyperlink" Target="http://www.akcantarim.com/domates.html" TargetMode="External"/><Relationship Id="rId2" Type="http://schemas.openxmlformats.org/officeDocument/2006/relationships/hyperlink" Target="https://surl.li/zsxmot" TargetMode="External"/><Relationship Id="rId16" Type="http://schemas.openxmlformats.org/officeDocument/2006/relationships/hyperlink" Target="https://akdemsebze.com/tomato/" TargetMode="External"/><Relationship Id="rId1" Type="http://schemas.openxmlformats.org/officeDocument/2006/relationships/hyperlink" Target="http://surl.li/srcog" TargetMode="External"/><Relationship Id="rId6" Type="http://schemas.openxmlformats.org/officeDocument/2006/relationships/hyperlink" Target="https://akdemsebze.com/cucumber/" TargetMode="External"/><Relationship Id="rId11" Type="http://schemas.openxmlformats.org/officeDocument/2006/relationships/hyperlink" Target="https://www.akpafruits.com/sebzeler.html" TargetMode="External"/><Relationship Id="rId5" Type="http://schemas.openxmlformats.org/officeDocument/2006/relationships/hyperlink" Target="http://www.akcantarim.com/salatalik.html" TargetMode="External"/><Relationship Id="rId15" Type="http://schemas.openxmlformats.org/officeDocument/2006/relationships/hyperlink" Target="http://www.akcantarim.com/domates.html" TargetMode="External"/><Relationship Id="rId10" Type="http://schemas.openxmlformats.org/officeDocument/2006/relationships/hyperlink" Target="https://akdemsebze.com/cucumber/" TargetMode="External"/><Relationship Id="rId4" Type="http://schemas.openxmlformats.org/officeDocument/2006/relationships/hyperlink" Target="https://www.akpafruits.com/sebzeler.html" TargetMode="External"/><Relationship Id="rId9" Type="http://schemas.openxmlformats.org/officeDocument/2006/relationships/hyperlink" Target="http://www.akcantarim.com/salatalik.html" TargetMode="External"/><Relationship Id="rId14" Type="http://schemas.openxmlformats.org/officeDocument/2006/relationships/hyperlink" Target="https://www.akpafruits.com/sebzel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DC6B3-A9D2-48B8-812A-5177AA15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96</Pages>
  <Words>43306</Words>
  <Characters>237855</Characters>
  <Application>Microsoft Office Word</Application>
  <DocSecurity>0</DocSecurity>
  <Lines>1982</Lines>
  <Paragraphs>561</Paragraphs>
  <ScaleCrop>false</ScaleCrop>
  <HeadingPairs>
    <vt:vector size="2" baseType="variant">
      <vt:variant>
        <vt:lpstr>Konu Başlığı</vt:lpstr>
      </vt:variant>
      <vt:variant>
        <vt:i4>1</vt:i4>
      </vt:variant>
    </vt:vector>
  </HeadingPairs>
  <TitlesOfParts>
    <vt:vector size="1" baseType="lpstr">
      <vt:lpstr/>
    </vt:vector>
  </TitlesOfParts>
  <Company>Reanimator Extreme Edition</Company>
  <LinksUpToDate>false</LinksUpToDate>
  <CharactersWithSpaces>280600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Демцюра</dc:creator>
  <cp:keywords/>
  <dc:description/>
  <cp:lastModifiedBy>Zoriana</cp:lastModifiedBy>
  <cp:revision>9</cp:revision>
  <cp:lastPrinted>2025-03-24T16:40:00Z</cp:lastPrinted>
  <dcterms:created xsi:type="dcterms:W3CDTF">2025-07-04T07:52:00Z</dcterms:created>
  <dcterms:modified xsi:type="dcterms:W3CDTF">2025-07-04T08:14:00Z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-1887101840</vt:i4>
  </property>
</Properties>
</file>