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6B3C" w14:textId="77777777" w:rsidR="00590D5B" w:rsidRPr="00590D5B" w:rsidRDefault="00590D5B" w:rsidP="0059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D5B">
        <w:rPr>
          <w:rFonts w:ascii="Times New Roman" w:hAnsi="Times New Roman" w:cs="Times New Roman"/>
          <w:b/>
          <w:sz w:val="24"/>
          <w:szCs w:val="24"/>
        </w:rPr>
        <w:t xml:space="preserve">2024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Yılı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208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Sayılı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Gümrük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Genel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İdaresi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Duyurusu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İthal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Edilen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Yenilebilir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Olmayan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Hayvansal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Ürünler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için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Risk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Seviyesinin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Optimizasyonu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ile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Muayene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Karantina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Denetim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Tedbirlerine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İlişkin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D5B">
        <w:rPr>
          <w:rFonts w:ascii="Times New Roman" w:hAnsi="Times New Roman" w:cs="Times New Roman"/>
          <w:b/>
          <w:sz w:val="24"/>
          <w:szCs w:val="24"/>
        </w:rPr>
        <w:t>Duyuru</w:t>
      </w:r>
      <w:proofErr w:type="spellEnd"/>
      <w:r w:rsidRPr="00590D5B">
        <w:rPr>
          <w:rFonts w:ascii="Times New Roman" w:hAnsi="Times New Roman" w:cs="Times New Roman"/>
          <w:b/>
          <w:sz w:val="24"/>
          <w:szCs w:val="24"/>
        </w:rPr>
        <w:t>)</w:t>
      </w:r>
    </w:p>
    <w:p w14:paraId="21D1B19E" w14:textId="77777777" w:rsidR="00590D5B" w:rsidRPr="00590D5B" w:rsidRDefault="00590D5B" w:rsidP="00590D5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497C58E" w14:textId="77777777" w:rsidR="00590D5B" w:rsidRPr="006A0088" w:rsidRDefault="00590D5B" w:rsidP="00590D5B">
      <w:pPr>
        <w:ind w:firstLine="420"/>
        <w:rPr>
          <w:rFonts w:ascii="Times New Roman" w:hAnsi="Times New Roman" w:cs="Times New Roman"/>
          <w:sz w:val="24"/>
          <w:szCs w:val="24"/>
          <w:lang w:val="tr-TR"/>
        </w:rPr>
      </w:pPr>
      <w:r w:rsidRPr="00590D5B">
        <w:rPr>
          <w:rFonts w:ascii="Times New Roman" w:hAnsi="Times New Roman" w:cs="Times New Roman" w:hint="cs"/>
          <w:i/>
          <w:sz w:val="24"/>
          <w:szCs w:val="24"/>
          <w:lang w:val="tr-TR"/>
        </w:rPr>
        <w:t>İ</w:t>
      </w:r>
      <w:r w:rsidRPr="00590D5B">
        <w:rPr>
          <w:rFonts w:ascii="Times New Roman" w:hAnsi="Times New Roman" w:cs="Times New Roman"/>
          <w:i/>
          <w:sz w:val="24"/>
          <w:szCs w:val="24"/>
          <w:lang w:val="tr-TR"/>
        </w:rPr>
        <w:t>thal ve İhraç Edilen Yenilebilir Olmayan Hayvansal Ürünlerin Denetlenmesi ve Karantinasının Denetlenmesi ve İdaresine İlişkin Tedbirler</w:t>
      </w:r>
      <w:r w:rsidRPr="00590D5B">
        <w:rPr>
          <w:rFonts w:ascii="Times New Roman" w:hAnsi="Times New Roman" w:cs="Times New Roman"/>
          <w:sz w:val="24"/>
          <w:szCs w:val="24"/>
          <w:lang w:val="tr-TR"/>
        </w:rPr>
        <w:t xml:space="preserve"> hükümlerine uygun olarak ve risk analizi sonuçlarına dayanarak, Gümrük Genel İdaresi, burada ilan edilen ithal yenilebilir olmayan hayvansal ürünler için risk seviyesini </w:t>
      </w:r>
      <w:r>
        <w:rPr>
          <w:rFonts w:ascii="Times New Roman" w:hAnsi="Times New Roman" w:cs="Times New Roman"/>
          <w:sz w:val="24"/>
          <w:szCs w:val="24"/>
          <w:lang w:val="tr-TR"/>
        </w:rPr>
        <w:t>ile</w:t>
      </w:r>
      <w:r w:rsidRPr="00590D5B">
        <w:rPr>
          <w:rFonts w:ascii="Times New Roman" w:hAnsi="Times New Roman" w:cs="Times New Roman"/>
          <w:sz w:val="24"/>
          <w:szCs w:val="24"/>
          <w:lang w:val="tr-TR"/>
        </w:rPr>
        <w:t xml:space="preserve"> muayene ve karantina </w:t>
      </w: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590D5B">
        <w:rPr>
          <w:rFonts w:ascii="Times New Roman" w:hAnsi="Times New Roman" w:cs="Times New Roman"/>
          <w:sz w:val="24"/>
          <w:szCs w:val="24"/>
          <w:lang w:val="tr-TR"/>
        </w:rPr>
        <w:t xml:space="preserve">enetim </w:t>
      </w:r>
      <w:r>
        <w:rPr>
          <w:rFonts w:ascii="Times New Roman" w:hAnsi="Times New Roman" w:cs="Times New Roman"/>
          <w:sz w:val="24"/>
          <w:szCs w:val="24"/>
          <w:lang w:val="tr-TR"/>
        </w:rPr>
        <w:t>tedbir</w:t>
      </w:r>
      <w:r w:rsidRPr="00590D5B">
        <w:rPr>
          <w:rFonts w:ascii="Times New Roman" w:hAnsi="Times New Roman" w:cs="Times New Roman"/>
          <w:sz w:val="24"/>
          <w:szCs w:val="24"/>
          <w:lang w:val="tr-TR"/>
        </w:rPr>
        <w:t xml:space="preserve">lerini optimize etmiştir(bkz.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Ek).</w:t>
      </w:r>
    </w:p>
    <w:p w14:paraId="4D82932E" w14:textId="77777777" w:rsidR="00590D5B" w:rsidRPr="006A0088" w:rsidRDefault="00590D5B" w:rsidP="00590D5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5552733" w14:textId="77777777" w:rsidR="00590D5B" w:rsidRPr="006A0088" w:rsidRDefault="001E5588" w:rsidP="001E5588">
      <w:pPr>
        <w:ind w:firstLine="420"/>
        <w:rPr>
          <w:rFonts w:ascii="Times New Roman" w:hAnsi="Times New Roman" w:cs="Times New Roman"/>
          <w:sz w:val="24"/>
          <w:szCs w:val="24"/>
          <w:lang w:val="tr-TR"/>
        </w:rPr>
      </w:pPr>
      <w:r w:rsidRPr="006A0088">
        <w:rPr>
          <w:rFonts w:ascii="Times New Roman" w:hAnsi="Times New Roman" w:cs="Times New Roman"/>
          <w:sz w:val="24"/>
          <w:szCs w:val="24"/>
          <w:lang w:val="tr-TR"/>
        </w:rPr>
        <w:t>İşb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>u duyuru yayımı tarihinden itibaren uygulanır.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 Eski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 Çin Halk Cumhuriyeti Kalite Denetimi, Denetimi ve Karantina Genel İdaresi'nin 2015 tarihli 41 sayılı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d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uyurusu aynı anda yürürlükten kaldırılacaktır.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Eski Çin Halk Cumhuriyeti Kalite Denetimi, Denetimi ve Karantina Genel İdaresi'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>nin 2017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 Yılı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 97 sayılı duyurusu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iş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bu duyuru ile tutarsızsa, </w:t>
      </w:r>
      <w:r w:rsidRPr="006A0088">
        <w:rPr>
          <w:rFonts w:ascii="Times New Roman" w:hAnsi="Times New Roman" w:cs="Times New Roman"/>
          <w:sz w:val="24"/>
          <w:szCs w:val="24"/>
          <w:lang w:val="tr-TR"/>
        </w:rPr>
        <w:t>iş</w:t>
      </w:r>
      <w:r w:rsidR="00590D5B" w:rsidRPr="006A0088">
        <w:rPr>
          <w:rFonts w:ascii="Times New Roman" w:hAnsi="Times New Roman" w:cs="Times New Roman"/>
          <w:sz w:val="24"/>
          <w:szCs w:val="24"/>
          <w:lang w:val="tr-TR"/>
        </w:rPr>
        <w:t>bu duyuru geçerli olacaktır.</w:t>
      </w:r>
    </w:p>
    <w:p w14:paraId="4ECDA10C" w14:textId="77777777" w:rsidR="00590D5B" w:rsidRPr="006A0088" w:rsidRDefault="00590D5B" w:rsidP="00590D5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1A83B2D" w14:textId="77777777" w:rsidR="00590D5B" w:rsidRPr="006A0088" w:rsidRDefault="00590D5B" w:rsidP="00590D5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DF303D0" w14:textId="77777777" w:rsidR="001F55D3" w:rsidRPr="006A0088" w:rsidRDefault="00590D5B" w:rsidP="001E5588">
      <w:pPr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</w:pPr>
      <w:r w:rsidRPr="006A0088">
        <w:rPr>
          <w:rFonts w:ascii="Times New Roman" w:hAnsi="Times New Roman" w:cs="Times New Roman"/>
          <w:sz w:val="24"/>
          <w:szCs w:val="24"/>
          <w:lang w:val="tr-TR"/>
        </w:rPr>
        <w:t xml:space="preserve">Ek: </w:t>
      </w:r>
      <w:r w:rsidR="001F55D3"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 xml:space="preserve">İthal Edilen </w:t>
      </w:r>
      <w:r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>Yenilebilir Olmayan</w:t>
      </w:r>
      <w:r w:rsidR="001F55D3"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 xml:space="preserve"> Hayvansal </w:t>
      </w:r>
      <w:r w:rsidRPr="006A0088">
        <w:rPr>
          <w:rFonts w:ascii="Times New Roman" w:eastAsia="方正小标宋_GBK" w:hAnsi="Times New Roman" w:cs="Times New Roman"/>
          <w:b/>
          <w:color w:val="000000"/>
          <w:sz w:val="22"/>
          <w:szCs w:val="24"/>
          <w:lang w:val="tr-TR"/>
        </w:rPr>
        <w:t>Ürünlerin</w:t>
      </w:r>
      <w:r w:rsidR="001F55D3"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 xml:space="preserve"> Risk Seviyeleri ile Muayene ve Karantina Denetim </w:t>
      </w:r>
      <w:r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>Tedbirleri</w:t>
      </w:r>
      <w:r w:rsidR="001F55D3" w:rsidRPr="006A0088"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  <w:t>nin Listesi</w:t>
      </w:r>
    </w:p>
    <w:p w14:paraId="1EE633EE" w14:textId="77777777" w:rsidR="001F55D3" w:rsidRPr="006A0088" w:rsidRDefault="001F55D3" w:rsidP="001F55D3">
      <w:pPr>
        <w:jc w:val="center"/>
        <w:rPr>
          <w:rFonts w:ascii="Times New Roman" w:eastAsia="方正小标宋_GBK" w:hAnsi="Times New Roman" w:cs="Times New Roman"/>
          <w:b/>
          <w:color w:val="000000"/>
          <w:sz w:val="24"/>
          <w:szCs w:val="24"/>
          <w:lang w:val="tr-TR"/>
        </w:rPr>
      </w:pPr>
    </w:p>
    <w:tbl>
      <w:tblPr>
        <w:tblW w:w="14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4863"/>
        <w:gridCol w:w="1457"/>
        <w:gridCol w:w="5942"/>
      </w:tblGrid>
      <w:tr w:rsidR="001F55D3" w:rsidRPr="00590D5B" w14:paraId="407B9378" w14:textId="77777777" w:rsidTr="00C60435">
        <w:trPr>
          <w:tblHeader/>
          <w:jc w:val="center"/>
        </w:trPr>
        <w:tc>
          <w:tcPr>
            <w:tcW w:w="1752" w:type="dxa"/>
            <w:vAlign w:val="center"/>
          </w:tcPr>
          <w:p w14:paraId="00630490" w14:textId="77777777" w:rsidR="001F55D3" w:rsidRPr="00590D5B" w:rsidRDefault="001F55D3" w:rsidP="00C6043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rFonts w:ascii="Times New Roman" w:eastAsia="方正黑体_GBK" w:hAnsi="Times New Roman" w:cs="Times New Roman"/>
                <w:color w:val="000000"/>
                <w:szCs w:val="21"/>
              </w:rPr>
              <w:t>Kategori</w:t>
            </w:r>
            <w:proofErr w:type="spellEnd"/>
          </w:p>
        </w:tc>
        <w:tc>
          <w:tcPr>
            <w:tcW w:w="4863" w:type="dxa"/>
            <w:vAlign w:val="center"/>
          </w:tcPr>
          <w:p w14:paraId="71B2A648" w14:textId="77777777" w:rsidR="001F55D3" w:rsidRPr="00590D5B" w:rsidRDefault="001F55D3" w:rsidP="00C60435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  <w:lang w:val="tr-TR"/>
              </w:rPr>
            </w:pPr>
            <w:r w:rsidRPr="00590D5B">
              <w:rPr>
                <w:rFonts w:ascii="Times New Roman" w:eastAsia="方正黑体_GBK" w:hAnsi="Times New Roman" w:cs="Times New Roman"/>
                <w:color w:val="000000"/>
                <w:szCs w:val="21"/>
                <w:lang w:val="tr-TR"/>
              </w:rPr>
              <w:t>Ürün</w:t>
            </w:r>
          </w:p>
        </w:tc>
        <w:tc>
          <w:tcPr>
            <w:tcW w:w="1457" w:type="dxa"/>
            <w:vAlign w:val="center"/>
          </w:tcPr>
          <w:p w14:paraId="6DA20B2C" w14:textId="77777777" w:rsidR="001F55D3" w:rsidRPr="00590D5B" w:rsidRDefault="001F55D3" w:rsidP="001F55D3">
            <w:pPr>
              <w:spacing w:line="300" w:lineRule="exact"/>
              <w:ind w:firstLineChars="50" w:firstLine="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 w:rsidRPr="00590D5B">
              <w:rPr>
                <w:rFonts w:ascii="Times New Roman" w:eastAsia="方正黑体_GBK" w:hAnsi="Times New Roman" w:cs="Times New Roman"/>
                <w:color w:val="000000"/>
                <w:szCs w:val="21"/>
              </w:rPr>
              <w:t xml:space="preserve">Risk </w:t>
            </w:r>
            <w:proofErr w:type="spellStart"/>
            <w:r w:rsidRPr="00590D5B">
              <w:rPr>
                <w:rFonts w:ascii="Times New Roman" w:eastAsia="方正黑体_GBK" w:hAnsi="Times New Roman" w:cs="Times New Roman"/>
                <w:color w:val="000000"/>
                <w:szCs w:val="21"/>
              </w:rPr>
              <w:t>Seviyesi</w:t>
            </w:r>
            <w:proofErr w:type="spellEnd"/>
          </w:p>
        </w:tc>
        <w:tc>
          <w:tcPr>
            <w:tcW w:w="5942" w:type="dxa"/>
            <w:vAlign w:val="center"/>
          </w:tcPr>
          <w:p w14:paraId="7C937850" w14:textId="77777777" w:rsidR="001F55D3" w:rsidRPr="00590D5B" w:rsidRDefault="001F55D3" w:rsidP="001F55D3">
            <w:pPr>
              <w:spacing w:line="300" w:lineRule="exact"/>
              <w:ind w:firstLineChars="50" w:firstLine="115"/>
              <w:jc w:val="center"/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</w:pPr>
            <w:proofErr w:type="spellStart"/>
            <w:r w:rsidRPr="00590D5B"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  <w:t>Karantina</w:t>
            </w:r>
            <w:proofErr w:type="spellEnd"/>
            <w:r w:rsidRPr="00590D5B"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  <w:t xml:space="preserve"> </w:t>
            </w:r>
            <w:proofErr w:type="spellStart"/>
            <w:r w:rsidRPr="00590D5B"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  <w:t>ve</w:t>
            </w:r>
            <w:proofErr w:type="spellEnd"/>
            <w:r w:rsidRPr="00590D5B"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  <w:t xml:space="preserve"> </w:t>
            </w:r>
            <w:proofErr w:type="spellStart"/>
            <w:r w:rsidRPr="00590D5B"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  <w:t>Denetim</w:t>
            </w:r>
            <w:proofErr w:type="spellEnd"/>
            <w:r w:rsidRPr="00590D5B"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  <w:t xml:space="preserve"> </w:t>
            </w:r>
            <w:proofErr w:type="spellStart"/>
            <w:r w:rsidRPr="00590D5B">
              <w:rPr>
                <w:rFonts w:ascii="Times New Roman" w:eastAsia="方正黑体_GBK" w:hAnsi="Times New Roman" w:cs="Times New Roman"/>
                <w:color w:val="000000"/>
                <w:spacing w:val="10"/>
                <w:szCs w:val="21"/>
              </w:rPr>
              <w:t>Önlemleri</w:t>
            </w:r>
            <w:proofErr w:type="spellEnd"/>
          </w:p>
        </w:tc>
      </w:tr>
      <w:tr w:rsidR="001F55D3" w:rsidRPr="00590D5B" w14:paraId="46A5A692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5FD5268D" w14:textId="77777777" w:rsidR="001F55D3" w:rsidRPr="00590D5B" w:rsidRDefault="0022628F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rFonts w:ascii="Times New Roman" w:eastAsia="方正仿宋_GBK" w:hAnsi="Times New Roman" w:cs="Times New Roman"/>
                <w:color w:val="000000"/>
                <w:szCs w:val="21"/>
              </w:rPr>
              <w:t>Deriler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4E5C3" w14:textId="77777777" w:rsidR="001F55D3" w:rsidRPr="00590D5B" w:rsidRDefault="0022628F" w:rsidP="00590D5B">
            <w:pPr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Atgillerin</w:t>
            </w:r>
            <w:proofErr w:type="spellEnd"/>
            <w:r w:rsidRPr="00590D5B">
              <w:t xml:space="preserve"> ham </w:t>
            </w:r>
            <w:proofErr w:type="spellStart"/>
            <w:r w:rsidRPr="00590D5B">
              <w:t>derileri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F2AF3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0CFFA690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sonrası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belirlenmiş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işletmelerde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depolama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>.</w:t>
            </w:r>
          </w:p>
        </w:tc>
      </w:tr>
      <w:tr w:rsidR="001F55D3" w:rsidRPr="00590D5B" w14:paraId="516E840E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5BF41B16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FF1FC" w14:textId="77777777" w:rsidR="001F55D3" w:rsidRPr="00590D5B" w:rsidRDefault="0022628F" w:rsidP="00590D5B">
            <w:pPr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Tüm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yabani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derileri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25F7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47C45144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öncesi</w:t>
            </w:r>
            <w:proofErr w:type="spellEnd"/>
            <w:r w:rsidRPr="00590D5B">
              <w:t xml:space="preserve"> "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Bitki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İzni</w:t>
            </w:r>
            <w:proofErr w:type="spellEnd"/>
            <w:r w:rsidRPr="00590D5B">
              <w:t xml:space="preserve">"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sonrası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belirlenmiş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işletmelerde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depolama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>.</w:t>
            </w:r>
          </w:p>
        </w:tc>
      </w:tr>
      <w:tr w:rsidR="001F55D3" w:rsidRPr="00590D5B" w14:paraId="269A5A37" w14:textId="77777777" w:rsidTr="00C60435">
        <w:trPr>
          <w:trHeight w:val="1254"/>
          <w:jc w:val="center"/>
        </w:trPr>
        <w:tc>
          <w:tcPr>
            <w:tcW w:w="1752" w:type="dxa"/>
            <w:vMerge/>
            <w:vAlign w:val="center"/>
          </w:tcPr>
          <w:p w14:paraId="17CCEB93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61BC1" w14:textId="77777777" w:rsidR="001F55D3" w:rsidRPr="00590D5B" w:rsidRDefault="0022628F" w:rsidP="00590D5B">
            <w:pPr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Diğer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hayvanların</w:t>
            </w:r>
            <w:proofErr w:type="spellEnd"/>
            <w:r w:rsidRPr="00590D5B">
              <w:t xml:space="preserve"> ham </w:t>
            </w:r>
            <w:proofErr w:type="spellStart"/>
            <w:r w:rsidRPr="00590D5B">
              <w:t>derileri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7B2D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1F6952CE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1F55D3" w:rsidRPr="00590D5B" w14:paraId="193ED9B1" w14:textId="77777777" w:rsidTr="00C60435">
        <w:trPr>
          <w:trHeight w:val="503"/>
          <w:jc w:val="center"/>
        </w:trPr>
        <w:tc>
          <w:tcPr>
            <w:tcW w:w="1752" w:type="dxa"/>
            <w:vMerge/>
            <w:vAlign w:val="center"/>
          </w:tcPr>
          <w:p w14:paraId="0A83BE5C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A82BF" w14:textId="77777777" w:rsidR="001F55D3" w:rsidRPr="00590D5B" w:rsidRDefault="0022628F" w:rsidP="00590D5B">
            <w:pPr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Kireçleme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deriler</w:t>
            </w:r>
            <w:proofErr w:type="spellEnd"/>
            <w:r w:rsidRPr="00590D5B">
              <w:t xml:space="preserve"> (pH 14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üzeri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ortamda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az</w:t>
            </w:r>
            <w:proofErr w:type="spellEnd"/>
            <w:r w:rsidRPr="00590D5B">
              <w:t xml:space="preserve"> 2 </w:t>
            </w:r>
            <w:proofErr w:type="spellStart"/>
            <w:r w:rsidRPr="00590D5B">
              <w:t>saat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), </w:t>
            </w:r>
            <w:proofErr w:type="spellStart"/>
            <w:r w:rsidRPr="00590D5B">
              <w:t>asitleme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deriler</w:t>
            </w:r>
            <w:proofErr w:type="spellEnd"/>
            <w:r w:rsidRPr="00590D5B">
              <w:t xml:space="preserve"> (pH 2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ortamda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az</w:t>
            </w:r>
            <w:proofErr w:type="spellEnd"/>
            <w:r w:rsidRPr="00590D5B">
              <w:t xml:space="preserve"> 1 </w:t>
            </w:r>
            <w:proofErr w:type="spellStart"/>
            <w:r w:rsidRPr="00590D5B">
              <w:t>saat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)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diğer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eşdeğer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yöntemlerle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işlenmiş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tabaklanmamış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deriler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tabaklanmış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deriler</w:t>
            </w:r>
            <w:proofErr w:type="spellEnd"/>
            <w:r w:rsidRPr="00590D5B">
              <w:t xml:space="preserve"> (</w:t>
            </w:r>
            <w:proofErr w:type="spellStart"/>
            <w:r w:rsidRPr="00590D5B">
              <w:t>ilgili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hastalığı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yasaklı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bölgelerden</w:t>
            </w:r>
            <w:proofErr w:type="spellEnd"/>
            <w:r w:rsidRPr="00590D5B"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6C37D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37E64DAE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1F55D3" w:rsidRPr="00590D5B" w14:paraId="6D755B7A" w14:textId="77777777" w:rsidTr="00C60435">
        <w:trPr>
          <w:trHeight w:val="427"/>
          <w:jc w:val="center"/>
        </w:trPr>
        <w:tc>
          <w:tcPr>
            <w:tcW w:w="1752" w:type="dxa"/>
            <w:vMerge/>
            <w:vAlign w:val="center"/>
          </w:tcPr>
          <w:p w14:paraId="1B3207BC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F861F" w14:textId="77777777" w:rsidR="001F55D3" w:rsidRPr="00590D5B" w:rsidRDefault="0022628F" w:rsidP="00590D5B">
            <w:pPr>
              <w:widowControl/>
              <w:spacing w:line="30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Tabaklanmış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deriler</w:t>
            </w:r>
            <w:proofErr w:type="spellEnd"/>
            <w:r w:rsidRPr="00590D5B">
              <w:t xml:space="preserve"> (</w:t>
            </w:r>
            <w:proofErr w:type="spellStart"/>
            <w:r w:rsidRPr="00590D5B">
              <w:t>ilgili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hastalığı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yasaklı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olmayan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bölgelerden</w:t>
            </w:r>
            <w:proofErr w:type="spellEnd"/>
            <w:r w:rsidRPr="00590D5B"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93067" w14:textId="77777777" w:rsidR="001F55D3" w:rsidRPr="00590D5B" w:rsidRDefault="0022628F" w:rsidP="00C6043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IV.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45B28A6D" w14:textId="77777777" w:rsidR="001F55D3" w:rsidRPr="00590D5B" w:rsidRDefault="0022628F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1F55D3" w:rsidRPr="00590D5B" w14:paraId="0A6D9F29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4A433608" w14:textId="77777777" w:rsidR="001F55D3" w:rsidRPr="00590D5B" w:rsidRDefault="0022628F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bCs/>
              </w:rPr>
              <w:t>Kıllar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ve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Lifler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C9B2A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Ham </w:t>
            </w:r>
            <w:proofErr w:type="spellStart"/>
            <w:r w:rsidRPr="00590D5B">
              <w:t>yün</w:t>
            </w:r>
            <w:proofErr w:type="spellEnd"/>
            <w:r w:rsidRPr="00590D5B">
              <w:t xml:space="preserve">, ham </w:t>
            </w:r>
            <w:proofErr w:type="spellStart"/>
            <w:r w:rsidRPr="00590D5B">
              <w:t>tüy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yıkanmamış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kuş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tüyü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telek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işlenmemiş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kıl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kuyruk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94DF6" w14:textId="77777777" w:rsidR="001F55D3" w:rsidRPr="00590D5B" w:rsidRDefault="0022628F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0F109696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öncesi</w:t>
            </w:r>
            <w:proofErr w:type="spellEnd"/>
            <w:r w:rsidRPr="00590D5B">
              <w:t xml:space="preserve"> "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Bitki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İzni</w:t>
            </w:r>
            <w:proofErr w:type="spellEnd"/>
            <w:r w:rsidRPr="00590D5B">
              <w:t xml:space="preserve">"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sonrası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belirlenmiş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işletmelerde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depolama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>.</w:t>
            </w:r>
          </w:p>
        </w:tc>
      </w:tr>
      <w:tr w:rsidR="001F55D3" w:rsidRPr="00590D5B" w14:paraId="0D727879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2A7F90E2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5EF49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Yıkanmış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yün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tüy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yıkanmış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kuş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tüyü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telek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yıkanmış</w:t>
            </w:r>
            <w:proofErr w:type="spellEnd"/>
            <w:r w:rsidRPr="00590D5B">
              <w:t xml:space="preserve"> at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sığır</w:t>
            </w:r>
            <w:proofErr w:type="spellEnd"/>
            <w:r w:rsidRPr="00590D5B">
              <w:t xml:space="preserve"> (</w:t>
            </w:r>
            <w:proofErr w:type="spellStart"/>
            <w:r w:rsidRPr="00590D5B">
              <w:t>kıl</w:t>
            </w:r>
            <w:proofErr w:type="spellEnd"/>
            <w:r w:rsidRPr="00590D5B">
              <w:t xml:space="preserve">) </w:t>
            </w:r>
            <w:proofErr w:type="spellStart"/>
            <w:r w:rsidRPr="00590D5B">
              <w:t>kuyruk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tüyü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haşlanmış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domuz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kılı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yün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döküntüleri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C4C5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119EA025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1F55D3" w:rsidRPr="00590D5B" w14:paraId="49705B71" w14:textId="77777777" w:rsidTr="00C60435">
        <w:trPr>
          <w:trHeight w:val="948"/>
          <w:jc w:val="center"/>
        </w:trPr>
        <w:tc>
          <w:tcPr>
            <w:tcW w:w="1752" w:type="dxa"/>
            <w:vMerge/>
            <w:vAlign w:val="center"/>
          </w:tcPr>
          <w:p w14:paraId="7B8462F1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49F1B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Yağları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boyanmış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süs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tüyleri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karbonize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yün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taranmış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yün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yün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topakları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837C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IV.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4E08FA1F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1F55D3" w:rsidRPr="00590D5B" w14:paraId="04F89D0F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7670D244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bCs/>
              </w:rPr>
              <w:t>Kemik</w:t>
            </w:r>
            <w:proofErr w:type="spellEnd"/>
            <w:r w:rsidRPr="00590D5B">
              <w:rPr>
                <w:bCs/>
              </w:rPr>
              <w:t xml:space="preserve">, </w:t>
            </w:r>
            <w:proofErr w:type="spellStart"/>
            <w:r w:rsidRPr="00590D5B">
              <w:rPr>
                <w:bCs/>
              </w:rPr>
              <w:t>Tırnak</w:t>
            </w:r>
            <w:proofErr w:type="spellEnd"/>
            <w:r w:rsidRPr="00590D5B">
              <w:rPr>
                <w:bCs/>
              </w:rPr>
              <w:t xml:space="preserve">, </w:t>
            </w:r>
            <w:proofErr w:type="spellStart"/>
            <w:r w:rsidRPr="00590D5B">
              <w:rPr>
                <w:bCs/>
              </w:rPr>
              <w:t>Boynuz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F8133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İşlenmemiş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basit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hayvanlarına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ait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kemik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tırnak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boynuz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C5D2A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789EF3B7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öncesi</w:t>
            </w:r>
            <w:proofErr w:type="spellEnd"/>
            <w:r w:rsidRPr="00590D5B">
              <w:t xml:space="preserve"> "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Bitki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İzni</w:t>
            </w:r>
            <w:proofErr w:type="spellEnd"/>
            <w:r w:rsidRPr="00590D5B">
              <w:t xml:space="preserve">" </w:t>
            </w:r>
            <w:proofErr w:type="spellStart"/>
            <w:r w:rsidRPr="00590D5B">
              <w:lastRenderedPageBreak/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sonrası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belirlenmiş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işletmelerde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depolama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>.</w:t>
            </w:r>
          </w:p>
        </w:tc>
      </w:tr>
      <w:tr w:rsidR="001F55D3" w:rsidRPr="00590D5B" w14:paraId="497EBBA4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50ADF960" w14:textId="77777777" w:rsidR="001F55D3" w:rsidRPr="00590D5B" w:rsidRDefault="001F55D3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4C92B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Isıl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(</w:t>
            </w:r>
            <w:proofErr w:type="spellStart"/>
            <w:r w:rsidRPr="00590D5B">
              <w:t>ürün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merkez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sıcaklığı</w:t>
            </w:r>
            <w:proofErr w:type="spellEnd"/>
            <w:r w:rsidRPr="00590D5B">
              <w:t xml:space="preserve"> 80°C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üzerinde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az</w:t>
            </w:r>
            <w:proofErr w:type="spellEnd"/>
            <w:r w:rsidRPr="00590D5B">
              <w:t xml:space="preserve"> 30 </w:t>
            </w:r>
            <w:proofErr w:type="spellStart"/>
            <w:r w:rsidRPr="00590D5B">
              <w:t>dakika</w:t>
            </w:r>
            <w:proofErr w:type="spellEnd"/>
            <w:r w:rsidRPr="00590D5B">
              <w:t xml:space="preserve">) </w:t>
            </w:r>
            <w:proofErr w:type="spellStart"/>
            <w:r w:rsidRPr="00590D5B">
              <w:t>geviş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getiren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kemik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tırnak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boynuzu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su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aygırı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dişi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gibi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dişleri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642AD" w14:textId="77777777" w:rsidR="001F55D3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2698A856" w14:textId="77777777" w:rsidR="001F55D3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öncesi</w:t>
            </w:r>
            <w:proofErr w:type="spellEnd"/>
            <w:r w:rsidRPr="00590D5B">
              <w:t xml:space="preserve"> "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Bitki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İzni</w:t>
            </w:r>
            <w:proofErr w:type="spellEnd"/>
            <w:r w:rsidRPr="00590D5B">
              <w:t xml:space="preserve">"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2764E73D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1DF15899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AD23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Isıl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(</w:t>
            </w:r>
            <w:proofErr w:type="spellStart"/>
            <w:r w:rsidRPr="00590D5B">
              <w:t>ürün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merkez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sıcaklığı</w:t>
            </w:r>
            <w:proofErr w:type="spellEnd"/>
            <w:r w:rsidRPr="00590D5B">
              <w:t xml:space="preserve"> 80°C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üzerinde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az</w:t>
            </w:r>
            <w:proofErr w:type="spellEnd"/>
            <w:r w:rsidRPr="00590D5B">
              <w:t xml:space="preserve"> 30 </w:t>
            </w:r>
            <w:proofErr w:type="spellStart"/>
            <w:r w:rsidRPr="00590D5B">
              <w:t>dakika</w:t>
            </w:r>
            <w:proofErr w:type="spellEnd"/>
            <w:r w:rsidRPr="00590D5B">
              <w:t xml:space="preserve">) </w:t>
            </w:r>
            <w:proofErr w:type="spellStart"/>
            <w:r w:rsidRPr="00590D5B">
              <w:t>geviş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getirmeyen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kemik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tırnak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boynuzu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0377" w14:textId="77777777" w:rsidR="009C62A5" w:rsidRPr="00590D5B" w:rsidRDefault="009C62A5" w:rsidP="009C62A5">
            <w:pPr>
              <w:jc w:val="center"/>
            </w:pPr>
            <w:r w:rsidRPr="00590D5B">
              <w:t xml:space="preserve">III.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0414A75A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12EA208D" w14:textId="77777777" w:rsidTr="00C60435">
        <w:trPr>
          <w:trHeight w:val="382"/>
          <w:jc w:val="center"/>
        </w:trPr>
        <w:tc>
          <w:tcPr>
            <w:tcW w:w="1752" w:type="dxa"/>
            <w:vMerge/>
            <w:vAlign w:val="center"/>
          </w:tcPr>
          <w:p w14:paraId="6507C3D5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0B6D1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Mamut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dişi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gibi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fosilleşmiş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kemik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tırnak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boynuz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dişler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derin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hayvansal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kemik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tırnak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boynuz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dişlerden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yapılmış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kültürel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sanat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eserleri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boynuzundan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yapılmış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öğütme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kabı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çay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kaşığı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tarak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ayakkabı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çekeceği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gibi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ürünler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2541B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IV.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2481641B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798BAE06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3AEF724D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bCs/>
              </w:rPr>
              <w:t>Yağlar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0CCD7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İşlenmemiş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hayvanları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soğuk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pres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yağları</w:t>
            </w:r>
            <w:proofErr w:type="spellEnd"/>
            <w:r w:rsidRPr="00590D5B">
              <w:t xml:space="preserve">; TSE </w:t>
            </w:r>
            <w:proofErr w:type="spellStart"/>
            <w:r w:rsidRPr="00590D5B">
              <w:t>yasaklı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bölgelerden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ısıl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(</w:t>
            </w:r>
            <w:proofErr w:type="spellStart"/>
            <w:r w:rsidRPr="00590D5B">
              <w:t>ürün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merkez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sıcaklığı</w:t>
            </w:r>
            <w:proofErr w:type="spellEnd"/>
            <w:r w:rsidRPr="00590D5B">
              <w:t xml:space="preserve"> 80°C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üzerinde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az</w:t>
            </w:r>
            <w:proofErr w:type="spellEnd"/>
            <w:r w:rsidRPr="00590D5B">
              <w:t xml:space="preserve"> 30 </w:t>
            </w:r>
            <w:proofErr w:type="spellStart"/>
            <w:r w:rsidRPr="00590D5B">
              <w:t>dakika</w:t>
            </w:r>
            <w:proofErr w:type="spellEnd"/>
            <w:r w:rsidRPr="00590D5B">
              <w:t xml:space="preserve">) </w:t>
            </w:r>
            <w:proofErr w:type="spellStart"/>
            <w:r w:rsidRPr="00590D5B">
              <w:t>geviş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getiren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yağları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F17EB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3A05549C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öncesi</w:t>
            </w:r>
            <w:proofErr w:type="spellEnd"/>
            <w:r w:rsidRPr="00590D5B">
              <w:t xml:space="preserve"> "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Bitki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İzni</w:t>
            </w:r>
            <w:proofErr w:type="spellEnd"/>
            <w:r w:rsidRPr="00590D5B">
              <w:t xml:space="preserve">"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00AB132A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7EA015B6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DD8EF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Isıl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(</w:t>
            </w:r>
            <w:proofErr w:type="spellStart"/>
            <w:r w:rsidRPr="00590D5B">
              <w:t>ürün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merkez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sıcaklığı</w:t>
            </w:r>
            <w:proofErr w:type="spellEnd"/>
            <w:r w:rsidRPr="00590D5B">
              <w:t xml:space="preserve"> 80°C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üzerinde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az</w:t>
            </w:r>
            <w:proofErr w:type="spellEnd"/>
            <w:r w:rsidRPr="00590D5B">
              <w:t xml:space="preserve"> 30 </w:t>
            </w:r>
            <w:proofErr w:type="spellStart"/>
            <w:r w:rsidRPr="00590D5B">
              <w:t>dakika</w:t>
            </w:r>
            <w:proofErr w:type="spellEnd"/>
            <w:r w:rsidRPr="00590D5B">
              <w:t xml:space="preserve">)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yağları</w:t>
            </w:r>
            <w:proofErr w:type="spellEnd"/>
            <w:r w:rsidRPr="00590D5B">
              <w:t xml:space="preserve"> (TSE </w:t>
            </w:r>
            <w:proofErr w:type="spellStart"/>
            <w:r w:rsidRPr="00590D5B">
              <w:t>yasaklı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bölgelerden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geviş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getiren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yağları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hariç</w:t>
            </w:r>
            <w:proofErr w:type="spellEnd"/>
            <w:r w:rsidRPr="00590D5B">
              <w:t xml:space="preserve">), </w:t>
            </w:r>
            <w:proofErr w:type="spellStart"/>
            <w:r w:rsidRPr="00590D5B">
              <w:t>amfibi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sürüngen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yağları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yün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yağı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81F5E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19482B1F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53510C01" w14:textId="77777777" w:rsidTr="00C60435">
        <w:trPr>
          <w:trHeight w:val="430"/>
          <w:jc w:val="center"/>
        </w:trPr>
        <w:tc>
          <w:tcPr>
            <w:tcW w:w="1752" w:type="dxa"/>
            <w:vAlign w:val="center"/>
          </w:tcPr>
          <w:p w14:paraId="3E0AF000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bCs/>
              </w:rPr>
              <w:t>Hayvan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Numuneleri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FD41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Koruyucu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numuneleri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16FF8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IV.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7F615043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0D8BBF36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67467154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bCs/>
              </w:rPr>
              <w:t>İpek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Ürünleri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6A418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İşlenmemiş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ipek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kozaları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ipek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böceği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pupaları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kesik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ağızlı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kozalar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uzun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lifler</w:t>
            </w:r>
            <w:proofErr w:type="spellEnd"/>
            <w:r w:rsidRPr="00590D5B">
              <w:t xml:space="preserve">, ham </w:t>
            </w:r>
            <w:proofErr w:type="spellStart"/>
            <w:r w:rsidRPr="00590D5B">
              <w:t>ipek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1FADF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638201CB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öncesi</w:t>
            </w:r>
            <w:proofErr w:type="spellEnd"/>
            <w:r w:rsidRPr="00590D5B">
              <w:t xml:space="preserve"> "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Bitki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İzni</w:t>
            </w:r>
            <w:proofErr w:type="spellEnd"/>
            <w:r w:rsidRPr="00590D5B">
              <w:t xml:space="preserve">" </w:t>
            </w:r>
            <w:proofErr w:type="spellStart"/>
            <w:r w:rsidRPr="00590D5B">
              <w:lastRenderedPageBreak/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13937823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453334C3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BF4E1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Döküntü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ipek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lifleri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45FD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6F7FC41D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37EC2CB5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1B7483E6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4D656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Ham </w:t>
            </w:r>
            <w:proofErr w:type="spellStart"/>
            <w:r w:rsidRPr="00590D5B">
              <w:t>ipek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F7B88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IV.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08C2E587" w14:textId="77777777" w:rsidR="009C62A5" w:rsidRPr="00590D5B" w:rsidRDefault="009C62A5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7018186D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7A7BEC39" w14:textId="77777777" w:rsidR="009C62A5" w:rsidRPr="00590D5B" w:rsidRDefault="009C62A5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bCs/>
              </w:rPr>
              <w:t>Arı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Ürünleri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24A0E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İşlenmemiş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bal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peteği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balmumu</w:t>
            </w:r>
            <w:proofErr w:type="spellEnd"/>
            <w:r w:rsidRPr="00590D5B">
              <w:t>, propolis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E4F5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027F7E2C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öncesi</w:t>
            </w:r>
            <w:proofErr w:type="spellEnd"/>
            <w:r w:rsidRPr="00590D5B">
              <w:t xml:space="preserve"> "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Bitki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İzni</w:t>
            </w:r>
            <w:proofErr w:type="spellEnd"/>
            <w:r w:rsidRPr="00590D5B">
              <w:t xml:space="preserve">"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66555ACC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676E0183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EF5C" w14:textId="77777777" w:rsidR="009C62A5" w:rsidRPr="00590D5B" w:rsidRDefault="00590D5B" w:rsidP="00590D5B">
            <w:pPr>
              <w:tabs>
                <w:tab w:val="left" w:pos="675"/>
              </w:tabs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Diğer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arı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ürünleri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5E0E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IV.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73A043C9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357A5355" w14:textId="77777777" w:rsidTr="00C60435">
        <w:trPr>
          <w:trHeight w:val="625"/>
          <w:jc w:val="center"/>
        </w:trPr>
        <w:tc>
          <w:tcPr>
            <w:tcW w:w="1752" w:type="dxa"/>
            <w:vMerge w:val="restart"/>
            <w:vAlign w:val="center"/>
          </w:tcPr>
          <w:p w14:paraId="738929C9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bCs/>
              </w:rPr>
              <w:t>Su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Ürünleri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F083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İşlenmemiş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su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hayvanları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kemik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pul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kabuk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gibi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ürünler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BD264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53A32975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41AE7281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30DBB7F3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CB778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İşlenmiş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su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hayvanları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kemik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pul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kabuk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gibi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ürünler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mercan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inci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doğal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sünger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ürünleri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780C2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IV.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77639094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2F1C65A7" w14:textId="77777777" w:rsidTr="00C60435">
        <w:trPr>
          <w:jc w:val="center"/>
        </w:trPr>
        <w:tc>
          <w:tcPr>
            <w:tcW w:w="1752" w:type="dxa"/>
            <w:vMerge w:val="restart"/>
            <w:vAlign w:val="center"/>
          </w:tcPr>
          <w:p w14:paraId="5C6B98B3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rPr>
                <w:bCs/>
              </w:rPr>
              <w:t>Diğer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Gıda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Dışı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Hayvansal</w:t>
            </w:r>
            <w:proofErr w:type="spellEnd"/>
            <w:r w:rsidRPr="00590D5B">
              <w:rPr>
                <w:bCs/>
              </w:rPr>
              <w:t xml:space="preserve"> </w:t>
            </w:r>
            <w:proofErr w:type="spellStart"/>
            <w:r w:rsidRPr="00590D5B">
              <w:rPr>
                <w:bCs/>
              </w:rPr>
              <w:t>Ürünler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E0310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İşlenmemiş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basit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iç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organlar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dokular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sindirim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sıvıları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85634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7FEFD71D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öncesi</w:t>
            </w:r>
            <w:proofErr w:type="spellEnd"/>
            <w:r w:rsidRPr="00590D5B">
              <w:t xml:space="preserve"> "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Bitki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İzni</w:t>
            </w:r>
            <w:proofErr w:type="spellEnd"/>
            <w:r w:rsidRPr="00590D5B">
              <w:t xml:space="preserve">"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sonrası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belirlenmiş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işletmelerde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depolama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>.</w:t>
            </w:r>
          </w:p>
        </w:tc>
      </w:tr>
      <w:tr w:rsidR="009C62A5" w:rsidRPr="00590D5B" w14:paraId="3F3C6FB8" w14:textId="77777777" w:rsidTr="00C60435">
        <w:trPr>
          <w:jc w:val="center"/>
        </w:trPr>
        <w:tc>
          <w:tcPr>
            <w:tcW w:w="1752" w:type="dxa"/>
            <w:vMerge/>
            <w:vAlign w:val="center"/>
          </w:tcPr>
          <w:p w14:paraId="6F7483B8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E11B1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Hayvansal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gübreler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geviş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getiren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kaynaklı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kemik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jelatini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9AA36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3C73BD92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giriş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şartı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yurtdışı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üretim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tesislerinin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kayıt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altına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alınması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  <w:tr w:rsidR="009C62A5" w:rsidRPr="00590D5B" w14:paraId="74A8F385" w14:textId="77777777" w:rsidTr="00C60435">
        <w:trPr>
          <w:trHeight w:val="1380"/>
          <w:jc w:val="center"/>
        </w:trPr>
        <w:tc>
          <w:tcPr>
            <w:tcW w:w="1752" w:type="dxa"/>
            <w:vMerge/>
            <w:vAlign w:val="center"/>
          </w:tcPr>
          <w:p w14:paraId="0C96ABFB" w14:textId="77777777" w:rsidR="009C62A5" w:rsidRPr="00590D5B" w:rsidRDefault="009C62A5" w:rsidP="00C6043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07043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Kazein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gibi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veya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saflaştırılmış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süt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kaynaklı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ürünler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diğer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jelatinler</w:t>
            </w:r>
            <w:proofErr w:type="spellEnd"/>
            <w:r w:rsidRPr="00590D5B">
              <w:t xml:space="preserve">; </w:t>
            </w:r>
            <w:proofErr w:type="spellStart"/>
            <w:r w:rsidRPr="00590D5B">
              <w:t>kondroitin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sülfat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kalsiyum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fosfat</w:t>
            </w:r>
            <w:proofErr w:type="spellEnd"/>
            <w:r w:rsidRPr="00590D5B">
              <w:t xml:space="preserve">, </w:t>
            </w:r>
            <w:proofErr w:type="spellStart"/>
            <w:r w:rsidRPr="00590D5B">
              <w:t>safra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tuzları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gibi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derin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işlem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görmüş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hayvansal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yan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ürünler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F7709" w14:textId="77777777" w:rsidR="009C62A5" w:rsidRPr="00590D5B" w:rsidRDefault="00590D5B" w:rsidP="00C604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590D5B">
              <w:t xml:space="preserve">III. </w:t>
            </w:r>
            <w:proofErr w:type="spellStart"/>
            <w:r w:rsidRPr="00590D5B">
              <w:t>Seviye</w:t>
            </w:r>
            <w:proofErr w:type="spellEnd"/>
          </w:p>
        </w:tc>
        <w:tc>
          <w:tcPr>
            <w:tcW w:w="5942" w:type="dxa"/>
            <w:vAlign w:val="center"/>
          </w:tcPr>
          <w:p w14:paraId="28B64CB1" w14:textId="77777777" w:rsidR="009C62A5" w:rsidRPr="00590D5B" w:rsidRDefault="00590D5B" w:rsidP="00590D5B">
            <w:pPr>
              <w:spacing w:line="280" w:lineRule="exact"/>
              <w:ind w:firstLineChars="164" w:firstLine="344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proofErr w:type="spellStart"/>
            <w:r w:rsidRPr="00590D5B">
              <w:t>Girişte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sertifikasının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kontrolü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ve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karantina</w:t>
            </w:r>
            <w:proofErr w:type="spellEnd"/>
            <w:r w:rsidRPr="00590D5B">
              <w:t xml:space="preserve"> </w:t>
            </w:r>
            <w:proofErr w:type="spellStart"/>
            <w:r w:rsidRPr="00590D5B">
              <w:t>uygulaması</w:t>
            </w:r>
            <w:proofErr w:type="spellEnd"/>
            <w:r w:rsidRPr="00590D5B">
              <w:t>.</w:t>
            </w:r>
          </w:p>
        </w:tc>
      </w:tr>
    </w:tbl>
    <w:p w14:paraId="109331A0" w14:textId="77777777" w:rsidR="001F55D3" w:rsidRDefault="001F55D3" w:rsidP="00590D5B">
      <w:pPr>
        <w:rPr>
          <w:rFonts w:ascii="Times New Roman" w:eastAsia="方正仿宋简体" w:hAnsi="Times New Roman" w:cs="Times New Roman"/>
          <w:color w:val="000000"/>
          <w:szCs w:val="21"/>
          <w:lang w:val="tr-TR"/>
        </w:rPr>
      </w:pPr>
    </w:p>
    <w:p w14:paraId="79E387C9" w14:textId="77777777" w:rsidR="001F55D3" w:rsidRPr="001F55D3" w:rsidRDefault="009F1BAC" w:rsidP="00C7396B">
      <w:pPr>
        <w:rPr>
          <w:rFonts w:ascii="Times New Roman" w:hAnsi="Times New Roman" w:cs="Times New Roman"/>
          <w:szCs w:val="21"/>
        </w:rPr>
      </w:pPr>
      <w:r>
        <w:rPr>
          <w:rFonts w:ascii="Times New Roman" w:eastAsia="方正仿宋简体" w:hAnsi="Times New Roman" w:cs="Times New Roman"/>
          <w:color w:val="000000"/>
          <w:szCs w:val="21"/>
          <w:lang w:val="tr-TR"/>
        </w:rPr>
        <w:t>İlgili Resmi</w:t>
      </w:r>
      <w:r w:rsidR="00C7396B">
        <w:rPr>
          <w:rFonts w:ascii="Times New Roman" w:eastAsia="方正仿宋简体" w:hAnsi="Times New Roman" w:cs="Times New Roman"/>
          <w:color w:val="000000"/>
          <w:szCs w:val="21"/>
          <w:lang w:val="tr-TR"/>
        </w:rPr>
        <w:t xml:space="preserve"> Duyuru</w:t>
      </w:r>
      <w:r w:rsidR="00590D5B">
        <w:rPr>
          <w:rFonts w:ascii="Times New Roman" w:eastAsia="方正仿宋简体" w:hAnsi="Times New Roman" w:cs="Times New Roman"/>
          <w:color w:val="000000"/>
          <w:szCs w:val="21"/>
          <w:lang w:val="tr-TR"/>
        </w:rPr>
        <w:t xml:space="preserve">: </w:t>
      </w:r>
      <w:hyperlink r:id="rId7" w:history="1">
        <w:r w:rsidRPr="001D7CC2">
          <w:rPr>
            <w:rStyle w:val="Kpr"/>
            <w:rFonts w:ascii="Times New Roman" w:hAnsi="Times New Roman" w:cs="Times New Roman"/>
            <w:szCs w:val="21"/>
          </w:rPr>
          <w:t>http://www.customs.gov.cn/customs/302249/2480148/6301755/index.html</w:t>
        </w:r>
      </w:hyperlink>
      <w:r>
        <w:rPr>
          <w:rFonts w:ascii="Times New Roman" w:hAnsi="Times New Roman" w:cs="Times New Roman"/>
          <w:szCs w:val="21"/>
        </w:rPr>
        <w:t xml:space="preserve"> </w:t>
      </w:r>
    </w:p>
    <w:sectPr w:rsidR="001F55D3" w:rsidRPr="001F55D3" w:rsidSect="001F55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45B1" w14:textId="77777777" w:rsidR="009C3507" w:rsidRDefault="009C3507" w:rsidP="00F54475">
      <w:r>
        <w:separator/>
      </w:r>
    </w:p>
  </w:endnote>
  <w:endnote w:type="continuationSeparator" w:id="0">
    <w:p w14:paraId="3793A838" w14:textId="77777777" w:rsidR="009C3507" w:rsidRDefault="009C3507" w:rsidP="00F5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方正小标宋_GBK">
    <w:altName w:val="Microsoft YaHei"/>
    <w:charset w:val="86"/>
    <w:family w:val="script"/>
    <w:pitch w:val="variable"/>
    <w:sig w:usb0="00000001" w:usb1="080E0000" w:usb2="00000000" w:usb3="00000000" w:csb0="00040000" w:csb1="00000000"/>
  </w:font>
  <w:font w:name="方正黑体_GBK">
    <w:altName w:val="Microsoft YaHei"/>
    <w:charset w:val="86"/>
    <w:family w:val="script"/>
    <w:pitch w:val="variable"/>
    <w:sig w:usb0="00000000" w:usb1="080E0000" w:usb2="00000000" w:usb3="00000000" w:csb0="00040000" w:csb1="00000000"/>
  </w:font>
  <w:font w:name="方正仿宋_GBK">
    <w:altName w:val="Microsoft YaHei"/>
    <w:charset w:val="86"/>
    <w:family w:val="script"/>
    <w:pitch w:val="variable"/>
    <w:sig w:usb0="00000000" w:usb1="080E0000" w:usb2="0000000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000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2035" w14:textId="77777777" w:rsidR="009C3507" w:rsidRDefault="009C3507" w:rsidP="00F54475">
      <w:r>
        <w:separator/>
      </w:r>
    </w:p>
  </w:footnote>
  <w:footnote w:type="continuationSeparator" w:id="0">
    <w:p w14:paraId="68C54BAA" w14:textId="77777777" w:rsidR="009C3507" w:rsidRDefault="009C3507" w:rsidP="00F5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F3"/>
    <w:rsid w:val="00052349"/>
    <w:rsid w:val="000749F3"/>
    <w:rsid w:val="001E5588"/>
    <w:rsid w:val="001F55D3"/>
    <w:rsid w:val="0022628F"/>
    <w:rsid w:val="004A4B43"/>
    <w:rsid w:val="00590D5B"/>
    <w:rsid w:val="006A0088"/>
    <w:rsid w:val="007819DB"/>
    <w:rsid w:val="009C3507"/>
    <w:rsid w:val="009C62A5"/>
    <w:rsid w:val="009F1BAC"/>
    <w:rsid w:val="00C7396B"/>
    <w:rsid w:val="00F5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24EB2"/>
  <w15:docId w15:val="{CF281783-4F4C-4E18-93D0-92357F5B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55D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F1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toms.gov.cn/customs/302249/2480148/6301755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FB6A-5BB8-4FF5-B103-70B59C89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Halil İbrahim Şener</cp:lastModifiedBy>
  <cp:revision>2</cp:revision>
  <dcterms:created xsi:type="dcterms:W3CDTF">2025-06-12T06:15:00Z</dcterms:created>
  <dcterms:modified xsi:type="dcterms:W3CDTF">2025-06-12T06:15:00Z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user=17117691946</vt:lpwstr>
  </property>
  <property fmtid="{D5CDD505-2E9C-101B-9397-08002B2CF9AE}" pid="4" name="geodilabeltime">
    <vt:lpwstr>datetime=2025-06-12T06:15:02.588Z</vt:lpwstr>
  </property>
</Properties>
</file>