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78B9" w14:textId="77777777" w:rsidR="00C04628" w:rsidRDefault="00C04628">
      <w:pPr>
        <w:spacing w:line="360" w:lineRule="auto"/>
        <w:jc w:val="both"/>
        <w:rPr>
          <w:rFonts w:ascii="Arial Narrow" w:hAnsi="Arial Narrow" w:cs="Arial"/>
          <w:b/>
        </w:rPr>
      </w:pPr>
    </w:p>
    <w:p w14:paraId="311229B3" w14:textId="77777777" w:rsidR="00C04628" w:rsidRDefault="00C04628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20D67F5C" w14:textId="77777777" w:rsidR="00C04628" w:rsidRDefault="00C04628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5FE0C343" w14:textId="77777777" w:rsidR="00C04628" w:rsidRDefault="00C04628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4CAFCF2F" w14:textId="77777777" w:rsidR="00C04628" w:rsidRDefault="00C04628">
      <w:pPr>
        <w:spacing w:line="360" w:lineRule="auto"/>
        <w:jc w:val="both"/>
        <w:rPr>
          <w:rFonts w:ascii="Arial Narrow" w:hAnsi="Arial Narrow" w:cs="Arial"/>
          <w:b/>
          <w:color w:val="000000" w:themeColor="text1"/>
          <w:sz w:val="30"/>
        </w:rPr>
      </w:pPr>
    </w:p>
    <w:p w14:paraId="0FAC22DB" w14:textId="5A2F6046" w:rsidR="00C04628" w:rsidRPr="00C36A30" w:rsidRDefault="001B595C">
      <w:pPr>
        <w:pStyle w:val="P68B1DB1-Normal1"/>
        <w:spacing w:after="0" w:line="360" w:lineRule="auto"/>
        <w:jc w:val="center"/>
        <w:outlineLvl w:val="2"/>
      </w:pPr>
      <w:r w:rsidRPr="00C36A30">
        <w:t>BREZİLYA TARIM VE HAYVANCILIK BAKANLIĞI – HAYVAN VE BİTKİ SAĞLIĞI VE DENETİMİ SEKRETERLİĞİ</w:t>
      </w:r>
      <w:r w:rsidR="0006306F" w:rsidRPr="00C36A30">
        <w:t xml:space="preserve"> (SDA)</w:t>
      </w:r>
      <w:r w:rsidR="007C6C69" w:rsidRPr="00C36A30">
        <w:t>, GIDA VE KONTROL GENEL MÜDÜRLÜĞÜ</w:t>
      </w:r>
    </w:p>
    <w:p w14:paraId="59C1EACC" w14:textId="77777777" w:rsidR="00C04628" w:rsidRPr="00C36A30" w:rsidRDefault="00C04628">
      <w:pPr>
        <w:spacing w:line="360" w:lineRule="auto"/>
        <w:jc w:val="center"/>
        <w:rPr>
          <w:rFonts w:ascii="Arial Narrow" w:hAnsi="Arial Narrow" w:cs="Arial"/>
          <w:b/>
          <w:color w:val="000000" w:themeColor="text1"/>
          <w:sz w:val="30"/>
        </w:rPr>
      </w:pPr>
    </w:p>
    <w:p w14:paraId="7F5979A2" w14:textId="77777777" w:rsidR="00C04628" w:rsidRPr="00C36A30" w:rsidRDefault="00C04628">
      <w:pPr>
        <w:spacing w:line="360" w:lineRule="auto"/>
        <w:jc w:val="center"/>
        <w:rPr>
          <w:rFonts w:ascii="Arial Narrow" w:hAnsi="Arial Narrow" w:cs="Arial"/>
          <w:b/>
          <w:color w:val="000000" w:themeColor="text1"/>
          <w:sz w:val="30"/>
        </w:rPr>
      </w:pPr>
    </w:p>
    <w:p w14:paraId="269C40C7" w14:textId="77777777" w:rsidR="00C04628" w:rsidRPr="00C36A30" w:rsidRDefault="00C04628">
      <w:pPr>
        <w:spacing w:after="0" w:line="360" w:lineRule="auto"/>
        <w:jc w:val="center"/>
        <w:outlineLvl w:val="2"/>
        <w:rPr>
          <w:rFonts w:ascii="Arial Narrow" w:eastAsia="Times New Roman" w:hAnsi="Arial Narrow" w:cs="Arial"/>
          <w:b/>
          <w:color w:val="000000" w:themeColor="text1"/>
          <w:sz w:val="30"/>
        </w:rPr>
      </w:pPr>
    </w:p>
    <w:p w14:paraId="536DCEC2" w14:textId="77777777" w:rsidR="00C04628" w:rsidRPr="00C36A30" w:rsidRDefault="00C04628">
      <w:pPr>
        <w:spacing w:after="0" w:line="360" w:lineRule="auto"/>
        <w:jc w:val="center"/>
        <w:outlineLvl w:val="2"/>
        <w:rPr>
          <w:rFonts w:ascii="Arial Narrow" w:eastAsia="Times New Roman" w:hAnsi="Arial Narrow" w:cs="Arial"/>
          <w:b/>
          <w:color w:val="000000" w:themeColor="text1"/>
          <w:sz w:val="30"/>
        </w:rPr>
      </w:pPr>
    </w:p>
    <w:p w14:paraId="36A1D8B8" w14:textId="63112456" w:rsidR="00C04628" w:rsidRPr="00C36A30" w:rsidRDefault="007D4487" w:rsidP="007D4487">
      <w:pPr>
        <w:pStyle w:val="P68B1DB1-Normal2"/>
        <w:spacing w:after="0" w:line="360" w:lineRule="auto"/>
        <w:jc w:val="center"/>
        <w:outlineLvl w:val="2"/>
      </w:pPr>
      <w:r w:rsidRPr="00C36A30">
        <w:rPr>
          <w:color w:val="000000" w:themeColor="text1"/>
        </w:rPr>
        <w:t xml:space="preserve">TÜRKİYE CUMHURİYETİ'NDEN </w:t>
      </w:r>
      <w:r w:rsidR="005200F3">
        <w:rPr>
          <w:color w:val="000000" w:themeColor="text1"/>
        </w:rPr>
        <w:t>BREZİLYA</w:t>
      </w:r>
      <w:r w:rsidRPr="00C36A30">
        <w:rPr>
          <w:color w:val="000000" w:themeColor="text1"/>
        </w:rPr>
        <w:t>'YA</w:t>
      </w:r>
      <w:r w:rsidRPr="00C36A30">
        <w:t xml:space="preserve"> TAZE ELMA MEYVELERİ </w:t>
      </w:r>
      <w:r w:rsidRPr="00C36A30">
        <w:rPr>
          <w:color w:val="000000" w:themeColor="text1"/>
        </w:rPr>
        <w:t>İHRACATI İŞ PLANI (</w:t>
      </w:r>
      <w:r w:rsidRPr="00C36A30">
        <w:rPr>
          <w:i/>
          <w:color w:val="000000" w:themeColor="text1"/>
        </w:rPr>
        <w:t xml:space="preserve">Malus domestica </w:t>
      </w:r>
      <w:r w:rsidRPr="00C36A30">
        <w:rPr>
          <w:color w:val="000000" w:themeColor="text1"/>
        </w:rPr>
        <w:t>L.)</w:t>
      </w:r>
    </w:p>
    <w:p w14:paraId="7F11E356" w14:textId="77777777" w:rsidR="00C04628" w:rsidRPr="00C36A30" w:rsidRDefault="00C04628">
      <w:pPr>
        <w:spacing w:after="0" w:line="360" w:lineRule="auto"/>
        <w:jc w:val="center"/>
        <w:outlineLvl w:val="2"/>
        <w:rPr>
          <w:rFonts w:ascii="Arial Narrow" w:eastAsia="Times New Roman" w:hAnsi="Arial Narrow" w:cs="Arial"/>
          <w:b/>
          <w:color w:val="000000" w:themeColor="text1"/>
        </w:rPr>
      </w:pPr>
    </w:p>
    <w:p w14:paraId="7A03E86D" w14:textId="77777777" w:rsidR="00C04628" w:rsidRPr="00C36A30" w:rsidRDefault="00C04628">
      <w:pPr>
        <w:tabs>
          <w:tab w:val="left" w:pos="8505"/>
        </w:tabs>
        <w:spacing w:line="360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02F898C9" w14:textId="593A3BD3" w:rsidR="00C04628" w:rsidRPr="00C36A30" w:rsidRDefault="00C04628">
      <w:pPr>
        <w:tabs>
          <w:tab w:val="left" w:pos="8505"/>
        </w:tabs>
        <w:spacing w:line="360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1609FBD0" w14:textId="77777777" w:rsidR="00C04628" w:rsidRPr="00C36A30" w:rsidRDefault="00C04628">
      <w:pPr>
        <w:spacing w:line="360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180E1529" w14:textId="77777777" w:rsidR="00C04628" w:rsidRPr="00C36A30" w:rsidRDefault="00C04628">
      <w:pPr>
        <w:spacing w:line="360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6F4E9205" w14:textId="77777777" w:rsidR="00C04628" w:rsidRPr="00C36A30" w:rsidRDefault="007C6C69">
      <w:pPr>
        <w:pStyle w:val="P68B1DB1-Normal3"/>
        <w:spacing w:line="360" w:lineRule="auto"/>
        <w:jc w:val="center"/>
        <w:rPr>
          <w:highlight w:val="none"/>
        </w:rPr>
      </w:pPr>
      <w:r w:rsidRPr="00C36A30">
        <w:rPr>
          <w:highlight w:val="none"/>
        </w:rPr>
        <w:br w:type="page"/>
      </w:r>
    </w:p>
    <w:p w14:paraId="2A15FD39" w14:textId="77777777" w:rsidR="00C04628" w:rsidRPr="00C36A30" w:rsidRDefault="00C04628">
      <w:pPr>
        <w:spacing w:after="0" w:line="360" w:lineRule="auto"/>
        <w:jc w:val="center"/>
        <w:rPr>
          <w:rFonts w:ascii="Arial Narrow" w:hAnsi="Arial Narrow" w:cs="Arial"/>
          <w:b/>
          <w:color w:val="000000" w:themeColor="text1"/>
        </w:rPr>
      </w:pPr>
    </w:p>
    <w:p w14:paraId="130A68B8" w14:textId="02684B27" w:rsidR="00C04628" w:rsidRPr="00C36A30" w:rsidRDefault="007C6C69">
      <w:pPr>
        <w:pStyle w:val="P68B1DB1-Normal4"/>
        <w:spacing w:after="0" w:line="360" w:lineRule="auto"/>
        <w:jc w:val="both"/>
      </w:pPr>
      <w:r w:rsidRPr="00C36A30">
        <w:t xml:space="preserve">TÜRKİYE CUMHURİYETİ'NDEN </w:t>
      </w:r>
      <w:r w:rsidR="0006306F" w:rsidRPr="00C36A30">
        <w:t>BREZİLYA</w:t>
      </w:r>
      <w:r w:rsidRPr="00C36A30">
        <w:t>'YA TAZE ELMA MEYVELERİ İHRACATI İŞ PLANI (</w:t>
      </w:r>
      <w:r w:rsidRPr="00C36A30">
        <w:rPr>
          <w:i/>
        </w:rPr>
        <w:t>Malus domestica</w:t>
      </w:r>
      <w:r w:rsidRPr="00C36A30">
        <w:t xml:space="preserve"> L.) .</w:t>
      </w:r>
    </w:p>
    <w:p w14:paraId="6709033A" w14:textId="77777777" w:rsidR="00C04628" w:rsidRPr="00C36A30" w:rsidRDefault="00C04628">
      <w:pPr>
        <w:pStyle w:val="ListeParagraf"/>
        <w:spacing w:after="0" w:line="360" w:lineRule="auto"/>
        <w:ind w:left="0"/>
        <w:jc w:val="both"/>
        <w:rPr>
          <w:rFonts w:ascii="Arial Narrow" w:hAnsi="Arial Narrow" w:cs="Arial"/>
          <w:b/>
          <w:color w:val="000000" w:themeColor="text1"/>
        </w:rPr>
      </w:pPr>
    </w:p>
    <w:p w14:paraId="4895D08C" w14:textId="67D810CA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GİRİŞ</w:t>
      </w:r>
    </w:p>
    <w:p w14:paraId="14349F7A" w14:textId="013CCD3C" w:rsidR="00C04628" w:rsidRPr="00C36A30" w:rsidRDefault="007C6C69">
      <w:pPr>
        <w:pStyle w:val="P68B1DB1-Normal6"/>
        <w:spacing w:after="0" w:line="360" w:lineRule="auto"/>
        <w:jc w:val="both"/>
        <w:rPr>
          <w:color w:val="000000" w:themeColor="text1"/>
        </w:rPr>
      </w:pPr>
      <w:r w:rsidRPr="00C36A30">
        <w:t xml:space="preserve">Bu İş Planı, Türkiye Cumhuriyeti'nden </w:t>
      </w:r>
      <w:r w:rsidR="0006306F" w:rsidRPr="00C36A30">
        <w:rPr>
          <w:color w:val="000000" w:themeColor="text1"/>
        </w:rPr>
        <w:t>Brezilya</w:t>
      </w:r>
      <w:r w:rsidRPr="00C36A30">
        <w:rPr>
          <w:color w:val="000000" w:themeColor="text1"/>
        </w:rPr>
        <w:t>'ya insan tüketimi için taze elma meyvelerinin (</w:t>
      </w:r>
      <w:r w:rsidRPr="00C36A30">
        <w:rPr>
          <w:i/>
          <w:color w:val="000000" w:themeColor="text1"/>
        </w:rPr>
        <w:t xml:space="preserve">Malus domestica </w:t>
      </w:r>
      <w:r w:rsidRPr="00C36A30">
        <w:rPr>
          <w:color w:val="000000" w:themeColor="text1"/>
        </w:rPr>
        <w:t xml:space="preserve">L.) ihracatı için TARIM VE ORMAN BAKANLIĞI, GIDA VE KONTROL GENEL MÜDÜRLÜĞÜ ve </w:t>
      </w:r>
      <w:r w:rsidR="0006306F" w:rsidRPr="00C36A30">
        <w:t>BREZİLYA TARIM VE HAYVANCILIK BAKANLIĞI – HAYVAN VE BİTKİ SAĞLIĞI VE DENETİMİ SEKRETERLİĞİ (SDA)</w:t>
      </w:r>
      <w:r w:rsidRPr="00C36A30">
        <w:rPr>
          <w:color w:val="000000" w:themeColor="text1"/>
        </w:rPr>
        <w:t xml:space="preserve"> arasında bir anlaşma olarak hazırlanacaktır. Bu belge, düzenlenmiş zararlıların </w:t>
      </w:r>
      <w:r w:rsidR="0006306F" w:rsidRPr="00C36A30">
        <w:rPr>
          <w:color w:val="000000" w:themeColor="text1"/>
        </w:rPr>
        <w:t>Brezilya</w:t>
      </w:r>
      <w:r w:rsidRPr="00C36A30">
        <w:rPr>
          <w:color w:val="000000" w:themeColor="text1"/>
        </w:rPr>
        <w:t>'ya girmesini önlemek için yerine getirilmesi gereken koşulları belirtmektedir.</w:t>
      </w:r>
    </w:p>
    <w:p w14:paraId="6905EB63" w14:textId="77777777" w:rsidR="00C04628" w:rsidRPr="00C36A30" w:rsidRDefault="00C04628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58DFF1CE" w14:textId="6B0E675D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AMAÇ</w:t>
      </w:r>
    </w:p>
    <w:p w14:paraId="655E7565" w14:textId="731CCE39" w:rsidR="00C04628" w:rsidRPr="00C36A30" w:rsidRDefault="007C6C69">
      <w:pPr>
        <w:pStyle w:val="P68B1DB1-ListeParagraf7"/>
        <w:spacing w:after="0" w:line="360" w:lineRule="auto"/>
        <w:ind w:left="0"/>
        <w:jc w:val="both"/>
      </w:pPr>
      <w:r w:rsidRPr="00C36A30">
        <w:t xml:space="preserve">Türkiye Cumhuriyeti'nden </w:t>
      </w:r>
      <w:r w:rsidR="00A03DBB" w:rsidRPr="00C36A30">
        <w:t>Brezilya</w:t>
      </w:r>
      <w:r w:rsidRPr="00C36A30">
        <w:t>'ya taze elma ihracatı için bitki sağlığı gerekliliklerini yerine getirmek adına uygun koşulları sağlamak</w:t>
      </w:r>
    </w:p>
    <w:p w14:paraId="73CA889E" w14:textId="3C43C270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YÜRÜRLÜK TARİHİ</w:t>
      </w:r>
    </w:p>
    <w:p w14:paraId="7DF66775" w14:textId="4D7922E2" w:rsidR="00C04628" w:rsidRPr="00C36A30" w:rsidRDefault="007C6C69">
      <w:pPr>
        <w:pStyle w:val="P68B1DB1-Normal6"/>
        <w:spacing w:after="0" w:line="360" w:lineRule="auto"/>
        <w:jc w:val="both"/>
      </w:pPr>
      <w:r w:rsidRPr="00C36A30">
        <w:rPr>
          <w:color w:val="000000" w:themeColor="text1"/>
        </w:rPr>
        <w:t>İş</w:t>
      </w:r>
      <w:r w:rsidRPr="00C36A30">
        <w:t xml:space="preserve"> planı imzalandığı tarihten itibaren yürürlüğe girer. Kabul edilen iş planındaki tüm gereklilikler yerine getirildikten sonra ihracat prosedürleri başlayabilir.</w:t>
      </w:r>
    </w:p>
    <w:p w14:paraId="4FABBC9F" w14:textId="490272AE" w:rsidR="00C04628" w:rsidRPr="00C36A30" w:rsidRDefault="00C04628">
      <w:pPr>
        <w:spacing w:after="0" w:line="360" w:lineRule="auto"/>
        <w:jc w:val="both"/>
        <w:rPr>
          <w:rFonts w:ascii="Arial Narrow" w:hAnsi="Arial Narrow" w:cs="Arial"/>
          <w:b/>
          <w:color w:val="000000" w:themeColor="text1"/>
        </w:rPr>
      </w:pPr>
    </w:p>
    <w:p w14:paraId="54F25CE8" w14:textId="77777777" w:rsidR="00C04628" w:rsidRPr="00C36A30" w:rsidRDefault="007C6C69">
      <w:pPr>
        <w:pStyle w:val="P68B1DB1-ListeParagraf8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İŞ PLANININ SÜRESİ</w:t>
      </w:r>
    </w:p>
    <w:p w14:paraId="70E31462" w14:textId="6A5F9A82" w:rsidR="00C04628" w:rsidRPr="00C36A30" w:rsidRDefault="007C6C69">
      <w:pPr>
        <w:pStyle w:val="P68B1DB1-ListeParagraf9"/>
        <w:spacing w:after="0" w:line="360" w:lineRule="auto"/>
        <w:ind w:left="0"/>
        <w:jc w:val="both"/>
      </w:pPr>
      <w:r w:rsidRPr="00C36A30">
        <w:t>Bu belgede öngörülen prosedürler, durumun gerektirdiği şekilde incelemeye tabi tutulacaktır; her halükarda karşılıklı anlaşma ile revize edilene kadar yürürlükte kalacaktır (</w:t>
      </w:r>
      <w:r w:rsidR="00AC4122" w:rsidRPr="00C36A30">
        <w:t>bitki sağlığı kontrol programında bir değişiklik/ihtiyaç olması halinde güncelleme yapılabilir</w:t>
      </w:r>
      <w:r w:rsidRPr="00C36A30">
        <w:t>).</w:t>
      </w:r>
    </w:p>
    <w:p w14:paraId="00295A79" w14:textId="77777777" w:rsidR="00C04628" w:rsidRPr="00C36A30" w:rsidRDefault="00C04628">
      <w:pPr>
        <w:pStyle w:val="ListeParagraf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</w:p>
    <w:p w14:paraId="77AA4CB3" w14:textId="275C4AF9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KISALTMALAR</w:t>
      </w:r>
    </w:p>
    <w:p w14:paraId="75C8F3F0" w14:textId="002F8495" w:rsidR="00C04628" w:rsidRPr="00C36A30" w:rsidRDefault="007C6C69">
      <w:pPr>
        <w:pStyle w:val="P68B1DB1-ListeParagraf7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TOB</w:t>
      </w:r>
      <w:r w:rsidRPr="00C36A30">
        <w:t>: Tarım ve Orman Bakanlığı</w:t>
      </w:r>
    </w:p>
    <w:p w14:paraId="4231BCB0" w14:textId="07608782" w:rsidR="005B5F39" w:rsidRPr="00C36A30" w:rsidRDefault="005B5F39" w:rsidP="005B5F39">
      <w:pPr>
        <w:pStyle w:val="P68B1DB1-ListeParagraf7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GKGM</w:t>
      </w:r>
      <w:r w:rsidRPr="00C36A30">
        <w:t>: Gıda ve Kontrol Genel Müdürlüğü</w:t>
      </w:r>
    </w:p>
    <w:p w14:paraId="55781A4F" w14:textId="0515ECBD" w:rsidR="004B0BFA" w:rsidRPr="00C36A30" w:rsidRDefault="004B0BFA">
      <w:pPr>
        <w:pStyle w:val="P68B1DB1-ListeParagraf7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TBİGM</w:t>
      </w:r>
      <w:r w:rsidRPr="00C36A30">
        <w:t>: Ticaret Bakanlığı, İhracat Genel Müdürlüğü</w:t>
      </w:r>
    </w:p>
    <w:p w14:paraId="1324A923" w14:textId="360E6E2C" w:rsidR="00760D89" w:rsidRPr="00C36A30" w:rsidRDefault="00760D89">
      <w:pPr>
        <w:pStyle w:val="P68B1DB1-ListeParagraf7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RKG</w:t>
      </w:r>
      <w:r w:rsidRPr="00C36A30">
        <w:t>:</w:t>
      </w:r>
      <w:r w:rsidR="00D328F7" w:rsidRPr="00C36A30">
        <w:t xml:space="preserve"> </w:t>
      </w:r>
      <w:r w:rsidRPr="00C36A30">
        <w:t xml:space="preserve">Resmi Kontrol Görevlisi (İnspektör). </w:t>
      </w:r>
    </w:p>
    <w:p w14:paraId="18CCF2D1" w14:textId="66527739" w:rsidR="00C04628" w:rsidRPr="00C36A30" w:rsidRDefault="00A03DBB">
      <w:pPr>
        <w:pStyle w:val="P68B1DB1-ListeParagraf9"/>
        <w:numPr>
          <w:ilvl w:val="0"/>
          <w:numId w:val="16"/>
        </w:numPr>
        <w:spacing w:after="0" w:line="360" w:lineRule="auto"/>
        <w:jc w:val="both"/>
      </w:pPr>
      <w:r w:rsidRPr="00C36A30">
        <w:t>SDA</w:t>
      </w:r>
      <w:r w:rsidR="007C6C69" w:rsidRPr="00C36A30">
        <w:t xml:space="preserve">: </w:t>
      </w:r>
      <w:r w:rsidRPr="00C36A30">
        <w:t>Hayvan Ve Bitki Sağlığı ve Denetimi Sekreterliği.</w:t>
      </w:r>
    </w:p>
    <w:p w14:paraId="15210B3A" w14:textId="34B1435A" w:rsidR="00C04628" w:rsidRPr="00C36A30" w:rsidRDefault="007C6C69">
      <w:pPr>
        <w:pStyle w:val="P68B1DB1-ListeParagraf9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ÜY</w:t>
      </w:r>
      <w:r w:rsidRPr="00C36A30">
        <w:t>: Elmanın yetiştirildiği meyve bahçeleri veya tescilli üretim yerleri.</w:t>
      </w:r>
    </w:p>
    <w:p w14:paraId="6E050F85" w14:textId="7AE408D3" w:rsidR="004B0BFA" w:rsidRPr="00C36A30" w:rsidRDefault="007C6C69" w:rsidP="004B0BFA">
      <w:pPr>
        <w:pStyle w:val="P68B1DB1-ListeParagraf9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P</w:t>
      </w:r>
      <w:r w:rsidR="00A03DBB" w:rsidRPr="00C36A30">
        <w:rPr>
          <w:u w:val="single"/>
        </w:rPr>
        <w:t>T</w:t>
      </w:r>
      <w:r w:rsidR="00550E99" w:rsidRPr="00C36A30">
        <w:t xml:space="preserve">: </w:t>
      </w:r>
      <w:r w:rsidRPr="00C36A30">
        <w:t xml:space="preserve">Paketleme </w:t>
      </w:r>
      <w:r w:rsidR="00A03DBB" w:rsidRPr="00C36A30">
        <w:t>Tesisi</w:t>
      </w:r>
    </w:p>
    <w:p w14:paraId="13DF4D60" w14:textId="025FCC21" w:rsidR="00550E99" w:rsidRPr="00C36A30" w:rsidRDefault="00550E99" w:rsidP="004B0BFA">
      <w:pPr>
        <w:pStyle w:val="P68B1DB1-ListeParagraf9"/>
        <w:numPr>
          <w:ilvl w:val="0"/>
          <w:numId w:val="16"/>
        </w:numPr>
        <w:spacing w:after="0" w:line="360" w:lineRule="auto"/>
        <w:jc w:val="both"/>
      </w:pPr>
      <w:r w:rsidRPr="00C36A30">
        <w:rPr>
          <w:u w:val="single"/>
        </w:rPr>
        <w:t>SHD</w:t>
      </w:r>
      <w:r w:rsidRPr="00C36A30">
        <w:t>: Soğuk Hava Deposu</w:t>
      </w:r>
    </w:p>
    <w:p w14:paraId="28A038F1" w14:textId="77777777" w:rsidR="00C04628" w:rsidRPr="00C36A30" w:rsidRDefault="00C04628">
      <w:pPr>
        <w:pStyle w:val="ListeParagraf"/>
        <w:spacing w:after="0" w:line="360" w:lineRule="auto"/>
        <w:jc w:val="both"/>
        <w:rPr>
          <w:rFonts w:ascii="Arial Narrow" w:hAnsi="Arial Narrow" w:cs="Arial"/>
        </w:rPr>
      </w:pPr>
    </w:p>
    <w:p w14:paraId="1179AA4A" w14:textId="75423367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BU İŞ PROGRAMINDA YER ALAN DÜZENLENMİŞ ZARARLILAR</w:t>
      </w:r>
    </w:p>
    <w:p w14:paraId="3D5095A5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lastRenderedPageBreak/>
        <w:t>Amphitetranychus viennensis</w:t>
      </w:r>
    </w:p>
    <w:p w14:paraId="5789AA37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Cenopalpus pulcher</w:t>
      </w:r>
    </w:p>
    <w:p w14:paraId="5753E090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Eutetranychus orientalis</w:t>
      </w:r>
    </w:p>
    <w:p w14:paraId="47DAD352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Tetranychus kanzawai</w:t>
      </w:r>
    </w:p>
    <w:p w14:paraId="30E9D6EB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Tetranychus turkestani</w:t>
      </w:r>
    </w:p>
    <w:p w14:paraId="15E6BEF4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Adoxophyes orana</w:t>
      </w:r>
    </w:p>
    <w:p w14:paraId="5038585A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Anarsia lineatella</w:t>
      </w:r>
    </w:p>
    <w:p w14:paraId="1CA25A00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Archips rosana</w:t>
      </w:r>
    </w:p>
    <w:p w14:paraId="1B637BA8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Cydia funebrana</w:t>
      </w:r>
    </w:p>
    <w:p w14:paraId="528BA4B6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Cydia pomonella</w:t>
      </w:r>
    </w:p>
    <w:p w14:paraId="523ABB4C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Euzophera bigella</w:t>
      </w:r>
    </w:p>
    <w:p w14:paraId="32304301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Grapholita funebrana</w:t>
      </w:r>
    </w:p>
    <w:p w14:paraId="00874287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Leucoptera malifoliella</w:t>
      </w:r>
    </w:p>
    <w:p w14:paraId="600FDB41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Ostrinia nubilalis</w:t>
      </w:r>
    </w:p>
    <w:p w14:paraId="5B5B3EE1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Pandemis heparana</w:t>
      </w:r>
    </w:p>
    <w:p w14:paraId="5688231D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Phenacoccus aceris</w:t>
      </w:r>
    </w:p>
    <w:p w14:paraId="3FB80686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Monilinia fructigena</w:t>
      </w:r>
    </w:p>
    <w:p w14:paraId="11DF073E" w14:textId="77777777" w:rsidR="00E106CA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i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Monilinia polystroma</w:t>
      </w:r>
    </w:p>
    <w:p w14:paraId="61671968" w14:textId="342590B8" w:rsidR="00C04628" w:rsidRPr="00C36A30" w:rsidRDefault="00E106CA" w:rsidP="00E106C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C36A30">
        <w:rPr>
          <w:rFonts w:ascii="Arial Narrow" w:hAnsi="Arial Narrow" w:cs="Arial"/>
          <w:i/>
          <w:color w:val="000000" w:themeColor="text1"/>
        </w:rPr>
        <w:t>Phytophthora syringae</w:t>
      </w:r>
    </w:p>
    <w:p w14:paraId="77C11D16" w14:textId="77777777" w:rsidR="00C04628" w:rsidRPr="00C36A30" w:rsidRDefault="00C04628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4685BC9E" w14:textId="300BE922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BİTKİ SAĞLIĞI ÖNLEMLERİ</w:t>
      </w:r>
    </w:p>
    <w:p w14:paraId="13A1DB55" w14:textId="3EF9518F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>ÜY aşamasında hasat öncesi</w:t>
      </w:r>
    </w:p>
    <w:p w14:paraId="02564E58" w14:textId="77777777" w:rsidR="009C74F1" w:rsidRPr="00C36A30" w:rsidRDefault="00E106CA" w:rsidP="009C74F1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B</w:t>
      </w:r>
      <w:r w:rsidR="004B0BFA" w:rsidRPr="00C36A30">
        <w:t>rezilya</w:t>
      </w:r>
      <w:r w:rsidR="007C6C69" w:rsidRPr="00C36A30">
        <w:t>'ya ihracat için elma (</w:t>
      </w:r>
      <w:r w:rsidR="007C6C69" w:rsidRPr="00C36A30">
        <w:rPr>
          <w:i/>
        </w:rPr>
        <w:t>Malus domestica</w:t>
      </w:r>
      <w:r w:rsidR="007C6C69" w:rsidRPr="00C36A30">
        <w:t xml:space="preserve"> L.) üretmeyi amaçlayan tüm ÜY'ler</w:t>
      </w:r>
      <w:r w:rsidR="00CB1DEB" w:rsidRPr="00C36A30">
        <w:t>i</w:t>
      </w:r>
      <w:r w:rsidR="007C6C69" w:rsidRPr="00C36A30">
        <w:t xml:space="preserve"> TOB</w:t>
      </w:r>
      <w:r w:rsidR="005B5F39" w:rsidRPr="00C36A30">
        <w:t>-</w:t>
      </w:r>
      <w:r w:rsidR="007C6C69" w:rsidRPr="00C36A30">
        <w:t xml:space="preserve">GKGM tarafından usulüne uygun olarak </w:t>
      </w:r>
      <w:r w:rsidR="00CB1DEB" w:rsidRPr="00C36A30">
        <w:t>kayıt altına alın</w:t>
      </w:r>
      <w:r w:rsidR="00D328F7" w:rsidRPr="00C36A30">
        <w:t>acak ve denetlenecektir</w:t>
      </w:r>
      <w:r w:rsidR="005B5F39" w:rsidRPr="00C36A30">
        <w:t>.</w:t>
      </w:r>
    </w:p>
    <w:p w14:paraId="0FABB045" w14:textId="3DA81C8A" w:rsidR="00C04628" w:rsidRPr="00C36A30" w:rsidRDefault="007C6C69" w:rsidP="009C74F1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İhracatta yer alan tüm ÜY'ler</w:t>
      </w:r>
      <w:r w:rsidR="009C74F1" w:rsidRPr="00C36A30">
        <w:t xml:space="preserve">, </w:t>
      </w:r>
      <w:r w:rsidR="005B5F39" w:rsidRPr="00C36A30">
        <w:t xml:space="preserve">TOB tarafından </w:t>
      </w:r>
      <w:r w:rsidR="000A13CB" w:rsidRPr="00C36A30">
        <w:t>yürütülen</w:t>
      </w:r>
      <w:r w:rsidR="009C74F1" w:rsidRPr="00C36A30">
        <w:t xml:space="preserve"> ve bu iş programında yer alan zararlılar için Türkiye’de</w:t>
      </w:r>
      <w:r w:rsidR="000A13CB" w:rsidRPr="00C36A30">
        <w:t xml:space="preserve"> </w:t>
      </w:r>
      <w:r w:rsidR="005B5F39" w:rsidRPr="00C36A30">
        <w:t xml:space="preserve">Entegre Zararlı Yönetimi (IPM) ilkeleri </w:t>
      </w:r>
      <w:r w:rsidR="000A13CB" w:rsidRPr="00C36A30">
        <w:t>kapsamında</w:t>
      </w:r>
      <w:r w:rsidR="005B5F39" w:rsidRPr="00C36A30">
        <w:t xml:space="preserve"> </w:t>
      </w:r>
      <w:r w:rsidR="000A13CB" w:rsidRPr="00C36A30">
        <w:t>hazırlanan teknik talimatta yer alan izleme, kültürel, biyolojik, biyoteknik ve kimyasal mücadele yöntemleri</w:t>
      </w:r>
      <w:r w:rsidR="009C74F1" w:rsidRPr="00C36A30">
        <w:t xml:space="preserve"> etkin olarak uygulanmaktadır.</w:t>
      </w:r>
    </w:p>
    <w:p w14:paraId="59B45559" w14:textId="6C1F0E0F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ÜY</w:t>
      </w:r>
      <w:r w:rsidR="00420D5F" w:rsidRPr="00C36A30">
        <w:t xml:space="preserve">’ler </w:t>
      </w:r>
      <w:r w:rsidRPr="00C36A30">
        <w:t>ürün güvenliği ve izlenebilirlik ile ilgili yürürlükteki düzenlemelere uyma</w:t>
      </w:r>
      <w:r w:rsidR="009C74F1" w:rsidRPr="00C36A30">
        <w:t>ktadır.</w:t>
      </w:r>
    </w:p>
    <w:p w14:paraId="56D8A64C" w14:textId="77777777" w:rsidR="00C04628" w:rsidRPr="00C36A30" w:rsidRDefault="00C04628">
      <w:pPr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78C48BF5" w14:textId="6145CC44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>ÜY aşamasında hasat sonrası</w:t>
      </w:r>
    </w:p>
    <w:p w14:paraId="565CF3A6" w14:textId="1C2B845B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 xml:space="preserve">Tarla sepetlerinde hasat edilen meyveler, koruma yöntemleri kullanılarak </w:t>
      </w:r>
      <w:bookmarkStart w:id="0" w:name="_Hlk91064420"/>
      <w:r w:rsidRPr="00C36A30">
        <w:t>P</w:t>
      </w:r>
      <w:bookmarkEnd w:id="0"/>
      <w:r w:rsidR="004B0BFA" w:rsidRPr="00C36A30">
        <w:t>T</w:t>
      </w:r>
      <w:r w:rsidRPr="00C36A30">
        <w:t>'ye taşınma</w:t>
      </w:r>
      <w:r w:rsidR="00420D5F" w:rsidRPr="00C36A30">
        <w:t>kta</w:t>
      </w:r>
      <w:r w:rsidRPr="00C36A30">
        <w:t>dır.</w:t>
      </w:r>
    </w:p>
    <w:p w14:paraId="158FE271" w14:textId="2867E719" w:rsidR="00C04628" w:rsidRPr="00C36A30" w:rsidRDefault="007C6C69" w:rsidP="002902EF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Geri izlemeyi sağlamak için tüm tarla sepetleri parti ve/veya üretici başına tanımlanmalıdır.</w:t>
      </w:r>
    </w:p>
    <w:p w14:paraId="4627DFA3" w14:textId="43024E0F" w:rsidR="00C04628" w:rsidRPr="00C36A30" w:rsidRDefault="004B0BFA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lastRenderedPageBreak/>
        <w:t>Paketleme Tesisi'nde</w:t>
      </w:r>
      <w:r w:rsidR="002902EF" w:rsidRPr="00C36A30">
        <w:t xml:space="preserve"> (</w:t>
      </w:r>
      <w:r w:rsidR="007C6C69" w:rsidRPr="00C36A30">
        <w:t>P</w:t>
      </w:r>
      <w:r w:rsidRPr="00C36A30">
        <w:t>T</w:t>
      </w:r>
      <w:r w:rsidR="007C6C69" w:rsidRPr="00C36A30">
        <w:t>)</w:t>
      </w:r>
    </w:p>
    <w:p w14:paraId="4CBA457E" w14:textId="14C39AE1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Kabul edilen sistem yaklaşımı kapsamında elma (</w:t>
      </w:r>
      <w:r w:rsidRPr="00C36A30">
        <w:rPr>
          <w:i/>
        </w:rPr>
        <w:t xml:space="preserve">Malus domestica </w:t>
      </w:r>
      <w:r w:rsidRPr="00C36A30">
        <w:t xml:space="preserve">L.) paketlemeyi ve Türkiye Cumhuriyeti'nden </w:t>
      </w:r>
      <w:r w:rsidR="002902EF" w:rsidRPr="00C36A30">
        <w:t>Brezil</w:t>
      </w:r>
      <w:r w:rsidRPr="00C36A30">
        <w:t>ya</w:t>
      </w:r>
      <w:r w:rsidR="002902EF" w:rsidRPr="00C36A30">
        <w:t xml:space="preserve">'ya ihraç etmeyi amaçlayan tüm </w:t>
      </w:r>
      <w:r w:rsidRPr="00C36A30">
        <w:t>P</w:t>
      </w:r>
      <w:r w:rsidR="004B0BFA" w:rsidRPr="00C36A30">
        <w:t>T</w:t>
      </w:r>
      <w:r w:rsidRPr="00C36A30">
        <w:t xml:space="preserve">, </w:t>
      </w:r>
      <w:r w:rsidR="004B0BFA" w:rsidRPr="00C36A30">
        <w:rPr>
          <w:u w:val="single"/>
        </w:rPr>
        <w:t>TBİGM</w:t>
      </w:r>
      <w:r w:rsidR="002902EF" w:rsidRPr="00C36A30">
        <w:rPr>
          <w:u w:val="single"/>
        </w:rPr>
        <w:t>/TOBGKGM</w:t>
      </w:r>
      <w:r w:rsidRPr="00C36A30">
        <w:t xml:space="preserve"> tarafından uygun şekilde kaydedil</w:t>
      </w:r>
      <w:r w:rsidR="00783CDF" w:rsidRPr="00C36A30">
        <w:t>mekte</w:t>
      </w:r>
      <w:r w:rsidRPr="00C36A30">
        <w:t xml:space="preserve"> ve onaylanma</w:t>
      </w:r>
      <w:r w:rsidR="00420D5F" w:rsidRPr="00C36A30">
        <w:t>ktadır</w:t>
      </w:r>
      <w:r w:rsidRPr="00C36A30">
        <w:t>.</w:t>
      </w:r>
    </w:p>
    <w:p w14:paraId="02BB4B08" w14:textId="18054831" w:rsidR="00C04628" w:rsidRPr="00C36A30" w:rsidRDefault="004B0BFA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PT</w:t>
      </w:r>
      <w:r w:rsidR="007C6C69" w:rsidRPr="00C36A30">
        <w:t>, zararlı istilası veya ihracat için onaylanmış meyvelerin bulaş riskini azaltmak için uygun bitki sağlığı koşullarında tutulma</w:t>
      </w:r>
      <w:r w:rsidR="00420D5F" w:rsidRPr="00C36A30">
        <w:t>kta</w:t>
      </w:r>
      <w:r w:rsidR="007C6C69" w:rsidRPr="00C36A30">
        <w:t>dır.</w:t>
      </w:r>
    </w:p>
    <w:p w14:paraId="1494E7BF" w14:textId="49B1DEEC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Bu sistem yaklaşımına tabi tutulan tüm elmalar yeni kutularda paketlen</w:t>
      </w:r>
      <w:r w:rsidR="00420D5F" w:rsidRPr="00C36A30">
        <w:t>ecektir</w:t>
      </w:r>
      <w:r w:rsidRPr="00C36A30">
        <w:t xml:space="preserve">. </w:t>
      </w:r>
    </w:p>
    <w:p w14:paraId="5C3CF4C1" w14:textId="76545D8E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Tüm elmalar yıkanma</w:t>
      </w:r>
      <w:r w:rsidR="001A1CE4" w:rsidRPr="00C36A30">
        <w:t>kta</w:t>
      </w:r>
      <w:r w:rsidRPr="00C36A30">
        <w:t>dır.</w:t>
      </w:r>
    </w:p>
    <w:p w14:paraId="127FDD51" w14:textId="3412BCF8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Ürünü içeren ambalajlarda başka bir meyve bulunma</w:t>
      </w:r>
      <w:r w:rsidR="00783CDF" w:rsidRPr="00C36A30">
        <w:t>makta</w:t>
      </w:r>
      <w:r w:rsidRPr="00C36A30">
        <w:t>dır.</w:t>
      </w:r>
    </w:p>
    <w:p w14:paraId="4E5A206D" w14:textId="388D18B6" w:rsidR="00C04628" w:rsidRPr="00C36A30" w:rsidRDefault="004B0BFA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PT</w:t>
      </w:r>
      <w:r w:rsidR="007C6C69" w:rsidRPr="00C36A30">
        <w:t xml:space="preserve">, hem meyve giriş noktasında hem de depolama aşamasında iyi bitki sağlığı koşullarına </w:t>
      </w:r>
      <w:r w:rsidR="00783CDF" w:rsidRPr="00C36A30">
        <w:t>sahiptir</w:t>
      </w:r>
      <w:r w:rsidR="007C6C69" w:rsidRPr="00C36A30">
        <w:t>.</w:t>
      </w:r>
    </w:p>
    <w:p w14:paraId="7112F57A" w14:textId="4D0669E4" w:rsidR="00C04628" w:rsidRPr="00C36A30" w:rsidRDefault="004B0BFA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PT</w:t>
      </w:r>
      <w:r w:rsidR="007C6C69" w:rsidRPr="00C36A30">
        <w:t>, onaylanmış ÜY'den gelmeyen başka herhangi bir meyveyi veya elmayı aynı hatta aynı anda işle</w:t>
      </w:r>
      <w:r w:rsidR="00783CDF" w:rsidRPr="00C36A30">
        <w:t>meyecektir</w:t>
      </w:r>
      <w:r w:rsidR="007C6C69" w:rsidRPr="00C36A30">
        <w:t>.</w:t>
      </w:r>
    </w:p>
    <w:p w14:paraId="6BA69578" w14:textId="27CB9AD8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Denetlenen ve özenle seçilen meyveler, benimsenen sistem yaklaşımının gerekliliklerini karşılamayan diğer meyvelerden tamamen ayrı olarak saklan</w:t>
      </w:r>
      <w:r w:rsidR="00783CDF" w:rsidRPr="00C36A30">
        <w:t>acaktır</w:t>
      </w:r>
      <w:r w:rsidRPr="00C36A30">
        <w:t>.</w:t>
      </w:r>
    </w:p>
    <w:p w14:paraId="2BD04A81" w14:textId="57FBB3D4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Seçme ve ambalajlamadan hemen sonra, kutular koruma önlemleriyle birlikte bir depolama odasına yerleştiril</w:t>
      </w:r>
      <w:r w:rsidR="005B4370" w:rsidRPr="00C36A30">
        <w:t>ecektir</w:t>
      </w:r>
      <w:r w:rsidRPr="00C36A30">
        <w:t>.</w:t>
      </w:r>
    </w:p>
    <w:p w14:paraId="698E2333" w14:textId="3D52D46B" w:rsidR="00C04628" w:rsidRPr="00C36A30" w:rsidRDefault="004B0BFA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PT</w:t>
      </w:r>
      <w:r w:rsidR="007C6C69" w:rsidRPr="00C36A30">
        <w:t>, düzenlenmiş za</w:t>
      </w:r>
      <w:r w:rsidR="002902EF" w:rsidRPr="00C36A30">
        <w:t xml:space="preserve">rarlıların varlığı açısından </w:t>
      </w:r>
      <w:r w:rsidRPr="00C36A30">
        <w:t>PT</w:t>
      </w:r>
      <w:r w:rsidR="007C6C69" w:rsidRPr="00C36A30">
        <w:t xml:space="preserve"> personeli tarafından</w:t>
      </w:r>
      <w:r w:rsidR="005B4370" w:rsidRPr="00C36A30">
        <w:t xml:space="preserve"> düzenli olarak denetlenecektir. Geriye doğru izleme ve kontrollerin yapılabilmesi amacıyla </w:t>
      </w:r>
      <w:r w:rsidR="007C6C69" w:rsidRPr="00C36A30">
        <w:t>TOBGKGM için kayıtlar bulun</w:t>
      </w:r>
      <w:r w:rsidR="005B4370" w:rsidRPr="00C36A30">
        <w:t>durulacaktır.</w:t>
      </w:r>
    </w:p>
    <w:p w14:paraId="3426C0E6" w14:textId="7DC3058C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 xml:space="preserve"> </w:t>
      </w:r>
      <w:r w:rsidR="00890F65" w:rsidRPr="00C36A30">
        <w:rPr>
          <w:i/>
        </w:rPr>
        <w:t>C. pomonella'yı</w:t>
      </w:r>
      <w:r w:rsidR="004B0BFA" w:rsidRPr="00C36A30">
        <w:t xml:space="preserve"> </w:t>
      </w:r>
      <w:r w:rsidR="002902EF" w:rsidRPr="00C36A30">
        <w:t xml:space="preserve">izlemek için </w:t>
      </w:r>
      <w:r w:rsidRPr="00C36A30">
        <w:t>P</w:t>
      </w:r>
      <w:r w:rsidR="004B0BFA" w:rsidRPr="00C36A30">
        <w:t>T</w:t>
      </w:r>
      <w:r w:rsidRPr="00C36A30">
        <w:t>'de tuzaklar yerleştiril</w:t>
      </w:r>
      <w:r w:rsidR="00890F65" w:rsidRPr="00C36A30">
        <w:t>ecektir</w:t>
      </w:r>
      <w:r w:rsidR="007D4487" w:rsidRPr="00C36A30">
        <w:t>.</w:t>
      </w:r>
    </w:p>
    <w:p w14:paraId="1E9B1389" w14:textId="77777777" w:rsidR="00C04628" w:rsidRPr="00C36A30" w:rsidRDefault="00C04628">
      <w:pPr>
        <w:pStyle w:val="ListeParagraf"/>
        <w:spacing w:after="0" w:line="360" w:lineRule="auto"/>
        <w:ind w:left="1189"/>
        <w:jc w:val="both"/>
        <w:rPr>
          <w:rFonts w:ascii="Arial Narrow" w:hAnsi="Arial Narrow" w:cs="Arial"/>
          <w:color w:val="000000" w:themeColor="text1"/>
        </w:rPr>
      </w:pPr>
    </w:p>
    <w:p w14:paraId="2C880EE1" w14:textId="42082F8D" w:rsidR="00C04628" w:rsidRPr="00C36A30" w:rsidRDefault="00C04628">
      <w:pPr>
        <w:spacing w:after="0" w:line="360" w:lineRule="auto"/>
        <w:ind w:left="491"/>
        <w:jc w:val="both"/>
        <w:rPr>
          <w:rFonts w:ascii="Arial Narrow" w:hAnsi="Arial Narrow" w:cs="Arial"/>
          <w:color w:val="000000" w:themeColor="text1"/>
        </w:rPr>
      </w:pPr>
    </w:p>
    <w:p w14:paraId="438A8738" w14:textId="4AE26EA2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 xml:space="preserve">Taşıma aşamasında </w:t>
      </w:r>
    </w:p>
    <w:p w14:paraId="5DB1997A" w14:textId="01A8449B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276" w:hanging="709"/>
        <w:jc w:val="both"/>
      </w:pPr>
      <w:r w:rsidRPr="00C36A30">
        <w:t>Paketlenmiş meyve, her türlü bulaşı önlemek için koruma yöntemleri kullanılarak taşın</w:t>
      </w:r>
      <w:r w:rsidR="00890F65" w:rsidRPr="00C36A30">
        <w:t>acaktır</w:t>
      </w:r>
      <w:r w:rsidRPr="00C36A30">
        <w:t>.</w:t>
      </w:r>
    </w:p>
    <w:p w14:paraId="71F5DDDF" w14:textId="2BA1293C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276" w:hanging="709"/>
        <w:jc w:val="both"/>
      </w:pPr>
      <w:r w:rsidRPr="00C36A30">
        <w:t>Her palet, izlenebilirlik amacıyla par</w:t>
      </w:r>
      <w:r w:rsidR="002902EF" w:rsidRPr="00C36A30">
        <w:t xml:space="preserve">ti ve/veya üretici başına ve </w:t>
      </w:r>
      <w:r w:rsidR="00760D89" w:rsidRPr="00C36A30">
        <w:t>PT</w:t>
      </w:r>
      <w:r w:rsidRPr="00C36A30">
        <w:t xml:space="preserve"> ile usulüne uygun olarak tanımlan</w:t>
      </w:r>
      <w:r w:rsidR="00890F65" w:rsidRPr="00C36A30">
        <w:t>acaktır</w:t>
      </w:r>
      <w:r w:rsidRPr="00C36A30">
        <w:t>.</w:t>
      </w:r>
    </w:p>
    <w:p w14:paraId="4E41040D" w14:textId="77777777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276" w:hanging="709"/>
        <w:jc w:val="both"/>
      </w:pPr>
      <w:r w:rsidRPr="00C36A30">
        <w:t>Hava nakliyesi olması durumunda tüm paletler böcek geçirmez malzemelerle sarılacaktır.</w:t>
      </w:r>
    </w:p>
    <w:p w14:paraId="5D9027F8" w14:textId="38D8095A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276" w:hanging="709"/>
        <w:jc w:val="both"/>
      </w:pPr>
      <w:r w:rsidRPr="00C36A30">
        <w:t>Taze elma meyveleri gemi nakliyesi veya hava nakliyesi (elle taşıma, posta ve ekspres kargo hariç) ile ithal edilecektir.</w:t>
      </w:r>
    </w:p>
    <w:p w14:paraId="17BDBE84" w14:textId="77777777" w:rsidR="007D4487" w:rsidRPr="00C36A30" w:rsidRDefault="007D4487" w:rsidP="007D4487">
      <w:pPr>
        <w:pStyle w:val="P68B1DB1-ListeParagraf7"/>
        <w:spacing w:after="0" w:line="360" w:lineRule="auto"/>
        <w:ind w:left="1276"/>
        <w:jc w:val="both"/>
      </w:pPr>
    </w:p>
    <w:p w14:paraId="3B0B33A1" w14:textId="77777777" w:rsidR="00C04628" w:rsidRPr="00C36A30" w:rsidRDefault="00C04628">
      <w:pPr>
        <w:pStyle w:val="ListeParagraf"/>
        <w:spacing w:after="0" w:line="360" w:lineRule="auto"/>
        <w:ind w:left="1189"/>
        <w:jc w:val="both"/>
        <w:rPr>
          <w:rFonts w:ascii="Arial Narrow" w:hAnsi="Arial Narrow" w:cs="Arial"/>
          <w:color w:val="000000" w:themeColor="text1"/>
        </w:rPr>
      </w:pPr>
    </w:p>
    <w:p w14:paraId="736C46BB" w14:textId="698D1D79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>Çıkış noktası aşamasında</w:t>
      </w:r>
    </w:p>
    <w:p w14:paraId="51501E53" w14:textId="4D20AB52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lastRenderedPageBreak/>
        <w:t xml:space="preserve">Denetim, </w:t>
      </w:r>
      <w:r w:rsidR="00760D89" w:rsidRPr="00C36A30">
        <w:t>Brezilya</w:t>
      </w:r>
      <w:r w:rsidRPr="00C36A30">
        <w:t xml:space="preserve"> tarafından listelenen düzenlenmiş zararlıları dikkate alacak, açıklamaları doğrulayacak ve etiketlemenin geri takibini yapacaktır. Numune almaya tabi tutulan malzeme miktarı, ÜY'nin her bir partisinden gelen kutuların %2'si olacaktır. </w:t>
      </w:r>
    </w:p>
    <w:p w14:paraId="65EC8577" w14:textId="0FDA5F92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Denetim TOBGKGM denetçileri</w:t>
      </w:r>
      <w:r w:rsidR="00890F65" w:rsidRPr="00C36A30">
        <w:t xml:space="preserve"> (inspektör)</w:t>
      </w:r>
      <w:r w:rsidRPr="00C36A30">
        <w:t xml:space="preserve"> tarafından gerçekleştirilecektir.</w:t>
      </w:r>
    </w:p>
    <w:p w14:paraId="539D9CA0" w14:textId="40AB9248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Parti, herhangi bir canlı düzenlenmiş zararlı tespit edildiğinde reddedilecek</w:t>
      </w:r>
      <w:r w:rsidR="00760D89" w:rsidRPr="00C36A30">
        <w:t xml:space="preserve"> ve tüm ÜY, partiden sorumlu PT</w:t>
      </w:r>
      <w:r w:rsidRPr="00C36A30">
        <w:t xml:space="preserve">'nin yanı sıra </w:t>
      </w:r>
      <w:r w:rsidR="002902EF" w:rsidRPr="00C36A30">
        <w:t>geriye doğru izleme k</w:t>
      </w:r>
      <w:r w:rsidR="00890F65" w:rsidRPr="00C36A30">
        <w:t>ayıtları incelenecektir</w:t>
      </w:r>
      <w:r w:rsidRPr="00C36A30">
        <w:t>.</w:t>
      </w:r>
    </w:p>
    <w:p w14:paraId="53FDA8C2" w14:textId="75826911" w:rsidR="00C04628" w:rsidRPr="00C36A30" w:rsidRDefault="007C6C69">
      <w:pPr>
        <w:pStyle w:val="P68B1DB1-ListeParagraf7"/>
        <w:numPr>
          <w:ilvl w:val="2"/>
          <w:numId w:val="1"/>
        </w:numPr>
        <w:spacing w:after="0" w:line="360" w:lineRule="auto"/>
        <w:ind w:left="1189" w:hanging="698"/>
        <w:jc w:val="both"/>
      </w:pPr>
      <w:r w:rsidRPr="00C36A30">
        <w:t>Tüm sevkiyatlara, aşağıdaki ek beyan da dahil olmak üzere TOBGKGM tarafından verilen bir bitki sağlığı sertifikası eşlik etmelidir:</w:t>
      </w:r>
    </w:p>
    <w:p w14:paraId="216DE9C0" w14:textId="11179FC3" w:rsidR="00C04628" w:rsidRPr="00C36A30" w:rsidRDefault="007C6C69">
      <w:pPr>
        <w:pStyle w:val="P68B1DB1-ListeParagraf7"/>
        <w:numPr>
          <w:ilvl w:val="0"/>
          <w:numId w:val="2"/>
        </w:numPr>
        <w:ind w:left="1418" w:hanging="284"/>
        <w:jc w:val="both"/>
        <w:rPr>
          <w:i/>
        </w:rPr>
      </w:pPr>
      <w:r w:rsidRPr="00C36A30">
        <w:t>Sevkiyat,</w:t>
      </w:r>
      <w:r w:rsidRPr="00C36A30">
        <w:rPr>
          <w:i/>
        </w:rPr>
        <w:t xml:space="preserve"> Cydia pomonella, </w:t>
      </w:r>
      <w:r w:rsidRPr="00C36A30">
        <w:t>için oluşturulan iş planına uygun yerlerden gelmektedir.</w:t>
      </w:r>
    </w:p>
    <w:p w14:paraId="0E5C57A6" w14:textId="5E2D7B6D" w:rsidR="00C04628" w:rsidRPr="00C36A30" w:rsidRDefault="007C6C69">
      <w:pPr>
        <w:pStyle w:val="P68B1DB1-ListeParagraf7"/>
        <w:numPr>
          <w:ilvl w:val="0"/>
          <w:numId w:val="2"/>
        </w:numPr>
        <w:spacing w:after="0" w:line="360" w:lineRule="auto"/>
        <w:ind w:left="1418" w:hanging="284"/>
        <w:jc w:val="both"/>
      </w:pPr>
      <w:r w:rsidRPr="00C36A30">
        <w:t xml:space="preserve">Sevkiyat, resmî kontrol altındaki üretim yerlerinden gelmektedir. </w:t>
      </w:r>
    </w:p>
    <w:p w14:paraId="4C76DE23" w14:textId="77777777" w:rsidR="00C04628" w:rsidRPr="00C36A30" w:rsidRDefault="00C04628">
      <w:pPr>
        <w:pStyle w:val="ListeParagraf"/>
        <w:spacing w:after="0" w:line="360" w:lineRule="auto"/>
        <w:ind w:left="1909"/>
        <w:jc w:val="both"/>
        <w:rPr>
          <w:rFonts w:ascii="Arial Narrow" w:hAnsi="Arial Narrow" w:cs="Arial"/>
          <w:i/>
          <w:color w:val="000000" w:themeColor="text1"/>
        </w:rPr>
      </w:pPr>
    </w:p>
    <w:p w14:paraId="3DC596BA" w14:textId="4D15DC67" w:rsidR="00C04628" w:rsidRPr="00C36A30" w:rsidRDefault="00760D8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BREZİLYA</w:t>
      </w:r>
      <w:r w:rsidR="007C6C69" w:rsidRPr="00C36A30">
        <w:t>'DA GİRİŞ NOKTASI DENETİMİ</w:t>
      </w:r>
      <w:r w:rsidR="00DE21AE" w:rsidRPr="00C36A30">
        <w:t xml:space="preserve"> (Brezilya yetkili otoritesi tarafından doldurulacaktır.)</w:t>
      </w:r>
    </w:p>
    <w:p w14:paraId="2B29134D" w14:textId="77777777" w:rsidR="00C04628" w:rsidRPr="00C36A30" w:rsidRDefault="00C04628">
      <w:pPr>
        <w:pStyle w:val="ListeParagraf"/>
        <w:spacing w:after="0" w:line="360" w:lineRule="auto"/>
        <w:ind w:left="0"/>
        <w:jc w:val="both"/>
        <w:rPr>
          <w:rFonts w:ascii="Arial Narrow" w:hAnsi="Arial Narrow" w:cs="Arial"/>
          <w:b/>
          <w:color w:val="000000" w:themeColor="text1"/>
        </w:rPr>
      </w:pPr>
    </w:p>
    <w:p w14:paraId="6034372F" w14:textId="2D0EA177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>Sevkiyat denetimi</w:t>
      </w:r>
      <w:r w:rsidR="00DE21AE" w:rsidRPr="00C36A30">
        <w:t xml:space="preserve"> </w:t>
      </w:r>
    </w:p>
    <w:p w14:paraId="3F8F947E" w14:textId="0426692E" w:rsidR="00C04628" w:rsidRPr="00C36A30" w:rsidRDefault="007C6C69">
      <w:pPr>
        <w:pStyle w:val="P68B1DB1-ListeParagraf5"/>
        <w:numPr>
          <w:ilvl w:val="1"/>
          <w:numId w:val="1"/>
        </w:numPr>
        <w:spacing w:after="0" w:line="360" w:lineRule="auto"/>
        <w:ind w:left="432"/>
        <w:jc w:val="both"/>
      </w:pPr>
      <w:r w:rsidRPr="00C36A30">
        <w:t>Giriş noktasında malın durdurulması ve reddedilmesi</w:t>
      </w:r>
    </w:p>
    <w:p w14:paraId="6FC90B79" w14:textId="77777777" w:rsidR="00C04628" w:rsidRPr="00C36A30" w:rsidRDefault="00C04628">
      <w:pPr>
        <w:pStyle w:val="ListeParagraf"/>
        <w:spacing w:after="0" w:line="360" w:lineRule="auto"/>
        <w:ind w:left="0"/>
        <w:jc w:val="both"/>
        <w:rPr>
          <w:rFonts w:ascii="Arial Narrow" w:hAnsi="Arial Narrow" w:cs="Arial"/>
          <w:color w:val="000000" w:themeColor="text1"/>
        </w:rPr>
      </w:pPr>
    </w:p>
    <w:p w14:paraId="0ECA0B82" w14:textId="737A47D2" w:rsidR="00C04628" w:rsidRPr="00C36A30" w:rsidRDefault="007C6C69">
      <w:pPr>
        <w:pStyle w:val="P68B1DB1-ListeParagraf5"/>
        <w:numPr>
          <w:ilvl w:val="0"/>
          <w:numId w:val="1"/>
        </w:numPr>
        <w:spacing w:after="0" w:line="360" w:lineRule="auto"/>
        <w:ind w:left="0"/>
        <w:jc w:val="both"/>
      </w:pPr>
      <w:r w:rsidRPr="00C36A30">
        <w:t>GENEL HÜKÜMLER VE KOŞULLAR</w:t>
      </w:r>
    </w:p>
    <w:p w14:paraId="11F7E03B" w14:textId="23C3D7F5" w:rsidR="00C04628" w:rsidRPr="00C36A30" w:rsidRDefault="00760D89">
      <w:pPr>
        <w:pStyle w:val="P68B1DB1-ListeParagraf7"/>
        <w:numPr>
          <w:ilvl w:val="1"/>
          <w:numId w:val="1"/>
        </w:numPr>
        <w:spacing w:after="0" w:line="360" w:lineRule="auto"/>
        <w:ind w:left="1134" w:hanging="708"/>
        <w:jc w:val="both"/>
      </w:pPr>
      <w:r w:rsidRPr="00C36A30">
        <w:t>SDA</w:t>
      </w:r>
      <w:r w:rsidR="00DD2539" w:rsidRPr="00C36A30">
        <w:t xml:space="preserve"> ve TOBGKGM</w:t>
      </w:r>
      <w:r w:rsidR="007C6C69" w:rsidRPr="00C36A30">
        <w:t xml:space="preserve"> gerekli gördüğü durumlarda doğrulama ziyareti yapabilecektir.</w:t>
      </w:r>
    </w:p>
    <w:p w14:paraId="7D487363" w14:textId="4C8D0A58" w:rsidR="00C04628" w:rsidRPr="00C36A30" w:rsidRDefault="007C6C69">
      <w:pPr>
        <w:pStyle w:val="P68B1DB1-ListeParagraf7"/>
        <w:numPr>
          <w:ilvl w:val="1"/>
          <w:numId w:val="1"/>
        </w:numPr>
        <w:spacing w:after="0" w:line="360" w:lineRule="auto"/>
        <w:ind w:left="1134" w:hanging="708"/>
        <w:jc w:val="both"/>
      </w:pPr>
      <w:r w:rsidRPr="00C36A30">
        <w:t xml:space="preserve">Elma ile ilgili sertifikasyon faaliyetleri ve bu sistem yaklaşımında üstlenilen eylemler, uygun şekilde gerçekleştirildiklerinden emin olmak için </w:t>
      </w:r>
      <w:r w:rsidR="00760D89" w:rsidRPr="00C36A30">
        <w:t>SDA</w:t>
      </w:r>
      <w:r w:rsidRPr="00C36A30">
        <w:t xml:space="preserve"> ve TOBGKGM tarafından düzenli olarak gözden geçirilecektir.</w:t>
      </w:r>
    </w:p>
    <w:p w14:paraId="7BF68337" w14:textId="5CF19D30" w:rsidR="00C04628" w:rsidRPr="00C36A30" w:rsidRDefault="007C6C69">
      <w:pPr>
        <w:pStyle w:val="P68B1DB1-ListeParagraf7"/>
        <w:numPr>
          <w:ilvl w:val="1"/>
          <w:numId w:val="1"/>
        </w:numPr>
        <w:spacing w:after="0" w:line="360" w:lineRule="auto"/>
        <w:ind w:left="1134" w:hanging="708"/>
        <w:jc w:val="both"/>
      </w:pPr>
      <w:r w:rsidRPr="00C36A30">
        <w:t xml:space="preserve">Bu sistem yaklaşımındaki yönergeler, </w:t>
      </w:r>
      <w:r w:rsidR="00760D89" w:rsidRPr="00C36A30">
        <w:t>SDA</w:t>
      </w:r>
      <w:r w:rsidRPr="00C36A30">
        <w:t xml:space="preserve"> ve TOBGKGM'nin onayı olmadan değiştirilemez. Her türlü değişiklik yazılı olarak belgelenmelidir.</w:t>
      </w:r>
    </w:p>
    <w:p w14:paraId="2011BEAC" w14:textId="2DEE1C33" w:rsidR="00C04628" w:rsidRPr="00C36A30" w:rsidRDefault="007C6C69">
      <w:pPr>
        <w:pStyle w:val="P68B1DB1-ListeParagraf7"/>
        <w:numPr>
          <w:ilvl w:val="1"/>
          <w:numId w:val="1"/>
        </w:numPr>
        <w:spacing w:after="0" w:line="360" w:lineRule="auto"/>
        <w:ind w:left="1134" w:hanging="708"/>
        <w:jc w:val="both"/>
      </w:pPr>
      <w:r w:rsidRPr="00C36A30">
        <w:t xml:space="preserve">Sistem </w:t>
      </w:r>
      <w:r w:rsidR="00760D89" w:rsidRPr="00C36A30">
        <w:t>yaklaşımı için resmi dil</w:t>
      </w:r>
      <w:r w:rsidRPr="00C36A30">
        <w:t xml:space="preserve"> İngilizce</w:t>
      </w:r>
      <w:r w:rsidR="00760D89" w:rsidRPr="00C36A30">
        <w:t xml:space="preserve"> (Portekizce, Türkçe)</w:t>
      </w:r>
      <w:r w:rsidRPr="00C36A30">
        <w:t xml:space="preserve"> olacaktır. </w:t>
      </w:r>
    </w:p>
    <w:p w14:paraId="63CC8E92" w14:textId="77777777" w:rsidR="00C04628" w:rsidRPr="00C36A30" w:rsidRDefault="007C6C69">
      <w:pPr>
        <w:pStyle w:val="P68B1DB1-Normal10"/>
        <w:jc w:val="both"/>
        <w:rPr>
          <w:b/>
        </w:rPr>
      </w:pPr>
      <w:r w:rsidRPr="00C36A30">
        <w:br w:type="page"/>
      </w:r>
    </w:p>
    <w:p w14:paraId="04C8FDD5" w14:textId="2E3C68F3" w:rsidR="00C04628" w:rsidRPr="00C36A30" w:rsidRDefault="007C6C69">
      <w:pPr>
        <w:pStyle w:val="P68B1DB1-Normal4"/>
        <w:spacing w:after="0" w:line="360" w:lineRule="auto"/>
        <w:jc w:val="center"/>
      </w:pPr>
      <w:r w:rsidRPr="00C36A30">
        <w:lastRenderedPageBreak/>
        <w:t>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04628" w:rsidRPr="00C36A30" w14:paraId="3AC6A0AC" w14:textId="77777777">
        <w:tc>
          <w:tcPr>
            <w:tcW w:w="8978" w:type="dxa"/>
          </w:tcPr>
          <w:p w14:paraId="17FEB277" w14:textId="1011A5EF" w:rsidR="00C04628" w:rsidRPr="00C36A30" w:rsidRDefault="00C04628">
            <w:pPr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71B8CA1F" w14:textId="12A2C075" w:rsidR="00C04628" w:rsidRPr="00C36A30" w:rsidRDefault="007C6C69">
            <w:pPr>
              <w:pStyle w:val="P68B1DB1-Normal4"/>
              <w:spacing w:line="360" w:lineRule="auto"/>
              <w:jc w:val="both"/>
            </w:pPr>
            <w:r w:rsidRPr="00C36A30">
              <w:t>Yunus Bayram</w:t>
            </w:r>
          </w:p>
          <w:p w14:paraId="592EF63B" w14:textId="3C03FD10" w:rsidR="00C04628" w:rsidRPr="00C36A30" w:rsidRDefault="007C6C69">
            <w:pPr>
              <w:pStyle w:val="P68B1DB1-Normal10"/>
              <w:spacing w:line="360" w:lineRule="auto"/>
              <w:jc w:val="both"/>
            </w:pPr>
            <w:r w:rsidRPr="00C36A30">
              <w:t>Genel Müdür Yardımcısı</w:t>
            </w:r>
          </w:p>
          <w:p w14:paraId="71C3DFE3" w14:textId="77777777" w:rsidR="00C04628" w:rsidRPr="00C36A30" w:rsidRDefault="007C6C69">
            <w:pPr>
              <w:pStyle w:val="P68B1DB1-Normal10"/>
              <w:spacing w:line="360" w:lineRule="auto"/>
              <w:jc w:val="both"/>
            </w:pPr>
            <w:r w:rsidRPr="00C36A30">
              <w:t>Tarım ve Orman Bakanlığı, Gıda ve Kontrol Genel Müdürlüğü</w:t>
            </w:r>
          </w:p>
          <w:p w14:paraId="3B54DC9D" w14:textId="1BE315B1" w:rsidR="00C04628" w:rsidRPr="00C36A30" w:rsidRDefault="007C6C69">
            <w:pPr>
              <w:pStyle w:val="P68B1DB1-Normal10"/>
              <w:spacing w:line="360" w:lineRule="auto"/>
              <w:jc w:val="both"/>
            </w:pPr>
            <w:r w:rsidRPr="00C36A30">
              <w:t>Tarih: _______________________</w:t>
            </w:r>
          </w:p>
          <w:p w14:paraId="16CE872C" w14:textId="799F1DF9" w:rsidR="00C04628" w:rsidRPr="00C36A30" w:rsidRDefault="00C04628">
            <w:pPr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2BDEA0E0" w14:textId="0C2455A4" w:rsidR="00C04628" w:rsidRPr="00C36A30" w:rsidRDefault="007C6C69">
            <w:pPr>
              <w:pStyle w:val="P68B1DB1-Normal10"/>
              <w:spacing w:line="360" w:lineRule="auto"/>
              <w:jc w:val="both"/>
            </w:pPr>
            <w:r w:rsidRPr="00C36A30">
              <w:t>_______________________________</w:t>
            </w:r>
          </w:p>
          <w:p w14:paraId="41A03965" w14:textId="77777777" w:rsidR="00C04628" w:rsidRPr="00C36A30" w:rsidRDefault="00C04628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</w:tbl>
    <w:p w14:paraId="710EBD2C" w14:textId="77777777" w:rsidR="00C04628" w:rsidRPr="00C36A30" w:rsidRDefault="00C04628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color w:val="000000" w:themeColor="text1"/>
        </w:rPr>
      </w:pPr>
    </w:p>
    <w:tbl>
      <w:tblPr>
        <w:tblStyle w:val="TabloKlavuz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04628" w14:paraId="1C809E88" w14:textId="77777777">
        <w:tc>
          <w:tcPr>
            <w:tcW w:w="8978" w:type="dxa"/>
          </w:tcPr>
          <w:p w14:paraId="03C675A3" w14:textId="77777777" w:rsidR="00C04628" w:rsidRPr="00C36A30" w:rsidRDefault="00C04628">
            <w:pPr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779C4C02" w14:textId="15AFF120" w:rsidR="00C04628" w:rsidRPr="00C36A30" w:rsidRDefault="0096065B">
            <w:pPr>
              <w:pStyle w:val="P68B1DB1-Normal4"/>
              <w:spacing w:line="360" w:lineRule="auto"/>
              <w:jc w:val="both"/>
            </w:pPr>
            <w:r w:rsidRPr="00C36A30">
              <w:t>Ms. Edilene Cambraia Soares</w:t>
            </w:r>
          </w:p>
          <w:p w14:paraId="435F0666" w14:textId="58FCC923" w:rsidR="0096065B" w:rsidRPr="00C36A30" w:rsidRDefault="0096065B" w:rsidP="0096065B">
            <w:pPr>
              <w:pStyle w:val="P68B1DB1-Normal10"/>
              <w:spacing w:line="360" w:lineRule="auto"/>
              <w:jc w:val="both"/>
            </w:pPr>
            <w:r w:rsidRPr="00C36A30">
              <w:t>Bölüm Başkanı</w:t>
            </w:r>
            <w:r w:rsidR="007C6C69" w:rsidRPr="00C36A30">
              <w:t xml:space="preserve"> </w:t>
            </w:r>
          </w:p>
          <w:p w14:paraId="3FB39C56" w14:textId="32A6BD32" w:rsidR="00C04628" w:rsidRPr="00C36A30" w:rsidRDefault="0096065B">
            <w:pPr>
              <w:pStyle w:val="P68B1DB1-Normal6"/>
              <w:spacing w:line="360" w:lineRule="auto"/>
              <w:jc w:val="both"/>
            </w:pPr>
            <w:r w:rsidRPr="00C36A30">
              <w:t>Tarım ve Hayvancılık Bakanlığı,  Hayvan Ve Bitki Sağlığı Ve Denetimi Sekreterliği (SDA)</w:t>
            </w:r>
          </w:p>
          <w:p w14:paraId="68815D51" w14:textId="09788A46" w:rsidR="00C04628" w:rsidRPr="00C36A30" w:rsidRDefault="007C6C69">
            <w:pPr>
              <w:pStyle w:val="P68B1DB1-Normal10"/>
              <w:spacing w:line="360" w:lineRule="auto"/>
              <w:jc w:val="both"/>
            </w:pPr>
            <w:r w:rsidRPr="00C36A30">
              <w:t>Tarih: _______________________</w:t>
            </w:r>
          </w:p>
          <w:p w14:paraId="75273EBF" w14:textId="77777777" w:rsidR="00C04628" w:rsidRPr="00C36A30" w:rsidRDefault="00C04628">
            <w:pPr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7D9F2356" w14:textId="77777777" w:rsidR="00C04628" w:rsidRDefault="007C6C69">
            <w:pPr>
              <w:pStyle w:val="P68B1DB1-Normal10"/>
              <w:spacing w:line="360" w:lineRule="auto"/>
              <w:jc w:val="both"/>
            </w:pPr>
            <w:r w:rsidRPr="00C36A30">
              <w:t>_______________________________</w:t>
            </w:r>
          </w:p>
          <w:p w14:paraId="45E5D09B" w14:textId="77777777" w:rsidR="00C04628" w:rsidRDefault="00C04628">
            <w:pPr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</w:tbl>
    <w:p w14:paraId="0D4E812E" w14:textId="77777777" w:rsidR="00C04628" w:rsidRDefault="00C04628">
      <w:pPr>
        <w:rPr>
          <w:rFonts w:ascii="Arial Narrow" w:hAnsi="Arial Narrow" w:cs="Arial"/>
          <w:color w:val="000000" w:themeColor="text1"/>
        </w:rPr>
      </w:pPr>
    </w:p>
    <w:sectPr w:rsidR="00C0462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8CFD" w14:textId="77777777" w:rsidR="00201C93" w:rsidRDefault="00201C93">
      <w:pPr>
        <w:spacing w:after="0" w:line="240" w:lineRule="auto"/>
      </w:pPr>
      <w:r>
        <w:separator/>
      </w:r>
    </w:p>
  </w:endnote>
  <w:endnote w:type="continuationSeparator" w:id="0">
    <w:p w14:paraId="76505026" w14:textId="77777777" w:rsidR="00201C93" w:rsidRDefault="0020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A2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0C07" w14:textId="77777777" w:rsidR="00201C93" w:rsidRDefault="00201C93">
      <w:pPr>
        <w:spacing w:after="0" w:line="240" w:lineRule="auto"/>
      </w:pPr>
      <w:r>
        <w:separator/>
      </w:r>
    </w:p>
  </w:footnote>
  <w:footnote w:type="continuationSeparator" w:id="0">
    <w:p w14:paraId="03AC17C9" w14:textId="77777777" w:rsidR="00201C93" w:rsidRDefault="0020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F62E" w14:textId="7EB7D1F9" w:rsidR="00C04628" w:rsidRDefault="000565B3">
    <w:pPr>
      <w:pStyle w:val="stBilgi"/>
    </w:pPr>
    <w:r>
      <w:t xml:space="preserve">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inline distT="0" distB="0" distL="0" distR="0" wp14:anchorId="43CFA04A" wp14:editId="694B0197">
              <wp:extent cx="304800" cy="304800"/>
              <wp:effectExtent l="0" t="0" r="0" b="0"/>
              <wp:docPr id="3" name="AutoShape 5" descr="https://icaoti.sharepoint.com/Ica/SiteAssets/Paginas/Imagen-Corporativa/LOGO%20ICA%2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02817FAF" id="AutoShape 5" o:spid="_x0000_s1026" alt="https://icaoti.sharepoint.com/Ica/SiteAssets/Paginas/Imagen-Corporativa/LOGO%20ICA%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 xml:space="preserve">                          </w:t>
    </w:r>
    <w:r>
      <w:rPr>
        <w:noProof/>
      </w:rPr>
      <mc:AlternateContent>
        <mc:Choice Requires="wps">
          <w:drawing>
            <wp:inline distT="0" distB="0" distL="0" distR="0" wp14:anchorId="3F895D8B" wp14:editId="13D67949">
              <wp:extent cx="304800" cy="304800"/>
              <wp:effectExtent l="0" t="0" r="0" b="0"/>
              <wp:docPr id="5" name="AutoShape 3" descr="https://icaoti.sharepoint.com/Ica/SiteAssets/Paginas/Imagen-Corporativa/LOGO%20ICA%2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561FE87B" id="AutoShape 3" o:spid="_x0000_s1026" alt="https://icaoti.sharepoint.com/Ica/SiteAssets/Paginas/Imagen-Corporativa/LOGO%20ICA%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 xml:space="preserve"> </w:t>
    </w:r>
    <w:r>
      <w:rPr>
        <w:noProof/>
      </w:rPr>
      <mc:AlternateContent>
        <mc:Choice Requires="wps">
          <w:drawing>
            <wp:inline distT="0" distB="0" distL="0" distR="0" wp14:anchorId="4CCB4B95" wp14:editId="71B3D318">
              <wp:extent cx="304800" cy="304800"/>
              <wp:effectExtent l="0" t="0" r="0" b="0"/>
              <wp:docPr id="6" name="Rectángulo 6" descr="https://icaoti.sharepoint.com/Ica/SiteAssets/Paginas/Imagen-Corporativa/LOGO%20ICA%2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61E4C90E" id="Rectángulo 6" o:spid="_x0000_s1026" alt="https://icaoti.sharepoint.com/Ica/SiteAssets/Paginas/Imagen-Corporativa/LOGO%20ICA%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CD0"/>
    <w:multiLevelType w:val="hybridMultilevel"/>
    <w:tmpl w:val="2D28DB60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C9"/>
    <w:multiLevelType w:val="hybridMultilevel"/>
    <w:tmpl w:val="483213B8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F99"/>
    <w:multiLevelType w:val="hybridMultilevel"/>
    <w:tmpl w:val="61EE63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47D7"/>
    <w:multiLevelType w:val="hybridMultilevel"/>
    <w:tmpl w:val="8F368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4F09"/>
    <w:multiLevelType w:val="hybridMultilevel"/>
    <w:tmpl w:val="A4781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210E2"/>
    <w:multiLevelType w:val="hybridMultilevel"/>
    <w:tmpl w:val="E7B6B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75E1"/>
    <w:multiLevelType w:val="hybridMultilevel"/>
    <w:tmpl w:val="12F6A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25C5"/>
    <w:multiLevelType w:val="hybridMultilevel"/>
    <w:tmpl w:val="6C9E8154"/>
    <w:lvl w:ilvl="0" w:tplc="3E885F74">
      <w:start w:val="1"/>
      <w:numFmt w:val="bullet"/>
      <w:lvlText w:val="•"/>
      <w:lvlJc w:val="left"/>
      <w:pPr>
        <w:ind w:left="1909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8" w15:restartNumberingAfterBreak="0">
    <w:nsid w:val="311700E3"/>
    <w:multiLevelType w:val="hybridMultilevel"/>
    <w:tmpl w:val="69FA14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6263C"/>
    <w:multiLevelType w:val="hybridMultilevel"/>
    <w:tmpl w:val="CE9E027E"/>
    <w:lvl w:ilvl="0" w:tplc="835279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2637D"/>
    <w:multiLevelType w:val="hybridMultilevel"/>
    <w:tmpl w:val="EE827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2FF4"/>
    <w:multiLevelType w:val="hybridMultilevel"/>
    <w:tmpl w:val="3F76F112"/>
    <w:lvl w:ilvl="0" w:tplc="D9FAC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174A"/>
    <w:multiLevelType w:val="hybridMultilevel"/>
    <w:tmpl w:val="E56A96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A7C"/>
    <w:multiLevelType w:val="hybridMultilevel"/>
    <w:tmpl w:val="DF7631C4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D5BAD"/>
    <w:multiLevelType w:val="multilevel"/>
    <w:tmpl w:val="978C5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761FEC"/>
    <w:multiLevelType w:val="hybridMultilevel"/>
    <w:tmpl w:val="B4000040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4893"/>
    <w:multiLevelType w:val="hybridMultilevel"/>
    <w:tmpl w:val="0C405F64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E6E78"/>
    <w:multiLevelType w:val="hybridMultilevel"/>
    <w:tmpl w:val="6308B6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76CC0"/>
    <w:multiLevelType w:val="multilevel"/>
    <w:tmpl w:val="36FAA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A414AF"/>
    <w:multiLevelType w:val="hybridMultilevel"/>
    <w:tmpl w:val="56464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9374F"/>
    <w:multiLevelType w:val="hybridMultilevel"/>
    <w:tmpl w:val="2FC4E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96801"/>
    <w:multiLevelType w:val="hybridMultilevel"/>
    <w:tmpl w:val="5A2A7E1C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F3376"/>
    <w:multiLevelType w:val="hybridMultilevel"/>
    <w:tmpl w:val="CA42D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E61A2"/>
    <w:multiLevelType w:val="hybridMultilevel"/>
    <w:tmpl w:val="BB6CAB24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9B"/>
    <w:multiLevelType w:val="hybridMultilevel"/>
    <w:tmpl w:val="B62EB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02FA4"/>
    <w:multiLevelType w:val="multilevel"/>
    <w:tmpl w:val="05B8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B6D87"/>
    <w:multiLevelType w:val="hybridMultilevel"/>
    <w:tmpl w:val="2BA48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00E5B"/>
    <w:multiLevelType w:val="hybridMultilevel"/>
    <w:tmpl w:val="D158C412"/>
    <w:lvl w:ilvl="0" w:tplc="3E885F74">
      <w:start w:val="1"/>
      <w:numFmt w:val="bullet"/>
      <w:lvlText w:val="•"/>
      <w:lvlJc w:val="left"/>
      <w:pPr>
        <w:ind w:left="720" w:hanging="360"/>
      </w:pPr>
      <w:rPr>
        <w:rFonts w:ascii="Sitka Small" w:hAnsi="Sitka Smal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0FE0"/>
    <w:multiLevelType w:val="hybridMultilevel"/>
    <w:tmpl w:val="61848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1A97"/>
    <w:multiLevelType w:val="multilevel"/>
    <w:tmpl w:val="863C33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B605AAD"/>
    <w:multiLevelType w:val="multilevel"/>
    <w:tmpl w:val="C86E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7472F4"/>
    <w:multiLevelType w:val="hybridMultilevel"/>
    <w:tmpl w:val="477EF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31"/>
  </w:num>
  <w:num w:numId="4">
    <w:abstractNumId w:val="22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20"/>
  </w:num>
  <w:num w:numId="12">
    <w:abstractNumId w:val="14"/>
  </w:num>
  <w:num w:numId="13">
    <w:abstractNumId w:val="28"/>
  </w:num>
  <w:num w:numId="14">
    <w:abstractNumId w:val="17"/>
  </w:num>
  <w:num w:numId="15">
    <w:abstractNumId w:val="5"/>
  </w:num>
  <w:num w:numId="16">
    <w:abstractNumId w:val="8"/>
  </w:num>
  <w:num w:numId="17">
    <w:abstractNumId w:val="26"/>
  </w:num>
  <w:num w:numId="18">
    <w:abstractNumId w:val="19"/>
  </w:num>
  <w:num w:numId="19">
    <w:abstractNumId w:val="25"/>
  </w:num>
  <w:num w:numId="20">
    <w:abstractNumId w:val="29"/>
  </w:num>
  <w:num w:numId="21">
    <w:abstractNumId w:val="1"/>
  </w:num>
  <w:num w:numId="22">
    <w:abstractNumId w:val="10"/>
  </w:num>
  <w:num w:numId="23">
    <w:abstractNumId w:val="18"/>
  </w:num>
  <w:num w:numId="24">
    <w:abstractNumId w:val="12"/>
  </w:num>
  <w:num w:numId="25">
    <w:abstractNumId w:val="13"/>
  </w:num>
  <w:num w:numId="26">
    <w:abstractNumId w:val="16"/>
  </w:num>
  <w:num w:numId="27">
    <w:abstractNumId w:val="0"/>
  </w:num>
  <w:num w:numId="28">
    <w:abstractNumId w:val="27"/>
  </w:num>
  <w:num w:numId="29">
    <w:abstractNumId w:val="23"/>
  </w:num>
  <w:num w:numId="30">
    <w:abstractNumId w:val="21"/>
  </w:num>
  <w:num w:numId="31">
    <w:abstractNumId w:val="1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D6"/>
    <w:rsid w:val="000029BA"/>
    <w:rsid w:val="00002A1D"/>
    <w:rsid w:val="000038F6"/>
    <w:rsid w:val="00003C08"/>
    <w:rsid w:val="00016C4E"/>
    <w:rsid w:val="000229AC"/>
    <w:rsid w:val="00023931"/>
    <w:rsid w:val="00027DA3"/>
    <w:rsid w:val="000343DC"/>
    <w:rsid w:val="00045CDD"/>
    <w:rsid w:val="0005003D"/>
    <w:rsid w:val="000534D2"/>
    <w:rsid w:val="000565B3"/>
    <w:rsid w:val="000603A8"/>
    <w:rsid w:val="0006306F"/>
    <w:rsid w:val="0006557D"/>
    <w:rsid w:val="00066EC7"/>
    <w:rsid w:val="0007740E"/>
    <w:rsid w:val="00082FF7"/>
    <w:rsid w:val="00083E5C"/>
    <w:rsid w:val="00091C9C"/>
    <w:rsid w:val="000A13CB"/>
    <w:rsid w:val="000A56B3"/>
    <w:rsid w:val="000A5D7E"/>
    <w:rsid w:val="000A6BF4"/>
    <w:rsid w:val="000A6F00"/>
    <w:rsid w:val="000B5809"/>
    <w:rsid w:val="000C02C7"/>
    <w:rsid w:val="000C35F8"/>
    <w:rsid w:val="000C369F"/>
    <w:rsid w:val="000C37C1"/>
    <w:rsid w:val="000D0A2E"/>
    <w:rsid w:val="000D3077"/>
    <w:rsid w:val="000D5779"/>
    <w:rsid w:val="000D71BB"/>
    <w:rsid w:val="000E54E4"/>
    <w:rsid w:val="000E6494"/>
    <w:rsid w:val="000E6965"/>
    <w:rsid w:val="000F24C9"/>
    <w:rsid w:val="000F78E6"/>
    <w:rsid w:val="001069F2"/>
    <w:rsid w:val="00110B37"/>
    <w:rsid w:val="00117B6F"/>
    <w:rsid w:val="001214D6"/>
    <w:rsid w:val="00123FEF"/>
    <w:rsid w:val="001252EA"/>
    <w:rsid w:val="00127F76"/>
    <w:rsid w:val="0013307D"/>
    <w:rsid w:val="00133594"/>
    <w:rsid w:val="00141D8C"/>
    <w:rsid w:val="0014776B"/>
    <w:rsid w:val="00153502"/>
    <w:rsid w:val="0015746F"/>
    <w:rsid w:val="0016027F"/>
    <w:rsid w:val="001631F7"/>
    <w:rsid w:val="00173B1A"/>
    <w:rsid w:val="00175CDB"/>
    <w:rsid w:val="00177F46"/>
    <w:rsid w:val="001828A0"/>
    <w:rsid w:val="00184F49"/>
    <w:rsid w:val="00194B30"/>
    <w:rsid w:val="00196380"/>
    <w:rsid w:val="001A129F"/>
    <w:rsid w:val="001A1CE4"/>
    <w:rsid w:val="001A36C0"/>
    <w:rsid w:val="001B3824"/>
    <w:rsid w:val="001B595C"/>
    <w:rsid w:val="001B7538"/>
    <w:rsid w:val="001D1C21"/>
    <w:rsid w:val="001D3518"/>
    <w:rsid w:val="001F6BB8"/>
    <w:rsid w:val="00200E29"/>
    <w:rsid w:val="00201C93"/>
    <w:rsid w:val="0020420F"/>
    <w:rsid w:val="00212E9D"/>
    <w:rsid w:val="00217D22"/>
    <w:rsid w:val="00221625"/>
    <w:rsid w:val="00226685"/>
    <w:rsid w:val="00226FD5"/>
    <w:rsid w:val="00242BFF"/>
    <w:rsid w:val="002440EC"/>
    <w:rsid w:val="002468E7"/>
    <w:rsid w:val="00254080"/>
    <w:rsid w:val="00264725"/>
    <w:rsid w:val="00271B68"/>
    <w:rsid w:val="00273D5E"/>
    <w:rsid w:val="00275583"/>
    <w:rsid w:val="002756D6"/>
    <w:rsid w:val="00275731"/>
    <w:rsid w:val="00277F99"/>
    <w:rsid w:val="002803A4"/>
    <w:rsid w:val="00287395"/>
    <w:rsid w:val="002902EF"/>
    <w:rsid w:val="00290320"/>
    <w:rsid w:val="0029340F"/>
    <w:rsid w:val="00295712"/>
    <w:rsid w:val="0029745B"/>
    <w:rsid w:val="002975CE"/>
    <w:rsid w:val="00297C51"/>
    <w:rsid w:val="002A0306"/>
    <w:rsid w:val="002A1449"/>
    <w:rsid w:val="002A42D2"/>
    <w:rsid w:val="002B1156"/>
    <w:rsid w:val="002B27AB"/>
    <w:rsid w:val="002B3CF8"/>
    <w:rsid w:val="002B6A62"/>
    <w:rsid w:val="002C027E"/>
    <w:rsid w:val="002C14C9"/>
    <w:rsid w:val="002C3280"/>
    <w:rsid w:val="002C3E7A"/>
    <w:rsid w:val="002C4E38"/>
    <w:rsid w:val="002C623F"/>
    <w:rsid w:val="002C70F9"/>
    <w:rsid w:val="002C764D"/>
    <w:rsid w:val="002C7873"/>
    <w:rsid w:val="002C7B00"/>
    <w:rsid w:val="002D0CB8"/>
    <w:rsid w:val="002D6958"/>
    <w:rsid w:val="002E13E4"/>
    <w:rsid w:val="002E157B"/>
    <w:rsid w:val="002E3351"/>
    <w:rsid w:val="002F1BA4"/>
    <w:rsid w:val="002F4E3A"/>
    <w:rsid w:val="002F62BC"/>
    <w:rsid w:val="002F6634"/>
    <w:rsid w:val="003050BA"/>
    <w:rsid w:val="00305B9A"/>
    <w:rsid w:val="00307B16"/>
    <w:rsid w:val="003268C1"/>
    <w:rsid w:val="003278E2"/>
    <w:rsid w:val="0033351A"/>
    <w:rsid w:val="0034097B"/>
    <w:rsid w:val="0034184F"/>
    <w:rsid w:val="00341F73"/>
    <w:rsid w:val="003441F3"/>
    <w:rsid w:val="00346511"/>
    <w:rsid w:val="00350337"/>
    <w:rsid w:val="003535E6"/>
    <w:rsid w:val="00353E5C"/>
    <w:rsid w:val="00355DE7"/>
    <w:rsid w:val="00370110"/>
    <w:rsid w:val="00374437"/>
    <w:rsid w:val="003751C0"/>
    <w:rsid w:val="00377632"/>
    <w:rsid w:val="003914D6"/>
    <w:rsid w:val="003944BD"/>
    <w:rsid w:val="00395561"/>
    <w:rsid w:val="003960E7"/>
    <w:rsid w:val="003B3BB2"/>
    <w:rsid w:val="003B553B"/>
    <w:rsid w:val="003B5862"/>
    <w:rsid w:val="003C14B4"/>
    <w:rsid w:val="003C758B"/>
    <w:rsid w:val="003D16BF"/>
    <w:rsid w:val="003D16F2"/>
    <w:rsid w:val="003D2514"/>
    <w:rsid w:val="003D42B9"/>
    <w:rsid w:val="003E2337"/>
    <w:rsid w:val="003F03F8"/>
    <w:rsid w:val="003F3F58"/>
    <w:rsid w:val="003F490E"/>
    <w:rsid w:val="003F49AE"/>
    <w:rsid w:val="003F4C0C"/>
    <w:rsid w:val="004001B3"/>
    <w:rsid w:val="00403EB8"/>
    <w:rsid w:val="00405C7E"/>
    <w:rsid w:val="004077F4"/>
    <w:rsid w:val="00420D5F"/>
    <w:rsid w:val="00432A7A"/>
    <w:rsid w:val="00435AC8"/>
    <w:rsid w:val="00450FB7"/>
    <w:rsid w:val="004554F6"/>
    <w:rsid w:val="0045758E"/>
    <w:rsid w:val="00457E69"/>
    <w:rsid w:val="00461895"/>
    <w:rsid w:val="00476134"/>
    <w:rsid w:val="00477764"/>
    <w:rsid w:val="0047790D"/>
    <w:rsid w:val="004806F4"/>
    <w:rsid w:val="004842E5"/>
    <w:rsid w:val="0048738F"/>
    <w:rsid w:val="00490E23"/>
    <w:rsid w:val="00491C59"/>
    <w:rsid w:val="00491E36"/>
    <w:rsid w:val="004B0BFA"/>
    <w:rsid w:val="004B1730"/>
    <w:rsid w:val="004B66EC"/>
    <w:rsid w:val="004C3E25"/>
    <w:rsid w:val="004D3340"/>
    <w:rsid w:val="004E11A9"/>
    <w:rsid w:val="004F4499"/>
    <w:rsid w:val="004F6303"/>
    <w:rsid w:val="004F703C"/>
    <w:rsid w:val="00504266"/>
    <w:rsid w:val="00505437"/>
    <w:rsid w:val="00506F09"/>
    <w:rsid w:val="00516D0E"/>
    <w:rsid w:val="005200F3"/>
    <w:rsid w:val="00521315"/>
    <w:rsid w:val="00532F53"/>
    <w:rsid w:val="005342B5"/>
    <w:rsid w:val="005355CD"/>
    <w:rsid w:val="0053653A"/>
    <w:rsid w:val="00540234"/>
    <w:rsid w:val="00543161"/>
    <w:rsid w:val="00547DE1"/>
    <w:rsid w:val="00550E99"/>
    <w:rsid w:val="00554F24"/>
    <w:rsid w:val="00564C34"/>
    <w:rsid w:val="005678CA"/>
    <w:rsid w:val="00567BE6"/>
    <w:rsid w:val="005718A2"/>
    <w:rsid w:val="00573FDA"/>
    <w:rsid w:val="00574AD3"/>
    <w:rsid w:val="00575F9C"/>
    <w:rsid w:val="00577870"/>
    <w:rsid w:val="005817C6"/>
    <w:rsid w:val="0058328B"/>
    <w:rsid w:val="00592AA3"/>
    <w:rsid w:val="00594629"/>
    <w:rsid w:val="00595B56"/>
    <w:rsid w:val="0059659A"/>
    <w:rsid w:val="005968B8"/>
    <w:rsid w:val="00597502"/>
    <w:rsid w:val="005B35FA"/>
    <w:rsid w:val="005B4370"/>
    <w:rsid w:val="005B5F39"/>
    <w:rsid w:val="005B6FE0"/>
    <w:rsid w:val="005C28A3"/>
    <w:rsid w:val="005C407C"/>
    <w:rsid w:val="005E1378"/>
    <w:rsid w:val="005E34B2"/>
    <w:rsid w:val="005E394C"/>
    <w:rsid w:val="005F0BCD"/>
    <w:rsid w:val="005F3D0D"/>
    <w:rsid w:val="00601A2A"/>
    <w:rsid w:val="00602016"/>
    <w:rsid w:val="00610C4E"/>
    <w:rsid w:val="00613F03"/>
    <w:rsid w:val="00614582"/>
    <w:rsid w:val="00617501"/>
    <w:rsid w:val="006204E3"/>
    <w:rsid w:val="0062794F"/>
    <w:rsid w:val="006371DB"/>
    <w:rsid w:val="00643BF3"/>
    <w:rsid w:val="00644909"/>
    <w:rsid w:val="00647357"/>
    <w:rsid w:val="0064793D"/>
    <w:rsid w:val="00652AFF"/>
    <w:rsid w:val="006538DA"/>
    <w:rsid w:val="006571CB"/>
    <w:rsid w:val="0065751C"/>
    <w:rsid w:val="00661F1F"/>
    <w:rsid w:val="006624C2"/>
    <w:rsid w:val="00663442"/>
    <w:rsid w:val="0066421A"/>
    <w:rsid w:val="00666A4E"/>
    <w:rsid w:val="00673095"/>
    <w:rsid w:val="00673E38"/>
    <w:rsid w:val="00674B30"/>
    <w:rsid w:val="006826C3"/>
    <w:rsid w:val="00684EB9"/>
    <w:rsid w:val="00687AE8"/>
    <w:rsid w:val="00690E71"/>
    <w:rsid w:val="0069259B"/>
    <w:rsid w:val="0069450C"/>
    <w:rsid w:val="00695D20"/>
    <w:rsid w:val="006A14FC"/>
    <w:rsid w:val="006A50F7"/>
    <w:rsid w:val="006B08A6"/>
    <w:rsid w:val="006B1914"/>
    <w:rsid w:val="006C013B"/>
    <w:rsid w:val="006C7D91"/>
    <w:rsid w:val="006D11E4"/>
    <w:rsid w:val="006D3BAA"/>
    <w:rsid w:val="006D5FC7"/>
    <w:rsid w:val="006D6994"/>
    <w:rsid w:val="006E177A"/>
    <w:rsid w:val="006E1AC8"/>
    <w:rsid w:val="006E317F"/>
    <w:rsid w:val="006F5319"/>
    <w:rsid w:val="00705191"/>
    <w:rsid w:val="00715BCC"/>
    <w:rsid w:val="00721C8B"/>
    <w:rsid w:val="00724087"/>
    <w:rsid w:val="00724199"/>
    <w:rsid w:val="00727604"/>
    <w:rsid w:val="00727643"/>
    <w:rsid w:val="00732785"/>
    <w:rsid w:val="00732DFB"/>
    <w:rsid w:val="00734DA1"/>
    <w:rsid w:val="00745AF8"/>
    <w:rsid w:val="00746494"/>
    <w:rsid w:val="00750E49"/>
    <w:rsid w:val="00751FF2"/>
    <w:rsid w:val="007536C1"/>
    <w:rsid w:val="00755F7F"/>
    <w:rsid w:val="00760608"/>
    <w:rsid w:val="00760D89"/>
    <w:rsid w:val="00767FD3"/>
    <w:rsid w:val="007772FD"/>
    <w:rsid w:val="007833F6"/>
    <w:rsid w:val="007837A4"/>
    <w:rsid w:val="00783CDF"/>
    <w:rsid w:val="0078699F"/>
    <w:rsid w:val="00791CA7"/>
    <w:rsid w:val="0079668A"/>
    <w:rsid w:val="007977C5"/>
    <w:rsid w:val="007A18B4"/>
    <w:rsid w:val="007A2C20"/>
    <w:rsid w:val="007A4D22"/>
    <w:rsid w:val="007A774D"/>
    <w:rsid w:val="007B1A90"/>
    <w:rsid w:val="007B40A8"/>
    <w:rsid w:val="007C0562"/>
    <w:rsid w:val="007C6C69"/>
    <w:rsid w:val="007C6FC5"/>
    <w:rsid w:val="007D4487"/>
    <w:rsid w:val="007D6520"/>
    <w:rsid w:val="007D674F"/>
    <w:rsid w:val="007D7442"/>
    <w:rsid w:val="007D7A61"/>
    <w:rsid w:val="007E0202"/>
    <w:rsid w:val="007E1E68"/>
    <w:rsid w:val="007E340A"/>
    <w:rsid w:val="007F15CB"/>
    <w:rsid w:val="00803147"/>
    <w:rsid w:val="0081068E"/>
    <w:rsid w:val="00811CCD"/>
    <w:rsid w:val="008144ED"/>
    <w:rsid w:val="0081623B"/>
    <w:rsid w:val="00820852"/>
    <w:rsid w:val="008217A2"/>
    <w:rsid w:val="00823825"/>
    <w:rsid w:val="00824F6A"/>
    <w:rsid w:val="00827CD5"/>
    <w:rsid w:val="00835665"/>
    <w:rsid w:val="00836E84"/>
    <w:rsid w:val="00837FE5"/>
    <w:rsid w:val="00840DBD"/>
    <w:rsid w:val="0084177E"/>
    <w:rsid w:val="00845671"/>
    <w:rsid w:val="00845A4A"/>
    <w:rsid w:val="00846ED6"/>
    <w:rsid w:val="00853F8C"/>
    <w:rsid w:val="008577C6"/>
    <w:rsid w:val="00865E0B"/>
    <w:rsid w:val="0087071A"/>
    <w:rsid w:val="00871A34"/>
    <w:rsid w:val="00871E1C"/>
    <w:rsid w:val="00874363"/>
    <w:rsid w:val="008751C0"/>
    <w:rsid w:val="00877590"/>
    <w:rsid w:val="0088636C"/>
    <w:rsid w:val="008906E1"/>
    <w:rsid w:val="00890F65"/>
    <w:rsid w:val="008921C1"/>
    <w:rsid w:val="0089671E"/>
    <w:rsid w:val="008A02A6"/>
    <w:rsid w:val="008A1FFE"/>
    <w:rsid w:val="008A22FD"/>
    <w:rsid w:val="008A4CFC"/>
    <w:rsid w:val="008A648A"/>
    <w:rsid w:val="008A79BE"/>
    <w:rsid w:val="008B05DA"/>
    <w:rsid w:val="008B298A"/>
    <w:rsid w:val="008B5425"/>
    <w:rsid w:val="008B7C2D"/>
    <w:rsid w:val="008C00B6"/>
    <w:rsid w:val="008C47F9"/>
    <w:rsid w:val="008C6B74"/>
    <w:rsid w:val="008C6F13"/>
    <w:rsid w:val="008D4576"/>
    <w:rsid w:val="008E1869"/>
    <w:rsid w:val="008E33BA"/>
    <w:rsid w:val="008E4562"/>
    <w:rsid w:val="008E5CDC"/>
    <w:rsid w:val="008E6E77"/>
    <w:rsid w:val="008F3C4A"/>
    <w:rsid w:val="008F42EB"/>
    <w:rsid w:val="008F4CDD"/>
    <w:rsid w:val="009100D5"/>
    <w:rsid w:val="0091152E"/>
    <w:rsid w:val="00913B91"/>
    <w:rsid w:val="00914911"/>
    <w:rsid w:val="00916301"/>
    <w:rsid w:val="00920E66"/>
    <w:rsid w:val="00925EE4"/>
    <w:rsid w:val="0093042B"/>
    <w:rsid w:val="009324E7"/>
    <w:rsid w:val="0093314E"/>
    <w:rsid w:val="00933565"/>
    <w:rsid w:val="00933A34"/>
    <w:rsid w:val="00941BE7"/>
    <w:rsid w:val="00943004"/>
    <w:rsid w:val="009438BE"/>
    <w:rsid w:val="00947600"/>
    <w:rsid w:val="0094794E"/>
    <w:rsid w:val="00951FE6"/>
    <w:rsid w:val="00954D1B"/>
    <w:rsid w:val="00957E00"/>
    <w:rsid w:val="0096065B"/>
    <w:rsid w:val="0096247B"/>
    <w:rsid w:val="00965A6E"/>
    <w:rsid w:val="00970F2A"/>
    <w:rsid w:val="00972969"/>
    <w:rsid w:val="00972C22"/>
    <w:rsid w:val="00975772"/>
    <w:rsid w:val="00975C74"/>
    <w:rsid w:val="00976BD1"/>
    <w:rsid w:val="00976F3F"/>
    <w:rsid w:val="00977926"/>
    <w:rsid w:val="009951FB"/>
    <w:rsid w:val="009972C0"/>
    <w:rsid w:val="009A3F8A"/>
    <w:rsid w:val="009A443E"/>
    <w:rsid w:val="009B08D5"/>
    <w:rsid w:val="009B0AED"/>
    <w:rsid w:val="009B48E9"/>
    <w:rsid w:val="009B4D31"/>
    <w:rsid w:val="009B6C18"/>
    <w:rsid w:val="009B79A5"/>
    <w:rsid w:val="009C014F"/>
    <w:rsid w:val="009C0E47"/>
    <w:rsid w:val="009C169E"/>
    <w:rsid w:val="009C74F1"/>
    <w:rsid w:val="009D2F25"/>
    <w:rsid w:val="009D344E"/>
    <w:rsid w:val="009E23C1"/>
    <w:rsid w:val="009E2B03"/>
    <w:rsid w:val="009E5D1E"/>
    <w:rsid w:val="009F1EF8"/>
    <w:rsid w:val="009F522E"/>
    <w:rsid w:val="009F6C6E"/>
    <w:rsid w:val="009F6DD2"/>
    <w:rsid w:val="009F786E"/>
    <w:rsid w:val="00A00D2E"/>
    <w:rsid w:val="00A0186F"/>
    <w:rsid w:val="00A018A5"/>
    <w:rsid w:val="00A03DBB"/>
    <w:rsid w:val="00A07E83"/>
    <w:rsid w:val="00A13E4A"/>
    <w:rsid w:val="00A16504"/>
    <w:rsid w:val="00A21C1D"/>
    <w:rsid w:val="00A306C4"/>
    <w:rsid w:val="00A314AB"/>
    <w:rsid w:val="00A368DF"/>
    <w:rsid w:val="00A3795E"/>
    <w:rsid w:val="00A421A3"/>
    <w:rsid w:val="00A51399"/>
    <w:rsid w:val="00A5306C"/>
    <w:rsid w:val="00A53B6D"/>
    <w:rsid w:val="00A54020"/>
    <w:rsid w:val="00A679E4"/>
    <w:rsid w:val="00A707CC"/>
    <w:rsid w:val="00A73752"/>
    <w:rsid w:val="00A828DE"/>
    <w:rsid w:val="00A8353D"/>
    <w:rsid w:val="00A83A19"/>
    <w:rsid w:val="00A94D68"/>
    <w:rsid w:val="00AA0CED"/>
    <w:rsid w:val="00AA0FE4"/>
    <w:rsid w:val="00AA1EFF"/>
    <w:rsid w:val="00AA21F4"/>
    <w:rsid w:val="00AA526F"/>
    <w:rsid w:val="00AA54B1"/>
    <w:rsid w:val="00AB203B"/>
    <w:rsid w:val="00AB4C1E"/>
    <w:rsid w:val="00AB6606"/>
    <w:rsid w:val="00AC4122"/>
    <w:rsid w:val="00AD213A"/>
    <w:rsid w:val="00AD3187"/>
    <w:rsid w:val="00AD619C"/>
    <w:rsid w:val="00AD63BA"/>
    <w:rsid w:val="00AD6FE7"/>
    <w:rsid w:val="00AE3A60"/>
    <w:rsid w:val="00AE42E3"/>
    <w:rsid w:val="00B005D6"/>
    <w:rsid w:val="00B04D8A"/>
    <w:rsid w:val="00B10E3C"/>
    <w:rsid w:val="00B21968"/>
    <w:rsid w:val="00B23593"/>
    <w:rsid w:val="00B30E4D"/>
    <w:rsid w:val="00B31C69"/>
    <w:rsid w:val="00B32D40"/>
    <w:rsid w:val="00B33623"/>
    <w:rsid w:val="00B3457D"/>
    <w:rsid w:val="00B3696C"/>
    <w:rsid w:val="00B4161C"/>
    <w:rsid w:val="00B42FE0"/>
    <w:rsid w:val="00B4419D"/>
    <w:rsid w:val="00B45310"/>
    <w:rsid w:val="00B46E90"/>
    <w:rsid w:val="00B5143D"/>
    <w:rsid w:val="00B54EDF"/>
    <w:rsid w:val="00B62579"/>
    <w:rsid w:val="00B7471C"/>
    <w:rsid w:val="00B754AA"/>
    <w:rsid w:val="00B76C46"/>
    <w:rsid w:val="00B7751B"/>
    <w:rsid w:val="00B81128"/>
    <w:rsid w:val="00B81DFE"/>
    <w:rsid w:val="00B82C63"/>
    <w:rsid w:val="00B831F6"/>
    <w:rsid w:val="00B865AE"/>
    <w:rsid w:val="00B90F81"/>
    <w:rsid w:val="00B9183D"/>
    <w:rsid w:val="00B93224"/>
    <w:rsid w:val="00B935CB"/>
    <w:rsid w:val="00BA503C"/>
    <w:rsid w:val="00BA5767"/>
    <w:rsid w:val="00BA7DA2"/>
    <w:rsid w:val="00BB392F"/>
    <w:rsid w:val="00BC14C0"/>
    <w:rsid w:val="00BC1F7F"/>
    <w:rsid w:val="00BC2528"/>
    <w:rsid w:val="00BC4D2B"/>
    <w:rsid w:val="00BC57AC"/>
    <w:rsid w:val="00BC6C08"/>
    <w:rsid w:val="00BC6F3B"/>
    <w:rsid w:val="00BD0918"/>
    <w:rsid w:val="00BD1CFF"/>
    <w:rsid w:val="00BD63B5"/>
    <w:rsid w:val="00BD7B2E"/>
    <w:rsid w:val="00BE17B5"/>
    <w:rsid w:val="00BE525D"/>
    <w:rsid w:val="00BE5C51"/>
    <w:rsid w:val="00BE5E2E"/>
    <w:rsid w:val="00BF0ADC"/>
    <w:rsid w:val="00BF2AD2"/>
    <w:rsid w:val="00BF574A"/>
    <w:rsid w:val="00C026C0"/>
    <w:rsid w:val="00C04628"/>
    <w:rsid w:val="00C10AFB"/>
    <w:rsid w:val="00C12B26"/>
    <w:rsid w:val="00C166EE"/>
    <w:rsid w:val="00C20487"/>
    <w:rsid w:val="00C2052F"/>
    <w:rsid w:val="00C24C3D"/>
    <w:rsid w:val="00C255A3"/>
    <w:rsid w:val="00C26035"/>
    <w:rsid w:val="00C26AD0"/>
    <w:rsid w:val="00C3001E"/>
    <w:rsid w:val="00C30F88"/>
    <w:rsid w:val="00C32495"/>
    <w:rsid w:val="00C333B4"/>
    <w:rsid w:val="00C340F5"/>
    <w:rsid w:val="00C36A30"/>
    <w:rsid w:val="00C36AA5"/>
    <w:rsid w:val="00C370D8"/>
    <w:rsid w:val="00C37795"/>
    <w:rsid w:val="00C37CE9"/>
    <w:rsid w:val="00C413C9"/>
    <w:rsid w:val="00C45B01"/>
    <w:rsid w:val="00C51804"/>
    <w:rsid w:val="00C52EA3"/>
    <w:rsid w:val="00C74EE2"/>
    <w:rsid w:val="00C76645"/>
    <w:rsid w:val="00C77CF4"/>
    <w:rsid w:val="00C814C5"/>
    <w:rsid w:val="00C8651A"/>
    <w:rsid w:val="00C8774E"/>
    <w:rsid w:val="00C94524"/>
    <w:rsid w:val="00C9464F"/>
    <w:rsid w:val="00CA4514"/>
    <w:rsid w:val="00CB0CDA"/>
    <w:rsid w:val="00CB1DEB"/>
    <w:rsid w:val="00CB1E8D"/>
    <w:rsid w:val="00CB55EF"/>
    <w:rsid w:val="00CB6565"/>
    <w:rsid w:val="00CC23AF"/>
    <w:rsid w:val="00CC311E"/>
    <w:rsid w:val="00CC68C7"/>
    <w:rsid w:val="00CC7F2A"/>
    <w:rsid w:val="00CD0378"/>
    <w:rsid w:val="00CD4BF1"/>
    <w:rsid w:val="00CE61C0"/>
    <w:rsid w:val="00CF33F7"/>
    <w:rsid w:val="00CF6255"/>
    <w:rsid w:val="00D030C6"/>
    <w:rsid w:val="00D038FD"/>
    <w:rsid w:val="00D03A1E"/>
    <w:rsid w:val="00D06A5B"/>
    <w:rsid w:val="00D132CB"/>
    <w:rsid w:val="00D14438"/>
    <w:rsid w:val="00D14CE4"/>
    <w:rsid w:val="00D23FAC"/>
    <w:rsid w:val="00D328F7"/>
    <w:rsid w:val="00D32F6E"/>
    <w:rsid w:val="00D42BDA"/>
    <w:rsid w:val="00D43BA7"/>
    <w:rsid w:val="00D44485"/>
    <w:rsid w:val="00D46864"/>
    <w:rsid w:val="00D521BB"/>
    <w:rsid w:val="00D525F0"/>
    <w:rsid w:val="00D61676"/>
    <w:rsid w:val="00D64C0A"/>
    <w:rsid w:val="00D70106"/>
    <w:rsid w:val="00D72F94"/>
    <w:rsid w:val="00D77E49"/>
    <w:rsid w:val="00D8091C"/>
    <w:rsid w:val="00D83559"/>
    <w:rsid w:val="00D8518B"/>
    <w:rsid w:val="00D85A94"/>
    <w:rsid w:val="00D86468"/>
    <w:rsid w:val="00D87CD3"/>
    <w:rsid w:val="00D91409"/>
    <w:rsid w:val="00D96221"/>
    <w:rsid w:val="00D96483"/>
    <w:rsid w:val="00DA0257"/>
    <w:rsid w:val="00DA1871"/>
    <w:rsid w:val="00DA25C5"/>
    <w:rsid w:val="00DA28FB"/>
    <w:rsid w:val="00DB349C"/>
    <w:rsid w:val="00DB4C93"/>
    <w:rsid w:val="00DB6947"/>
    <w:rsid w:val="00DC0337"/>
    <w:rsid w:val="00DC6462"/>
    <w:rsid w:val="00DC6588"/>
    <w:rsid w:val="00DD2272"/>
    <w:rsid w:val="00DD2539"/>
    <w:rsid w:val="00DD53B1"/>
    <w:rsid w:val="00DE05D3"/>
    <w:rsid w:val="00DE21AE"/>
    <w:rsid w:val="00DE6465"/>
    <w:rsid w:val="00DF14AD"/>
    <w:rsid w:val="00E019E9"/>
    <w:rsid w:val="00E07D9F"/>
    <w:rsid w:val="00E106CA"/>
    <w:rsid w:val="00E2247B"/>
    <w:rsid w:val="00E22A14"/>
    <w:rsid w:val="00E23FBB"/>
    <w:rsid w:val="00E2633B"/>
    <w:rsid w:val="00E274A9"/>
    <w:rsid w:val="00E3017D"/>
    <w:rsid w:val="00E3513B"/>
    <w:rsid w:val="00E61104"/>
    <w:rsid w:val="00E6137A"/>
    <w:rsid w:val="00E65EDD"/>
    <w:rsid w:val="00E70D7A"/>
    <w:rsid w:val="00E728A6"/>
    <w:rsid w:val="00E74928"/>
    <w:rsid w:val="00E75F43"/>
    <w:rsid w:val="00E77E6F"/>
    <w:rsid w:val="00E82C56"/>
    <w:rsid w:val="00E85DD1"/>
    <w:rsid w:val="00E9103F"/>
    <w:rsid w:val="00E92201"/>
    <w:rsid w:val="00E95ADD"/>
    <w:rsid w:val="00EA2003"/>
    <w:rsid w:val="00EA3C8F"/>
    <w:rsid w:val="00EA5522"/>
    <w:rsid w:val="00EB03DE"/>
    <w:rsid w:val="00EB1441"/>
    <w:rsid w:val="00EB38E6"/>
    <w:rsid w:val="00EB71A1"/>
    <w:rsid w:val="00EC1420"/>
    <w:rsid w:val="00EC2F96"/>
    <w:rsid w:val="00EC4B0C"/>
    <w:rsid w:val="00EC5077"/>
    <w:rsid w:val="00ED34E8"/>
    <w:rsid w:val="00ED5912"/>
    <w:rsid w:val="00ED7430"/>
    <w:rsid w:val="00EE78C6"/>
    <w:rsid w:val="00EF2824"/>
    <w:rsid w:val="00EF4165"/>
    <w:rsid w:val="00EF7B17"/>
    <w:rsid w:val="00F0020B"/>
    <w:rsid w:val="00F1251E"/>
    <w:rsid w:val="00F213CF"/>
    <w:rsid w:val="00F24C1B"/>
    <w:rsid w:val="00F267E8"/>
    <w:rsid w:val="00F269E9"/>
    <w:rsid w:val="00F4061A"/>
    <w:rsid w:val="00F4317B"/>
    <w:rsid w:val="00F6156F"/>
    <w:rsid w:val="00F62DB0"/>
    <w:rsid w:val="00F663A1"/>
    <w:rsid w:val="00F708FE"/>
    <w:rsid w:val="00F70BE2"/>
    <w:rsid w:val="00F769F9"/>
    <w:rsid w:val="00F8307C"/>
    <w:rsid w:val="00F84C09"/>
    <w:rsid w:val="00F86AED"/>
    <w:rsid w:val="00F94331"/>
    <w:rsid w:val="00F951AB"/>
    <w:rsid w:val="00F97BFF"/>
    <w:rsid w:val="00FA19BE"/>
    <w:rsid w:val="00FB4734"/>
    <w:rsid w:val="00FB5BF1"/>
    <w:rsid w:val="00FD25FB"/>
    <w:rsid w:val="00FD2C65"/>
    <w:rsid w:val="00FD4905"/>
    <w:rsid w:val="00FD7385"/>
    <w:rsid w:val="00FD73B7"/>
    <w:rsid w:val="00FD7418"/>
    <w:rsid w:val="00FE1308"/>
    <w:rsid w:val="00FE4710"/>
    <w:rsid w:val="00FE716D"/>
    <w:rsid w:val="00FF0AF4"/>
    <w:rsid w:val="00FF0EF7"/>
    <w:rsid w:val="00FF4933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355CF"/>
  <w15:docId w15:val="{ED3E738D-33DC-48A0-A4FC-38CD1F5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14D6"/>
    <w:pPr>
      <w:ind w:left="720"/>
      <w:contextualSpacing/>
    </w:pPr>
  </w:style>
  <w:style w:type="paragraph" w:customStyle="1" w:styleId="Default">
    <w:name w:val="Default"/>
    <w:rsid w:val="00391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table" w:styleId="TabloKlavuzu">
    <w:name w:val="Table Grid"/>
    <w:basedOn w:val="NormalTablo"/>
    <w:uiPriority w:val="59"/>
    <w:rsid w:val="0039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4D6"/>
  </w:style>
  <w:style w:type="paragraph" w:styleId="BalonMetni">
    <w:name w:val="Balloon Text"/>
    <w:basedOn w:val="Normal"/>
    <w:link w:val="BalonMetniChar"/>
    <w:uiPriority w:val="99"/>
    <w:semiHidden/>
    <w:unhideWhenUsed/>
    <w:rsid w:val="003914D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D6"/>
    <w:rPr>
      <w:rFonts w:ascii="Tahoma" w:hAnsi="Tahoma" w:cs="Tahoma"/>
      <w:sz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9671E"/>
    <w:rPr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671E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671E"/>
    <w:rPr>
      <w:sz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671E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671E"/>
    <w:rPr>
      <w:b/>
      <w:sz w:val="20"/>
    </w:rPr>
  </w:style>
  <w:style w:type="character" w:customStyle="1" w:styleId="hps">
    <w:name w:val="hps"/>
    <w:basedOn w:val="VarsaylanParagrafYazTipi"/>
    <w:rsid w:val="008B7C2D"/>
  </w:style>
  <w:style w:type="character" w:customStyle="1" w:styleId="apple-converted-space">
    <w:name w:val="apple-converted-space"/>
    <w:basedOn w:val="VarsaylanParagrafYazTipi"/>
    <w:rsid w:val="009C0E47"/>
  </w:style>
  <w:style w:type="paragraph" w:styleId="AltBilgi">
    <w:name w:val="footer"/>
    <w:basedOn w:val="Normal"/>
    <w:link w:val="AltBilgiChar"/>
    <w:uiPriority w:val="99"/>
    <w:unhideWhenUsed/>
    <w:rsid w:val="00327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8E2"/>
  </w:style>
  <w:style w:type="character" w:customStyle="1" w:styleId="caps">
    <w:name w:val="caps"/>
    <w:basedOn w:val="VarsaylanParagrafYazTipi"/>
    <w:rsid w:val="00E07D9F"/>
  </w:style>
  <w:style w:type="paragraph" w:styleId="Dzeltme">
    <w:name w:val="Revision"/>
    <w:hidden/>
    <w:uiPriority w:val="99"/>
    <w:semiHidden/>
    <w:rsid w:val="000F24C9"/>
    <w:pPr>
      <w:spacing w:after="0" w:line="240" w:lineRule="auto"/>
    </w:pPr>
  </w:style>
  <w:style w:type="table" w:styleId="DzTablo2">
    <w:name w:val="Plain Table 2"/>
    <w:basedOn w:val="NormalTablo"/>
    <w:uiPriority w:val="42"/>
    <w:rsid w:val="00F951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68B1DB1-Normal1">
    <w:name w:val="P68B1DB1-Normal1"/>
    <w:basedOn w:val="Normal"/>
    <w:rPr>
      <w:rFonts w:ascii="Arial Narrow" w:eastAsia="Times New Roman" w:hAnsi="Arial Narrow" w:cs="Arial"/>
      <w:b/>
      <w:color w:val="000000" w:themeColor="text1"/>
      <w:sz w:val="30"/>
    </w:rPr>
  </w:style>
  <w:style w:type="paragraph" w:customStyle="1" w:styleId="P68B1DB1-Normal2">
    <w:name w:val="P68B1DB1-Normal2"/>
    <w:basedOn w:val="Normal"/>
    <w:rPr>
      <w:rFonts w:ascii="Arial Narrow" w:eastAsia="Times New Roman" w:hAnsi="Arial Narrow" w:cs="Arial"/>
      <w:b/>
      <w:sz w:val="30"/>
    </w:rPr>
  </w:style>
  <w:style w:type="paragraph" w:customStyle="1" w:styleId="P68B1DB1-Normal3">
    <w:name w:val="P68B1DB1-Normal3"/>
    <w:basedOn w:val="Normal"/>
    <w:rPr>
      <w:rFonts w:ascii="Arial Narrow" w:hAnsi="Arial Narrow" w:cs="Arial"/>
      <w:b/>
      <w:color w:val="000000" w:themeColor="text1"/>
      <w:highlight w:val="yellow"/>
    </w:rPr>
  </w:style>
  <w:style w:type="paragraph" w:customStyle="1" w:styleId="P68B1DB1-Normal4">
    <w:name w:val="P68B1DB1-Normal4"/>
    <w:basedOn w:val="Normal"/>
    <w:rPr>
      <w:rFonts w:ascii="Arial Narrow" w:hAnsi="Arial Narrow" w:cs="Arial"/>
      <w:b/>
      <w:color w:val="000000" w:themeColor="text1"/>
    </w:rPr>
  </w:style>
  <w:style w:type="paragraph" w:customStyle="1" w:styleId="P68B1DB1-ListeParagraf5">
    <w:name w:val="P68B1DB1-ListeParagraf5"/>
    <w:basedOn w:val="ListeParagraf"/>
    <w:rPr>
      <w:rFonts w:ascii="Arial Narrow" w:hAnsi="Arial Narrow" w:cs="Arial"/>
      <w:b/>
      <w:color w:val="000000" w:themeColor="text1"/>
    </w:rPr>
  </w:style>
  <w:style w:type="paragraph" w:customStyle="1" w:styleId="P68B1DB1-Normal6">
    <w:name w:val="P68B1DB1-Normal6"/>
    <w:basedOn w:val="Normal"/>
    <w:rPr>
      <w:rFonts w:ascii="Arial Narrow" w:hAnsi="Arial Narrow" w:cs="Arial"/>
    </w:rPr>
  </w:style>
  <w:style w:type="paragraph" w:customStyle="1" w:styleId="P68B1DB1-ListeParagraf7">
    <w:name w:val="P68B1DB1-ListeParagraf7"/>
    <w:basedOn w:val="ListeParagraf"/>
    <w:rPr>
      <w:rFonts w:ascii="Arial Narrow" w:hAnsi="Arial Narrow" w:cs="Arial"/>
      <w:color w:val="000000" w:themeColor="text1"/>
    </w:rPr>
  </w:style>
  <w:style w:type="paragraph" w:customStyle="1" w:styleId="P68B1DB1-ListeParagraf8">
    <w:name w:val="P68B1DB1-ListeParagraf8"/>
    <w:basedOn w:val="ListeParagraf"/>
    <w:rPr>
      <w:rFonts w:ascii="Arial Narrow" w:hAnsi="Arial Narrow" w:cs="Arial"/>
      <w:b/>
    </w:rPr>
  </w:style>
  <w:style w:type="paragraph" w:customStyle="1" w:styleId="P68B1DB1-ListeParagraf9">
    <w:name w:val="P68B1DB1-ListeParagraf9"/>
    <w:basedOn w:val="ListeParagraf"/>
    <w:rPr>
      <w:rFonts w:ascii="Arial Narrow" w:hAnsi="Arial Narrow" w:cs="Arial"/>
    </w:rPr>
  </w:style>
  <w:style w:type="paragraph" w:customStyle="1" w:styleId="P68B1DB1-Normal10">
    <w:name w:val="P68B1DB1-Normal10"/>
    <w:basedOn w:val="Normal"/>
    <w:rPr>
      <w:rFonts w:ascii="Arial Narrow" w:hAnsi="Arial Narrow" w:cs="Arial"/>
      <w:color w:val="000000" w:themeColor="text1"/>
    </w:rPr>
  </w:style>
  <w:style w:type="paragraph" w:customStyle="1" w:styleId="P68B1DB1-Default11">
    <w:name w:val="P68B1DB1-Default11"/>
    <w:basedOn w:val="Default"/>
    <w:rPr>
      <w:rFonts w:ascii="Arial Narrow" w:hAnsi="Arial Narrow" w:cs="Arial"/>
      <w:b/>
      <w:sz w:val="22"/>
    </w:rPr>
  </w:style>
  <w:style w:type="paragraph" w:customStyle="1" w:styleId="P68B1DB1-Default12">
    <w:name w:val="P68B1DB1-Default12"/>
    <w:basedOn w:val="Default"/>
    <w:rPr>
      <w:rFonts w:ascii="Arial Narrow" w:hAnsi="Arial Narrow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D79-8987-4BA0-B8CD-62703CB0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5635</Characters>
  <Application>Microsoft Office Word</Application>
  <DocSecurity>0</DocSecurity>
  <Lines>46</Lines>
  <Paragraphs>13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</vt:i4>
      </vt:variant>
      <vt:variant>
        <vt:lpstr>Título</vt:lpstr>
      </vt:variant>
      <vt:variant>
        <vt:i4>1</vt:i4>
      </vt:variant>
    </vt:vector>
  </HeadingPairs>
  <TitlesOfParts>
    <vt:vector size="7" baseType="lpstr">
      <vt:lpstr/>
      <vt:lpstr>        BREZİLYA TARIM VE HAYVANCILIK BAKANLIĞI – HAYVAN VE BİTKİ SAĞLIĞI VE DENETİMİ SE</vt:lpstr>
      <vt:lpstr>        </vt:lpstr>
      <vt:lpstr>        </vt:lpstr>
      <vt:lpstr>        TÜRKİYE CUMHURİYETİ'NDEN KOLOMBİYA'YA TAZE ELMA MEYVELERİ İHRACATI İŞ PLANI (Mal</vt:lpstr>
      <vt:lpstr>        </vt:lpstr>
      <vt:lpstr/>
    </vt:vector>
  </TitlesOfParts>
  <Company>Hewlett-Packard Company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Piñeros Alarcón</dc:creator>
  <cp:lastModifiedBy>Hamza EDİZ</cp:lastModifiedBy>
  <cp:revision>5</cp:revision>
  <cp:lastPrinted>2026-04-10T11:36:00Z</cp:lastPrinted>
  <dcterms:created xsi:type="dcterms:W3CDTF">2026-04-20T11:27:00Z</dcterms:created>
  <dcterms:modified xsi:type="dcterms:W3CDTF">2026-06-09T14:25:00Z</dcterms:modified>
</cp:coreProperties>
</file>