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8305E" w:rsidRDefault="0018305E" w:rsidP="00AB307E">
      <w:pPr>
        <w:jc w:val="center"/>
        <w:rPr>
          <w:rFonts w:ascii="Times New Roman" w:hAnsi="Times New Roman" w:cs="Times New Roman"/>
          <w:b/>
          <w:szCs w:val="24"/>
        </w:rPr>
      </w:pPr>
    </w:p>
    <w:p w14:paraId="0909702F" w14:textId="77777777" w:rsidR="00CB5A96"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Sürdürülebilir Ekonomik Kalkınma için B</w:t>
      </w:r>
      <w:r w:rsidR="0018305E" w:rsidRPr="00FD13EA">
        <w:rPr>
          <w:rFonts w:ascii="Times New Roman" w:hAnsi="Times New Roman" w:cs="Times New Roman"/>
          <w:b/>
          <w:szCs w:val="24"/>
        </w:rPr>
        <w:t>AE</w:t>
      </w:r>
      <w:r w:rsidRPr="00FD13EA">
        <w:rPr>
          <w:rFonts w:ascii="Times New Roman" w:hAnsi="Times New Roman" w:cs="Times New Roman"/>
          <w:b/>
          <w:szCs w:val="24"/>
        </w:rPr>
        <w:t>/Ürdün/Mısır/Bahreyn</w:t>
      </w:r>
      <w:r w:rsidR="00241D2B">
        <w:rPr>
          <w:rFonts w:ascii="Times New Roman" w:hAnsi="Times New Roman" w:cs="Times New Roman"/>
          <w:b/>
          <w:szCs w:val="24"/>
        </w:rPr>
        <w:t>/Fas</w:t>
      </w:r>
      <w:r w:rsidR="00DF2DDF">
        <w:rPr>
          <w:rFonts w:ascii="Times New Roman" w:hAnsi="Times New Roman" w:cs="Times New Roman"/>
          <w:b/>
          <w:szCs w:val="24"/>
        </w:rPr>
        <w:t>/Türkiye/Katar</w:t>
      </w:r>
      <w:r w:rsidRPr="00FD13EA">
        <w:rPr>
          <w:rFonts w:ascii="Times New Roman" w:hAnsi="Times New Roman" w:cs="Times New Roman"/>
          <w:b/>
          <w:szCs w:val="24"/>
        </w:rPr>
        <w:t xml:space="preserve"> </w:t>
      </w:r>
      <w:bookmarkStart w:id="0" w:name="_GoBack"/>
      <w:r w:rsidRPr="00FD13EA">
        <w:rPr>
          <w:rFonts w:ascii="Times New Roman" w:hAnsi="Times New Roman" w:cs="Times New Roman"/>
          <w:b/>
          <w:szCs w:val="24"/>
        </w:rPr>
        <w:t>Sanayi Ortaklığı</w:t>
      </w:r>
      <w:bookmarkEnd w:id="0"/>
    </w:p>
    <w:p w14:paraId="5D498D24" w14:textId="77777777" w:rsidR="000F4F5C"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w:t>
      </w:r>
      <w:r w:rsidRPr="00FD13EA">
        <w:rPr>
          <w:rFonts w:ascii="Times New Roman" w:hAnsi="Times New Roman" w:cs="Times New Roman"/>
          <w:b/>
          <w:szCs w:val="24"/>
          <w:lang w:val="en-US"/>
        </w:rPr>
        <w:t>the UAE/Jordan/Egypt/Bahrain</w:t>
      </w:r>
      <w:r w:rsidR="00241D2B">
        <w:rPr>
          <w:rFonts w:ascii="Times New Roman" w:hAnsi="Times New Roman" w:cs="Times New Roman"/>
          <w:b/>
          <w:szCs w:val="24"/>
          <w:lang w:val="en-US"/>
        </w:rPr>
        <w:t>/Morocco</w:t>
      </w:r>
      <w:r w:rsidR="00AB307E">
        <w:rPr>
          <w:rFonts w:ascii="Times New Roman" w:hAnsi="Times New Roman" w:cs="Times New Roman"/>
          <w:b/>
          <w:szCs w:val="24"/>
          <w:lang w:val="en-US"/>
        </w:rPr>
        <w:t>/Türkiye/Qatar</w:t>
      </w:r>
      <w:r w:rsidRPr="00FD13EA">
        <w:rPr>
          <w:rFonts w:ascii="Times New Roman" w:hAnsi="Times New Roman" w:cs="Times New Roman"/>
          <w:b/>
          <w:szCs w:val="24"/>
          <w:lang w:val="en-US"/>
        </w:rPr>
        <w:t xml:space="preserve"> Industrial Partnership for Sustainable Economic Development</w:t>
      </w:r>
      <w:r w:rsidRPr="00FD13EA">
        <w:rPr>
          <w:rFonts w:ascii="Times New Roman" w:hAnsi="Times New Roman" w:cs="Times New Roman"/>
          <w:b/>
          <w:szCs w:val="24"/>
        </w:rPr>
        <w:t>)</w:t>
      </w:r>
      <w:r w:rsidRPr="00FD13EA">
        <w:rPr>
          <w:rFonts w:ascii="Times New Roman" w:hAnsi="Times New Roman" w:cs="Times New Roman"/>
          <w:b/>
          <w:szCs w:val="24"/>
          <w:lang w:val="en-US"/>
        </w:rPr>
        <w:t xml:space="preserve"> </w:t>
      </w:r>
    </w:p>
    <w:p w14:paraId="1F65C3B3" w14:textId="77777777" w:rsidR="00CB5A96" w:rsidRPr="00FD13EA" w:rsidRDefault="00CB5A96" w:rsidP="00AB307E">
      <w:pPr>
        <w:jc w:val="center"/>
        <w:rPr>
          <w:rFonts w:ascii="Times New Roman" w:hAnsi="Times New Roman" w:cs="Times New Roman"/>
          <w:b/>
          <w:szCs w:val="24"/>
          <w:lang w:val="en-US"/>
        </w:rPr>
      </w:pPr>
      <w:r w:rsidRPr="00FD13EA">
        <w:rPr>
          <w:rFonts w:ascii="Times New Roman" w:hAnsi="Times New Roman" w:cs="Times New Roman"/>
          <w:b/>
          <w:szCs w:val="24"/>
        </w:rPr>
        <w:t xml:space="preserve">Bilgi </w:t>
      </w:r>
      <w:r w:rsidR="000F4F5C">
        <w:rPr>
          <w:rFonts w:ascii="Times New Roman" w:hAnsi="Times New Roman" w:cs="Times New Roman"/>
          <w:b/>
          <w:szCs w:val="24"/>
        </w:rPr>
        <w:t>N</w:t>
      </w:r>
      <w:r w:rsidRPr="00FD13EA">
        <w:rPr>
          <w:rFonts w:ascii="Times New Roman" w:hAnsi="Times New Roman" w:cs="Times New Roman"/>
          <w:b/>
          <w:szCs w:val="24"/>
        </w:rPr>
        <w:t>otu</w:t>
      </w:r>
    </w:p>
    <w:p w14:paraId="0A37501D" w14:textId="77777777" w:rsidR="00CB5A96" w:rsidRPr="00FD13EA" w:rsidRDefault="00CB5A96" w:rsidP="00AB307E">
      <w:pPr>
        <w:jc w:val="center"/>
        <w:rPr>
          <w:rFonts w:ascii="Times New Roman" w:hAnsi="Times New Roman" w:cs="Times New Roman"/>
          <w:szCs w:val="24"/>
        </w:rPr>
      </w:pPr>
    </w:p>
    <w:p w14:paraId="79FA1E73" w14:textId="77777777" w:rsidR="003C1F23" w:rsidRPr="00FD13EA" w:rsidRDefault="00CB5A96" w:rsidP="00AB307E">
      <w:pPr>
        <w:jc w:val="center"/>
        <w:rPr>
          <w:rFonts w:ascii="Times New Roman" w:hAnsi="Times New Roman" w:cs="Times New Roman"/>
          <w:b/>
          <w:szCs w:val="24"/>
        </w:rPr>
      </w:pPr>
      <w:r w:rsidRPr="00FD13EA">
        <w:rPr>
          <w:rFonts w:ascii="Times New Roman" w:hAnsi="Times New Roman" w:cs="Times New Roman"/>
          <w:b/>
          <w:szCs w:val="24"/>
        </w:rPr>
        <w:t>Genel Bakış</w:t>
      </w:r>
    </w:p>
    <w:p w14:paraId="0DBEEBF0" w14:textId="16BE79EC" w:rsidR="00620F83" w:rsidRDefault="00620F83" w:rsidP="00AB307E">
      <w:pPr>
        <w:jc w:val="both"/>
        <w:rPr>
          <w:rFonts w:ascii="Times New Roman" w:hAnsi="Times New Roman" w:cs="Times New Roman"/>
          <w:szCs w:val="24"/>
        </w:rPr>
      </w:pPr>
      <w:r w:rsidRPr="00620F83">
        <w:rPr>
          <w:rFonts w:ascii="Times New Roman" w:hAnsi="Times New Roman" w:cs="Times New Roman"/>
          <w:szCs w:val="24"/>
        </w:rPr>
        <w:t>Birleşik Arap Emirlikleri (BAE), Mısır Arap Cumhuriyeti ve Ürdün Haşimi Krallığı, Mayıs 2022’de Abu Dabi’de gerçekleştirilen ortaklık lansmanı ile yeni endüstriyel fırsatların kilidini açmak ve katılımcı ülkelerde, öncelikli beş sektörde (gıda ve tarım, gübre, ilaç, tekstil, mineraller ve petrokimya) sürdürülebilir ekonomik büyümeyi sağlamak için Sürdürülebilir Ekonomik Büyüme İçin Endüstriyel Ortaklığı</w:t>
      </w:r>
      <w:r w:rsidR="00554996">
        <w:rPr>
          <w:rFonts w:ascii="Times New Roman" w:hAnsi="Times New Roman" w:cs="Times New Roman"/>
          <w:szCs w:val="24"/>
        </w:rPr>
        <w:t>’nı</w:t>
      </w:r>
      <w:r w:rsidRPr="00620F83">
        <w:rPr>
          <w:rFonts w:ascii="Times New Roman" w:hAnsi="Times New Roman" w:cs="Times New Roman"/>
          <w:szCs w:val="24"/>
        </w:rPr>
        <w:t xml:space="preserve"> duyurmuşlardır.  Temmuz 2022’de Kahire’de gerçekleştirilen 2.</w:t>
      </w:r>
      <w:r>
        <w:rPr>
          <w:rFonts w:ascii="Times New Roman" w:hAnsi="Times New Roman" w:cs="Times New Roman"/>
          <w:szCs w:val="24"/>
        </w:rPr>
        <w:t xml:space="preserve"> </w:t>
      </w:r>
      <w:r w:rsidRPr="00620F83">
        <w:rPr>
          <w:rFonts w:ascii="Times New Roman" w:hAnsi="Times New Roman" w:cs="Times New Roman"/>
          <w:szCs w:val="24"/>
        </w:rPr>
        <w:t>Üst Komite Toplantısı’nda Bahreyn Krallığı</w:t>
      </w:r>
      <w:r w:rsidR="00241D2B">
        <w:rPr>
          <w:rFonts w:ascii="Times New Roman" w:hAnsi="Times New Roman" w:cs="Times New Roman"/>
          <w:szCs w:val="24"/>
        </w:rPr>
        <w:t xml:space="preserve">, Ocak 2024’te Bahreyn’de </w:t>
      </w:r>
      <w:r w:rsidR="00241D2B" w:rsidRPr="00620F83">
        <w:rPr>
          <w:rFonts w:ascii="Times New Roman" w:hAnsi="Times New Roman" w:cs="Times New Roman"/>
          <w:szCs w:val="24"/>
        </w:rPr>
        <w:t xml:space="preserve">gerçekleştirilen </w:t>
      </w:r>
      <w:r w:rsidR="008103B4">
        <w:rPr>
          <w:rFonts w:ascii="Times New Roman" w:hAnsi="Times New Roman" w:cs="Times New Roman"/>
          <w:szCs w:val="24"/>
        </w:rPr>
        <w:t>3</w:t>
      </w:r>
      <w:r w:rsidR="00241D2B" w:rsidRPr="00620F83">
        <w:rPr>
          <w:rFonts w:ascii="Times New Roman" w:hAnsi="Times New Roman" w:cs="Times New Roman"/>
          <w:szCs w:val="24"/>
        </w:rPr>
        <w:t>.</w:t>
      </w:r>
      <w:r w:rsidR="00241D2B">
        <w:rPr>
          <w:rFonts w:ascii="Times New Roman" w:hAnsi="Times New Roman" w:cs="Times New Roman"/>
          <w:szCs w:val="24"/>
        </w:rPr>
        <w:t xml:space="preserve"> </w:t>
      </w:r>
      <w:r w:rsidR="00241D2B" w:rsidRPr="00620F83">
        <w:rPr>
          <w:rFonts w:ascii="Times New Roman" w:hAnsi="Times New Roman" w:cs="Times New Roman"/>
          <w:szCs w:val="24"/>
        </w:rPr>
        <w:t xml:space="preserve">Üst Komite Toplantısı’nda </w:t>
      </w:r>
      <w:r w:rsidR="00241D2B">
        <w:rPr>
          <w:rFonts w:ascii="Times New Roman" w:hAnsi="Times New Roman" w:cs="Times New Roman"/>
          <w:szCs w:val="24"/>
        </w:rPr>
        <w:t>Fas</w:t>
      </w:r>
      <w:r w:rsidR="00241D2B" w:rsidRPr="00620F83">
        <w:rPr>
          <w:rFonts w:ascii="Times New Roman" w:hAnsi="Times New Roman" w:cs="Times New Roman"/>
          <w:szCs w:val="24"/>
        </w:rPr>
        <w:t xml:space="preserve"> Krallığı</w:t>
      </w:r>
      <w:r w:rsidRPr="00620F83">
        <w:rPr>
          <w:rFonts w:ascii="Times New Roman" w:hAnsi="Times New Roman" w:cs="Times New Roman"/>
          <w:szCs w:val="24"/>
        </w:rPr>
        <w:t xml:space="preserve"> </w:t>
      </w:r>
      <w:r w:rsidR="00554996">
        <w:rPr>
          <w:rFonts w:ascii="Times New Roman" w:hAnsi="Times New Roman" w:cs="Times New Roman"/>
          <w:szCs w:val="24"/>
        </w:rPr>
        <w:t>O</w:t>
      </w:r>
      <w:r w:rsidRPr="00620F83">
        <w:rPr>
          <w:rFonts w:ascii="Times New Roman" w:hAnsi="Times New Roman" w:cs="Times New Roman"/>
          <w:szCs w:val="24"/>
        </w:rPr>
        <w:t>rtaklığa katılmıştır.</w:t>
      </w:r>
      <w:r w:rsidR="00E65033">
        <w:rPr>
          <w:rFonts w:ascii="Times New Roman" w:hAnsi="Times New Roman" w:cs="Times New Roman"/>
          <w:szCs w:val="24"/>
        </w:rPr>
        <w:t xml:space="preserve"> Şubat 2025’te ise </w:t>
      </w:r>
      <w:r w:rsidR="00DF2DDF">
        <w:rPr>
          <w:rFonts w:ascii="Times New Roman" w:hAnsi="Times New Roman" w:cs="Times New Roman"/>
          <w:szCs w:val="24"/>
        </w:rPr>
        <w:t>4</w:t>
      </w:r>
      <w:r w:rsidR="00DF2DDF" w:rsidRPr="00620F83">
        <w:rPr>
          <w:rFonts w:ascii="Times New Roman" w:hAnsi="Times New Roman" w:cs="Times New Roman"/>
          <w:szCs w:val="24"/>
        </w:rPr>
        <w:t>.</w:t>
      </w:r>
      <w:r w:rsidR="00DF2DDF">
        <w:rPr>
          <w:rFonts w:ascii="Times New Roman" w:hAnsi="Times New Roman" w:cs="Times New Roman"/>
          <w:szCs w:val="24"/>
        </w:rPr>
        <w:t xml:space="preserve"> </w:t>
      </w:r>
      <w:r w:rsidR="00DF2DDF" w:rsidRPr="00620F83">
        <w:rPr>
          <w:rFonts w:ascii="Times New Roman" w:hAnsi="Times New Roman" w:cs="Times New Roman"/>
          <w:szCs w:val="24"/>
        </w:rPr>
        <w:t xml:space="preserve">Üst Komite Toplantısı’nda </w:t>
      </w:r>
      <w:r w:rsidR="00E65033">
        <w:rPr>
          <w:rFonts w:ascii="Times New Roman" w:hAnsi="Times New Roman" w:cs="Times New Roman"/>
          <w:szCs w:val="24"/>
        </w:rPr>
        <w:t xml:space="preserve">ülkemiz </w:t>
      </w:r>
      <w:r w:rsidR="00DF2DDF">
        <w:rPr>
          <w:rFonts w:ascii="Times New Roman" w:hAnsi="Times New Roman" w:cs="Times New Roman"/>
          <w:szCs w:val="24"/>
        </w:rPr>
        <w:t>ve</w:t>
      </w:r>
      <w:r w:rsidR="00E65033">
        <w:rPr>
          <w:rFonts w:ascii="Times New Roman" w:hAnsi="Times New Roman" w:cs="Times New Roman"/>
          <w:szCs w:val="24"/>
        </w:rPr>
        <w:t xml:space="preserve"> Katar</w:t>
      </w:r>
      <w:r w:rsidR="00DF2DDF">
        <w:rPr>
          <w:rFonts w:ascii="Times New Roman" w:hAnsi="Times New Roman" w:cs="Times New Roman"/>
          <w:szCs w:val="24"/>
        </w:rPr>
        <w:t xml:space="preserve"> Ortaklığa</w:t>
      </w:r>
      <w:r w:rsidR="00E65033">
        <w:rPr>
          <w:rFonts w:ascii="Times New Roman" w:hAnsi="Times New Roman" w:cs="Times New Roman"/>
          <w:szCs w:val="24"/>
        </w:rPr>
        <w:t xml:space="preserve"> üye olmuştur.</w:t>
      </w:r>
    </w:p>
    <w:p w14:paraId="5DAB6C7B" w14:textId="77777777" w:rsidR="00620F83" w:rsidRPr="00620F83" w:rsidRDefault="00620F83" w:rsidP="00AB307E">
      <w:pPr>
        <w:jc w:val="both"/>
        <w:rPr>
          <w:rFonts w:ascii="Times New Roman" w:hAnsi="Times New Roman" w:cs="Times New Roman"/>
          <w:szCs w:val="24"/>
        </w:rPr>
      </w:pPr>
    </w:p>
    <w:p w14:paraId="7237FA6A" w14:textId="658C356C" w:rsidR="00620F83" w:rsidRDefault="00BD08A2" w:rsidP="00AB307E">
      <w:pPr>
        <w:jc w:val="both"/>
        <w:rPr>
          <w:rFonts w:ascii="Times New Roman" w:hAnsi="Times New Roman" w:cs="Times New Roman"/>
          <w:szCs w:val="24"/>
        </w:rPr>
      </w:pPr>
      <w:r w:rsidRPr="00BD08A2">
        <w:rPr>
          <w:rFonts w:ascii="Times New Roman" w:hAnsi="Times New Roman" w:cs="Times New Roman"/>
          <w:szCs w:val="24"/>
        </w:rPr>
        <w:t>Ortaklık kapsamında üye ülkeler, kaynakları ve endüstrileri entegre ederek ve rekabet avantajlarından yararlanarak kendi sanayi sektörlerini büyütmek için iş</w:t>
      </w:r>
      <w:r w:rsidR="00E673C9">
        <w:rPr>
          <w:rFonts w:ascii="Times New Roman" w:hAnsi="Times New Roman" w:cs="Times New Roman"/>
          <w:szCs w:val="24"/>
        </w:rPr>
        <w:t xml:space="preserve"> </w:t>
      </w:r>
      <w:r w:rsidRPr="00BD08A2">
        <w:rPr>
          <w:rFonts w:ascii="Times New Roman" w:hAnsi="Times New Roman" w:cs="Times New Roman"/>
          <w:szCs w:val="24"/>
        </w:rPr>
        <w:t>birliği yapacaklar</w:t>
      </w:r>
      <w:r>
        <w:rPr>
          <w:rFonts w:ascii="Times New Roman" w:hAnsi="Times New Roman" w:cs="Times New Roman"/>
          <w:szCs w:val="24"/>
        </w:rPr>
        <w:t>dır.</w:t>
      </w:r>
      <w:r w:rsidRPr="00BD08A2">
        <w:rPr>
          <w:rFonts w:ascii="Times New Roman" w:hAnsi="Times New Roman" w:cs="Times New Roman"/>
          <w:szCs w:val="24"/>
        </w:rPr>
        <w:t xml:space="preserve"> </w:t>
      </w:r>
      <w:r>
        <w:rPr>
          <w:rFonts w:ascii="Times New Roman" w:hAnsi="Times New Roman" w:cs="Times New Roman"/>
          <w:szCs w:val="24"/>
        </w:rPr>
        <w:t>Ayrıca, o</w:t>
      </w:r>
      <w:r w:rsidR="00620F83" w:rsidRPr="00620F83">
        <w:rPr>
          <w:rFonts w:ascii="Times New Roman" w:hAnsi="Times New Roman" w:cs="Times New Roman"/>
          <w:szCs w:val="24"/>
        </w:rPr>
        <w:t xml:space="preserve">rtaklık ile üretim maliyetlerinin azaltılması, tedarik zincirlerinin güvence altına alınması, daha fazla iş fırsatının yaratılması, ekonomik kalkınmaya katkıda bulunulması, kendi kendine yeterliliğin teşvik edilmesi, endüstriyel büyümenin ve rekabet gücünün artırılması hedeflenmektedir. Ortaklığın, </w:t>
      </w:r>
      <w:r w:rsidR="00E673C9">
        <w:rPr>
          <w:rFonts w:ascii="Times New Roman" w:hAnsi="Times New Roman" w:cs="Times New Roman"/>
          <w:szCs w:val="24"/>
        </w:rPr>
        <w:t>üye ülkelerdeki</w:t>
      </w:r>
      <w:r w:rsidR="00620F83" w:rsidRPr="00620F83">
        <w:rPr>
          <w:rFonts w:ascii="Times New Roman" w:hAnsi="Times New Roman" w:cs="Times New Roman"/>
          <w:szCs w:val="24"/>
        </w:rPr>
        <w:t xml:space="preserve"> sanayi sektörünü ilerleteceği ve sanayinin ulusal Gayrisafi Yurt İçi Hasıla’ya (GSYH) katkısını artırmaya yardımcı olacağı, dört </w:t>
      </w:r>
      <w:r w:rsidR="00554996">
        <w:rPr>
          <w:rFonts w:ascii="Times New Roman" w:hAnsi="Times New Roman" w:cs="Times New Roman"/>
          <w:szCs w:val="24"/>
        </w:rPr>
        <w:t>ülkenin</w:t>
      </w:r>
      <w:r w:rsidR="00620F83" w:rsidRPr="00620F83">
        <w:rPr>
          <w:rFonts w:ascii="Times New Roman" w:hAnsi="Times New Roman" w:cs="Times New Roman"/>
          <w:szCs w:val="24"/>
        </w:rPr>
        <w:t xml:space="preserve"> ekonomisini güçlendireceği ve çeşitlendireceği belirtilmektedir. Ortaklıkta özel sektörün katılımı da teşvik edilmektedir.</w:t>
      </w:r>
    </w:p>
    <w:p w14:paraId="02EB378F" w14:textId="77777777" w:rsidR="00620F83" w:rsidRPr="00620F83" w:rsidRDefault="00620F83" w:rsidP="00AB307E">
      <w:pPr>
        <w:jc w:val="both"/>
        <w:rPr>
          <w:rFonts w:ascii="Times New Roman" w:hAnsi="Times New Roman" w:cs="Times New Roman"/>
          <w:szCs w:val="24"/>
        </w:rPr>
      </w:pPr>
    </w:p>
    <w:p w14:paraId="1588E6C7" w14:textId="5EB62CAC" w:rsidR="00620F83" w:rsidRPr="00620F83" w:rsidRDefault="00620F83" w:rsidP="44A94452">
      <w:pPr>
        <w:jc w:val="both"/>
        <w:rPr>
          <w:rFonts w:ascii="Times New Roman" w:hAnsi="Times New Roman" w:cs="Times New Roman"/>
        </w:rPr>
      </w:pPr>
      <w:r w:rsidRPr="44A94452">
        <w:rPr>
          <w:rFonts w:ascii="Times New Roman" w:hAnsi="Times New Roman" w:cs="Times New Roman"/>
        </w:rPr>
        <w:t>Ortaklık hedeflerinin hızlandırılması için 10 milyar dolar tutarında bir yatırım fonunun tesis edildiği, bu fonun Abu Dabi Kalkınma Holdingi (ADQ) tarafından yönetil</w:t>
      </w:r>
      <w:r w:rsidR="00EE03D8" w:rsidRPr="44A94452">
        <w:rPr>
          <w:rFonts w:ascii="Times New Roman" w:hAnsi="Times New Roman" w:cs="Times New Roman"/>
        </w:rPr>
        <w:t>mektedir. Ancak, Mubadala da Ortaklıkta yer alacaktır</w:t>
      </w:r>
      <w:r w:rsidR="18185BAB" w:rsidRPr="44A94452">
        <w:rPr>
          <w:rFonts w:ascii="Times New Roman" w:hAnsi="Times New Roman" w:cs="Times New Roman"/>
        </w:rPr>
        <w:t>.</w:t>
      </w:r>
    </w:p>
    <w:p w14:paraId="6A05A809" w14:textId="77777777" w:rsidR="00FD13EA" w:rsidRDefault="00FD13EA" w:rsidP="00AB307E">
      <w:pPr>
        <w:rPr>
          <w:rFonts w:ascii="Times New Roman" w:hAnsi="Times New Roman" w:cs="Times New Roman"/>
          <w:b/>
          <w:szCs w:val="24"/>
        </w:rPr>
      </w:pPr>
    </w:p>
    <w:p w14:paraId="3975D9E9" w14:textId="07996EBE" w:rsidR="009D660D" w:rsidRDefault="00E673C9" w:rsidP="00AB307E">
      <w:pPr>
        <w:jc w:val="both"/>
        <w:rPr>
          <w:rFonts w:ascii="Times New Roman" w:hAnsi="Times New Roman" w:cs="Times New Roman"/>
          <w:szCs w:val="24"/>
        </w:rPr>
      </w:pPr>
      <w:r>
        <w:rPr>
          <w:rFonts w:ascii="Times New Roman" w:hAnsi="Times New Roman" w:cs="Times New Roman"/>
          <w:szCs w:val="24"/>
        </w:rPr>
        <w:t>O</w:t>
      </w:r>
      <w:r w:rsidRPr="00E673C9">
        <w:rPr>
          <w:rFonts w:ascii="Times New Roman" w:hAnsi="Times New Roman" w:cs="Times New Roman"/>
          <w:szCs w:val="24"/>
        </w:rPr>
        <w:t>rtaklığın tanıtılması ve ülkemizdeki ilgili sektörlerde faaliyet gösteren firmaların bilgilendirilmesi amacıyla, 11 Haziran 2024 ve 20 Mart 2025 tarihlerinde</w:t>
      </w:r>
      <w:r>
        <w:rPr>
          <w:rFonts w:ascii="Times New Roman" w:hAnsi="Times New Roman" w:cs="Times New Roman"/>
          <w:szCs w:val="24"/>
        </w:rPr>
        <w:t xml:space="preserve"> </w:t>
      </w:r>
      <w:r w:rsidRPr="00E673C9">
        <w:rPr>
          <w:rFonts w:ascii="Times New Roman" w:hAnsi="Times New Roman" w:cs="Times New Roman"/>
          <w:szCs w:val="24"/>
        </w:rPr>
        <w:t xml:space="preserve">firmaların katılımıyla </w:t>
      </w:r>
      <w:r w:rsidRPr="00E673C9">
        <w:rPr>
          <w:rFonts w:ascii="Times New Roman" w:hAnsi="Times New Roman" w:cs="Times New Roman"/>
          <w:szCs w:val="24"/>
        </w:rPr>
        <w:lastRenderedPageBreak/>
        <w:t>çalıştaylar düzenlenmiştir.</w:t>
      </w:r>
      <w:r>
        <w:rPr>
          <w:rFonts w:ascii="Times New Roman" w:hAnsi="Times New Roman" w:cs="Times New Roman"/>
          <w:szCs w:val="24"/>
        </w:rPr>
        <w:t xml:space="preserve"> </w:t>
      </w:r>
      <w:r w:rsidRPr="00E673C9">
        <w:rPr>
          <w:rFonts w:ascii="Times New Roman" w:hAnsi="Times New Roman" w:cs="Times New Roman"/>
          <w:szCs w:val="24"/>
        </w:rPr>
        <w:t>Çalıştaylara katılım sağlayan firmalardan gönderilen proje teklifleri Ortaklık Sekretaryası ile paylaşılmış, bu projelerden bazıları kısa listeye al</w:t>
      </w:r>
      <w:r w:rsidR="00A95ACD">
        <w:rPr>
          <w:rFonts w:ascii="Times New Roman" w:hAnsi="Times New Roman" w:cs="Times New Roman"/>
          <w:szCs w:val="24"/>
        </w:rPr>
        <w:t>ına</w:t>
      </w:r>
      <w:r w:rsidRPr="00E673C9">
        <w:rPr>
          <w:rFonts w:ascii="Times New Roman" w:hAnsi="Times New Roman" w:cs="Times New Roman"/>
          <w:szCs w:val="24"/>
        </w:rPr>
        <w:t>rak, üye ülkelerdeki potansiyel ortak firmalarla paylaşılmıştır.  Ancak, katılımcı ülkelerden ve Ortaklık Sekretaryasında</w:t>
      </w:r>
      <w:r w:rsidR="00091187">
        <w:rPr>
          <w:rFonts w:ascii="Times New Roman" w:hAnsi="Times New Roman" w:cs="Times New Roman"/>
          <w:szCs w:val="24"/>
        </w:rPr>
        <w:t>n</w:t>
      </w:r>
      <w:r w:rsidRPr="00E673C9">
        <w:rPr>
          <w:rFonts w:ascii="Times New Roman" w:hAnsi="Times New Roman" w:cs="Times New Roman"/>
          <w:szCs w:val="24"/>
        </w:rPr>
        <w:t xml:space="preserve"> alınan geri bildirimlerde; ülkemiz tarafından sunulan projelerin maliyet tutarlarının görece düşük kaldığı, gelen proje tekliflerinin daha çok Türkiye’de gerçekleştirilecek yatırımlar için finansman arayışına yönelik olduğu, projelerde yatırım yapılması istenen ürünlerin çoğunlukla henüz Ar-Ge aşamasında bulunduğu ve nihai ürün niteliğinde olmadığı ifade edilmiştir.</w:t>
      </w:r>
    </w:p>
    <w:p w14:paraId="3D7E86AE" w14:textId="77777777" w:rsidR="00E673C9" w:rsidRDefault="00E673C9" w:rsidP="00AB307E">
      <w:pPr>
        <w:jc w:val="both"/>
        <w:rPr>
          <w:rFonts w:ascii="Times New Roman" w:hAnsi="Times New Roman" w:cs="Times New Roman"/>
          <w:szCs w:val="24"/>
        </w:rPr>
      </w:pPr>
    </w:p>
    <w:p w14:paraId="29A444D3" w14:textId="2CD3F313" w:rsidR="00E673C9" w:rsidRDefault="00E673C9" w:rsidP="00AB307E">
      <w:pPr>
        <w:jc w:val="both"/>
        <w:rPr>
          <w:rFonts w:ascii="Times New Roman" w:hAnsi="Times New Roman" w:cs="Times New Roman"/>
          <w:szCs w:val="24"/>
        </w:rPr>
      </w:pPr>
      <w:r w:rsidRPr="00E673C9">
        <w:rPr>
          <w:rFonts w:ascii="Times New Roman" w:hAnsi="Times New Roman" w:cs="Times New Roman"/>
          <w:szCs w:val="24"/>
        </w:rPr>
        <w:t>Ortaklık Sekretaryası; proje başvurusunda bulunacak firmaların en az 50 milyon ABD Doları değerinde yatırım gerektiren proje teklifinde bulunmalarını, projelerde yer alacak ürünlerin Ar-Ge aşamasında değil nihai ürün aşamasında olmasını ve bu nihai ürünlerin üye ülkeler arasında tedarik ve ticarete konu olabilecek nitelikte olması gerektiğini vurgulamıştır.</w:t>
      </w:r>
    </w:p>
    <w:p w14:paraId="5A39BBE3" w14:textId="77777777" w:rsidR="00EE03D8" w:rsidRDefault="00EE03D8" w:rsidP="00AB307E">
      <w:pPr>
        <w:jc w:val="both"/>
        <w:rPr>
          <w:rFonts w:ascii="Times New Roman" w:hAnsi="Times New Roman" w:cs="Times New Roman"/>
          <w:szCs w:val="24"/>
        </w:rPr>
      </w:pPr>
    </w:p>
    <w:p w14:paraId="128DCA0D" w14:textId="45C2DC81" w:rsidR="009D660D" w:rsidRDefault="009D660D" w:rsidP="00AB307E">
      <w:pPr>
        <w:rPr>
          <w:rFonts w:ascii="Times New Roman" w:eastAsia="Times New Roman" w:hAnsi="Times New Roman" w:cs="Times New Roman"/>
          <w:b/>
          <w:bCs/>
          <w:color w:val="auto"/>
          <w:szCs w:val="24"/>
          <w:lang w:eastAsia="tr-TR"/>
        </w:rPr>
      </w:pPr>
      <w:r w:rsidRPr="009D660D">
        <w:rPr>
          <w:rFonts w:ascii="Times New Roman" w:eastAsia="Times New Roman" w:hAnsi="Times New Roman" w:cs="Times New Roman"/>
          <w:b/>
          <w:bCs/>
          <w:color w:val="auto"/>
          <w:szCs w:val="24"/>
          <w:lang w:eastAsia="tr-TR"/>
        </w:rPr>
        <w:t>Bölgesel İşbirliğini Artırıcı Etkisi:</w:t>
      </w:r>
    </w:p>
    <w:p w14:paraId="5F922351" w14:textId="77777777" w:rsidR="00E673C9" w:rsidRPr="009D660D" w:rsidRDefault="00E673C9" w:rsidP="00AB307E">
      <w:pPr>
        <w:rPr>
          <w:rFonts w:ascii="Times New Roman" w:eastAsia="Times New Roman" w:hAnsi="Times New Roman" w:cs="Times New Roman"/>
          <w:color w:val="auto"/>
          <w:szCs w:val="24"/>
          <w:lang w:eastAsia="tr-TR"/>
        </w:rPr>
      </w:pPr>
    </w:p>
    <w:p w14:paraId="16183883" w14:textId="77777777" w:rsidR="009D660D" w:rsidRPr="009D660D" w:rsidRDefault="009D660D" w:rsidP="00AB307E">
      <w:p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Bu yapı, bölgede ekonomik entegrasyonu teşvik eden nadir girişimlerden biridir ve aşağıdaki açılardan </w:t>
      </w:r>
      <w:r w:rsidRPr="009D660D">
        <w:rPr>
          <w:rFonts w:ascii="Times New Roman" w:eastAsia="Times New Roman" w:hAnsi="Times New Roman" w:cs="Times New Roman"/>
          <w:b/>
          <w:bCs/>
          <w:color w:val="auto"/>
          <w:szCs w:val="24"/>
          <w:lang w:eastAsia="tr-TR"/>
        </w:rPr>
        <w:t>bölgesel işbirliğini derinleştirici</w:t>
      </w:r>
      <w:r w:rsidRPr="009D660D">
        <w:rPr>
          <w:rFonts w:ascii="Times New Roman" w:eastAsia="Times New Roman" w:hAnsi="Times New Roman" w:cs="Times New Roman"/>
          <w:color w:val="auto"/>
          <w:szCs w:val="24"/>
          <w:lang w:eastAsia="tr-TR"/>
        </w:rPr>
        <w:t xml:space="preserve"> bir rol oynamaktadır:</w:t>
      </w:r>
    </w:p>
    <w:p w14:paraId="5D9928A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Çok Taraflı İşbirliği Mekanizması</w:t>
      </w:r>
      <w:r>
        <w:rPr>
          <w:rFonts w:ascii="Times New Roman" w:hAnsi="Times New Roman" w:cs="Times New Roman"/>
          <w:szCs w:val="24"/>
        </w:rPr>
        <w:t>:</w:t>
      </w:r>
      <w:r w:rsidRPr="009D660D">
        <w:rPr>
          <w:rFonts w:ascii="Times New Roman" w:hAnsi="Times New Roman" w:cs="Times New Roman"/>
          <w:szCs w:val="24"/>
        </w:rPr>
        <w:t xml:space="preserve"> Üye ülkeler arasında ortak yatırım fonları, sanayi kümelenmeleri ve teknoloji transferi alanlarında sistematik işbirliklerini teşvik eder.</w:t>
      </w:r>
    </w:p>
    <w:p w14:paraId="2E14DB52"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Tedarik Zincirlerinde Karşılıklı Tamamlayıcılık: Katılımcı ülkelerin üretim, hammadde, lojistik ve iş gücü gibi alanlardaki karşılıklı avantajlarını değerlendirerek sinerji yaratır.</w:t>
      </w:r>
    </w:p>
    <w:p w14:paraId="7457BD1D"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Siyasi ve Ekonomik Diyalo</w:t>
      </w:r>
      <w:r>
        <w:rPr>
          <w:rFonts w:ascii="Times New Roman" w:hAnsi="Times New Roman" w:cs="Times New Roman"/>
          <w:szCs w:val="24"/>
        </w:rPr>
        <w:t>g</w:t>
      </w:r>
      <w:r w:rsidRPr="009D660D">
        <w:rPr>
          <w:rFonts w:ascii="Times New Roman" w:hAnsi="Times New Roman" w:cs="Times New Roman"/>
          <w:szCs w:val="24"/>
        </w:rPr>
        <w:t xml:space="preserve"> Ticaret ve sanayi politikaları alanında koordinasyon mekanizmaları geliştirerek özel sektör düzeyinde diyaloğu teşvik eder.</w:t>
      </w:r>
    </w:p>
    <w:p w14:paraId="57ED63E1" w14:textId="77777777" w:rsidR="009D660D" w:rsidRPr="009D660D" w:rsidRDefault="009D660D" w:rsidP="00AB307E">
      <w:pPr>
        <w:numPr>
          <w:ilvl w:val="0"/>
          <w:numId w:val="26"/>
        </w:numPr>
        <w:jc w:val="both"/>
        <w:rPr>
          <w:rFonts w:ascii="Times New Roman" w:hAnsi="Times New Roman" w:cs="Times New Roman"/>
          <w:szCs w:val="24"/>
        </w:rPr>
      </w:pPr>
      <w:r w:rsidRPr="009D660D">
        <w:rPr>
          <w:rFonts w:ascii="Times New Roman" w:hAnsi="Times New Roman" w:cs="Times New Roman"/>
          <w:szCs w:val="24"/>
        </w:rPr>
        <w:t>Bölgesel İstikrar ve Sürdürülebilirlik: Ekonomik kalkınma hedeflerini çevresel sürdürülebilirlik ve enerji verimliliği ilkeleriyle uyumlu hale getirerek, uzun vadeli bölgesel istikrarı destekler.</w:t>
      </w:r>
    </w:p>
    <w:p w14:paraId="41C8F396" w14:textId="4534E065" w:rsidR="00E65033" w:rsidRDefault="00E65033" w:rsidP="00AB307E">
      <w:pPr>
        <w:rPr>
          <w:rFonts w:ascii="Times New Roman" w:hAnsi="Times New Roman" w:cs="Times New Roman"/>
          <w:b/>
          <w:szCs w:val="24"/>
        </w:rPr>
      </w:pPr>
    </w:p>
    <w:p w14:paraId="18914D9F" w14:textId="195B98D1" w:rsidR="00E673C9" w:rsidRDefault="00E673C9" w:rsidP="00AB307E">
      <w:pPr>
        <w:rPr>
          <w:rFonts w:ascii="Times New Roman" w:hAnsi="Times New Roman" w:cs="Times New Roman"/>
          <w:b/>
          <w:szCs w:val="24"/>
        </w:rPr>
      </w:pPr>
    </w:p>
    <w:p w14:paraId="6A024B69" w14:textId="7513F1E7" w:rsidR="00E673C9" w:rsidRDefault="00E673C9" w:rsidP="00AB307E">
      <w:pPr>
        <w:rPr>
          <w:rFonts w:ascii="Times New Roman" w:hAnsi="Times New Roman" w:cs="Times New Roman"/>
          <w:b/>
          <w:szCs w:val="24"/>
        </w:rPr>
      </w:pPr>
    </w:p>
    <w:p w14:paraId="1934274D" w14:textId="00D47C89" w:rsidR="00E673C9" w:rsidRDefault="00E673C9" w:rsidP="00AB307E">
      <w:pPr>
        <w:rPr>
          <w:rFonts w:ascii="Times New Roman" w:hAnsi="Times New Roman" w:cs="Times New Roman"/>
          <w:b/>
          <w:szCs w:val="24"/>
        </w:rPr>
      </w:pPr>
    </w:p>
    <w:p w14:paraId="72BA32C9" w14:textId="6C3B50DD" w:rsidR="00E673C9" w:rsidRDefault="00E673C9" w:rsidP="00AB307E">
      <w:pPr>
        <w:rPr>
          <w:rFonts w:ascii="Times New Roman" w:hAnsi="Times New Roman" w:cs="Times New Roman"/>
          <w:b/>
          <w:szCs w:val="24"/>
        </w:rPr>
      </w:pPr>
    </w:p>
    <w:p w14:paraId="733279EB" w14:textId="77777777" w:rsidR="00FD13EA" w:rsidRPr="00FD13EA" w:rsidRDefault="00FD13EA" w:rsidP="00AB307E">
      <w:pPr>
        <w:jc w:val="center"/>
        <w:rPr>
          <w:rFonts w:ascii="Times New Roman" w:hAnsi="Times New Roman" w:cs="Times New Roman"/>
          <w:b/>
        </w:rPr>
      </w:pPr>
      <w:r w:rsidRPr="00FD13EA">
        <w:rPr>
          <w:rFonts w:ascii="Times New Roman" w:hAnsi="Times New Roman" w:cs="Times New Roman"/>
          <w:b/>
          <w:szCs w:val="24"/>
        </w:rPr>
        <w:lastRenderedPageBreak/>
        <w:t xml:space="preserve">Sanayi Ortaklığı’nın </w:t>
      </w:r>
      <w:r w:rsidRPr="00FD13EA">
        <w:rPr>
          <w:rFonts w:ascii="Times New Roman" w:hAnsi="Times New Roman" w:cs="Times New Roman"/>
          <w:b/>
        </w:rPr>
        <w:t>Stratejik Hedefleri</w:t>
      </w:r>
    </w:p>
    <w:p w14:paraId="74AA0912"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Tedarik zinciri güvenliği ve dirençlilik (resilience)</w:t>
      </w:r>
    </w:p>
    <w:p w14:paraId="6EE60927"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Yerelleştirme (lokalizasyon) ve değer zinciri sinerjileri</w:t>
      </w:r>
    </w:p>
    <w:p w14:paraId="01728D4B"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Entegre katma değerli imalat</w:t>
      </w:r>
    </w:p>
    <w:p w14:paraId="2DF199C8" w14:textId="77777777" w:rsidR="00FD13EA" w:rsidRP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Ekonomik büyüme, çeşitlendirme ve istihdam yaratma</w:t>
      </w:r>
    </w:p>
    <w:p w14:paraId="6C85C989" w14:textId="77777777" w:rsidR="00FD13EA" w:rsidRDefault="00FD13EA" w:rsidP="00AB307E">
      <w:pPr>
        <w:pStyle w:val="ListeParagraf"/>
        <w:numPr>
          <w:ilvl w:val="0"/>
          <w:numId w:val="8"/>
        </w:numPr>
        <w:jc w:val="both"/>
        <w:rPr>
          <w:rFonts w:ascii="Times New Roman" w:hAnsi="Times New Roman" w:cs="Times New Roman"/>
        </w:rPr>
      </w:pPr>
      <w:r w:rsidRPr="00FD13EA">
        <w:rPr>
          <w:rFonts w:ascii="Times New Roman" w:hAnsi="Times New Roman" w:cs="Times New Roman"/>
        </w:rPr>
        <w:t>Sürdürülebilirlik temelli büyüme</w:t>
      </w:r>
    </w:p>
    <w:p w14:paraId="2950FEE4" w14:textId="77777777" w:rsidR="009D660D" w:rsidRPr="009D660D" w:rsidRDefault="009D660D" w:rsidP="00AB307E">
      <w:pPr>
        <w:numPr>
          <w:ilvl w:val="0"/>
          <w:numId w:val="8"/>
        </w:numPr>
        <w:rPr>
          <w:rFonts w:ascii="Times New Roman" w:eastAsia="Times New Roman" w:hAnsi="Times New Roman" w:cs="Times New Roman"/>
          <w:color w:val="auto"/>
          <w:szCs w:val="24"/>
          <w:lang w:eastAsia="tr-TR"/>
        </w:rPr>
      </w:pPr>
      <w:r w:rsidRPr="009D660D">
        <w:rPr>
          <w:rFonts w:ascii="Times New Roman" w:eastAsia="Times New Roman" w:hAnsi="Times New Roman" w:cs="Times New Roman"/>
          <w:color w:val="auto"/>
          <w:szCs w:val="24"/>
          <w:lang w:eastAsia="tr-TR"/>
        </w:rPr>
        <w:t xml:space="preserve">Tarım, ilaç, petrokimya, tekstil ve metaller gibi </w:t>
      </w:r>
      <w:r w:rsidRPr="009D660D">
        <w:rPr>
          <w:rFonts w:ascii="Times New Roman" w:eastAsia="Times New Roman" w:hAnsi="Times New Roman" w:cs="Times New Roman"/>
          <w:bCs/>
          <w:color w:val="auto"/>
          <w:szCs w:val="24"/>
          <w:lang w:eastAsia="tr-TR"/>
        </w:rPr>
        <w:t>kilit sektörlerde rekabetçiliği artırmak</w:t>
      </w:r>
      <w:r w:rsidRPr="009D660D">
        <w:rPr>
          <w:rFonts w:ascii="Times New Roman" w:eastAsia="Times New Roman" w:hAnsi="Times New Roman" w:cs="Times New Roman"/>
          <w:color w:val="auto"/>
          <w:szCs w:val="24"/>
          <w:lang w:eastAsia="tr-TR"/>
        </w:rPr>
        <w:t>.</w:t>
      </w:r>
    </w:p>
    <w:p w14:paraId="72A3D3EC" w14:textId="77777777" w:rsidR="00B403CC" w:rsidRPr="00FD13EA" w:rsidRDefault="00B403CC" w:rsidP="00AB307E">
      <w:pPr>
        <w:pStyle w:val="ListeParagraf"/>
        <w:jc w:val="both"/>
        <w:rPr>
          <w:rFonts w:ascii="Times New Roman" w:hAnsi="Times New Roman" w:cs="Times New Roman"/>
        </w:rPr>
      </w:pPr>
    </w:p>
    <w:p w14:paraId="531C9E93" w14:textId="77777777" w:rsidR="00B403CC" w:rsidRPr="00B403CC" w:rsidRDefault="00B403CC" w:rsidP="00AB307E">
      <w:pPr>
        <w:jc w:val="center"/>
        <w:rPr>
          <w:rFonts w:ascii="Times New Roman" w:hAnsi="Times New Roman" w:cs="Times New Roman"/>
          <w:b/>
          <w:szCs w:val="24"/>
        </w:rPr>
      </w:pPr>
      <w:r w:rsidRPr="00B403CC">
        <w:rPr>
          <w:rFonts w:ascii="Times New Roman" w:hAnsi="Times New Roman" w:cs="Times New Roman"/>
          <w:b/>
          <w:szCs w:val="24"/>
        </w:rPr>
        <w:t>Stratejik Sektörler</w:t>
      </w:r>
    </w:p>
    <w:p w14:paraId="15DB2055" w14:textId="77777777" w:rsidR="00CB5A96" w:rsidRDefault="00FD13EA" w:rsidP="00AB307E">
      <w:pPr>
        <w:jc w:val="both"/>
        <w:rPr>
          <w:rFonts w:ascii="Times New Roman" w:hAnsi="Times New Roman" w:cs="Times New Roman"/>
          <w:szCs w:val="24"/>
        </w:rPr>
      </w:pPr>
      <w:r>
        <w:rPr>
          <w:rFonts w:ascii="Times New Roman" w:hAnsi="Times New Roman" w:cs="Times New Roman"/>
          <w:szCs w:val="24"/>
        </w:rPr>
        <w:t>Bahse konu hedefler kapsamında belirlenen 5 sektör şu şekildedir;</w:t>
      </w:r>
    </w:p>
    <w:p w14:paraId="7BEA2AFA"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Tarım, gıda ve gübre sanayi</w:t>
      </w:r>
    </w:p>
    <w:p w14:paraId="07D3198E"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İlaç sanayi</w:t>
      </w:r>
    </w:p>
    <w:p w14:paraId="6C4EF014"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Tekstil sanayi</w:t>
      </w:r>
    </w:p>
    <w:p w14:paraId="234C4F66" w14:textId="77777777" w:rsidR="00FD13EA" w:rsidRP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Kimyasallar, plastikler ve yan ürünleri sanayi</w:t>
      </w:r>
    </w:p>
    <w:p w14:paraId="58AB8203" w14:textId="77777777" w:rsidR="00FD13EA" w:rsidRDefault="00FD13EA" w:rsidP="00AB307E">
      <w:pPr>
        <w:pStyle w:val="ListeParagraf"/>
        <w:numPr>
          <w:ilvl w:val="0"/>
          <w:numId w:val="10"/>
        </w:numPr>
        <w:jc w:val="both"/>
        <w:rPr>
          <w:rFonts w:ascii="Times New Roman" w:hAnsi="Times New Roman" w:cs="Times New Roman"/>
          <w:szCs w:val="24"/>
        </w:rPr>
      </w:pPr>
      <w:r w:rsidRPr="00FD13EA">
        <w:rPr>
          <w:rFonts w:ascii="Times New Roman" w:hAnsi="Times New Roman" w:cs="Times New Roman"/>
          <w:szCs w:val="24"/>
        </w:rPr>
        <w:t>Metaller, madenler ve yan ürünleri sanayi</w:t>
      </w:r>
    </w:p>
    <w:p w14:paraId="0D0B940D" w14:textId="77777777" w:rsidR="00B403CC" w:rsidRDefault="00B403CC" w:rsidP="00AB307E">
      <w:pPr>
        <w:jc w:val="both"/>
        <w:rPr>
          <w:rFonts w:ascii="Times New Roman" w:hAnsi="Times New Roman" w:cs="Times New Roman"/>
          <w:szCs w:val="24"/>
        </w:rPr>
      </w:pPr>
    </w:p>
    <w:p w14:paraId="0DC67F26" w14:textId="77777777" w:rsidR="00B403CC" w:rsidRPr="00B403CC" w:rsidRDefault="00B403CC" w:rsidP="00AB307E">
      <w:pPr>
        <w:jc w:val="both"/>
        <w:rPr>
          <w:rFonts w:ascii="Times New Roman" w:hAnsi="Times New Roman" w:cs="Times New Roman"/>
          <w:szCs w:val="24"/>
        </w:rPr>
      </w:pPr>
      <w:r w:rsidRPr="00B403CC">
        <w:rPr>
          <w:rFonts w:ascii="Times New Roman" w:hAnsi="Times New Roman" w:cs="Times New Roman"/>
          <w:szCs w:val="24"/>
        </w:rPr>
        <w:t>Gelecek dönemde sektör sayısının arttırılması</w:t>
      </w:r>
      <w:r w:rsidR="00BD08A2">
        <w:rPr>
          <w:rFonts w:ascii="Times New Roman" w:hAnsi="Times New Roman" w:cs="Times New Roman"/>
          <w:szCs w:val="24"/>
        </w:rPr>
        <w:t>, s</w:t>
      </w:r>
      <w:r w:rsidR="00BD08A2" w:rsidRPr="00BD08A2">
        <w:rPr>
          <w:rFonts w:ascii="Times New Roman" w:hAnsi="Times New Roman" w:cs="Times New Roman"/>
          <w:szCs w:val="24"/>
        </w:rPr>
        <w:t>anayi şirketleri arasında çeşitli anlaşmalar imzalan</w:t>
      </w:r>
      <w:r w:rsidR="00BD08A2">
        <w:rPr>
          <w:rFonts w:ascii="Times New Roman" w:hAnsi="Times New Roman" w:cs="Times New Roman"/>
          <w:szCs w:val="24"/>
        </w:rPr>
        <w:t>ması</w:t>
      </w:r>
      <w:r w:rsidR="00BD08A2" w:rsidRPr="00BD08A2">
        <w:rPr>
          <w:rFonts w:ascii="Times New Roman" w:hAnsi="Times New Roman" w:cs="Times New Roman"/>
          <w:szCs w:val="24"/>
        </w:rPr>
        <w:t xml:space="preserve"> </w:t>
      </w:r>
      <w:r w:rsidRPr="00B403CC">
        <w:rPr>
          <w:rFonts w:ascii="Times New Roman" w:hAnsi="Times New Roman" w:cs="Times New Roman"/>
          <w:szCs w:val="24"/>
        </w:rPr>
        <w:t>ve işbirliğinin geliştirilmesi planlanmaktadır.</w:t>
      </w:r>
    </w:p>
    <w:p w14:paraId="0E27B00A" w14:textId="77777777" w:rsidR="00CB5A96" w:rsidRDefault="00CB5A96" w:rsidP="00AB307E">
      <w:pPr>
        <w:rPr>
          <w:rFonts w:ascii="Times New Roman" w:hAnsi="Times New Roman" w:cs="Times New Roman"/>
          <w:szCs w:val="24"/>
        </w:rPr>
      </w:pPr>
    </w:p>
    <w:p w14:paraId="60061E4C" w14:textId="77777777" w:rsidR="00AC65B7" w:rsidRPr="009F224A" w:rsidRDefault="00AC65B7" w:rsidP="00AB307E">
      <w:pPr>
        <w:jc w:val="both"/>
        <w:rPr>
          <w:rFonts w:ascii="Times New Roman" w:hAnsi="Times New Roman" w:cs="Times New Roman"/>
          <w:szCs w:val="24"/>
        </w:rPr>
      </w:pPr>
    </w:p>
    <w:sectPr w:rsidR="00AC65B7" w:rsidRPr="009F22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62BE" w14:textId="77777777" w:rsidR="00E24918" w:rsidRDefault="00E24918" w:rsidP="0018305E">
      <w:pPr>
        <w:spacing w:line="240" w:lineRule="auto"/>
      </w:pPr>
      <w:r>
        <w:separator/>
      </w:r>
    </w:p>
  </w:endnote>
  <w:endnote w:type="continuationSeparator" w:id="0">
    <w:p w14:paraId="464A4CB7" w14:textId="77777777" w:rsidR="00E24918" w:rsidRDefault="00E24918" w:rsidP="0018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Quattrocento Sans">
    <w:altName w:val="Calibri"/>
    <w:charset w:val="00"/>
    <w:family w:val="auto"/>
    <w:pitch w:val="default"/>
  </w:font>
  <w:font w:name="Sakkal Majalla">
    <w:charset w:val="B2"/>
    <w:family w:val="auto"/>
    <w:pitch w:val="variable"/>
    <w:sig w:usb0="80002007" w:usb1="80000000" w:usb2="00000008" w:usb3="00000000" w:csb0="000000D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402569"/>
      <w:docPartObj>
        <w:docPartGallery w:val="Page Numbers (Bottom of Page)"/>
        <w:docPartUnique/>
      </w:docPartObj>
    </w:sdtPr>
    <w:sdtEndPr>
      <w:rPr>
        <w:rFonts w:ascii="Times New Roman" w:hAnsi="Times New Roman" w:cs="Times New Roman"/>
        <w:b/>
        <w:bCs/>
      </w:rPr>
    </w:sdtEndPr>
    <w:sdtContent>
      <w:p w14:paraId="0EB546F9" w14:textId="68955E93" w:rsidR="000A0BAD" w:rsidRPr="000A0BAD" w:rsidRDefault="000A0BAD">
        <w:pPr>
          <w:pStyle w:val="AltBilgi"/>
          <w:jc w:val="right"/>
          <w:rPr>
            <w:rFonts w:ascii="Times New Roman" w:hAnsi="Times New Roman" w:cs="Times New Roman"/>
            <w:b/>
            <w:szCs w:val="24"/>
          </w:rPr>
        </w:pPr>
        <w:r w:rsidRPr="000A0BAD">
          <w:rPr>
            <w:rFonts w:ascii="Times New Roman" w:hAnsi="Times New Roman" w:cs="Times New Roman"/>
            <w:b/>
            <w:szCs w:val="24"/>
          </w:rPr>
          <w:fldChar w:fldCharType="begin"/>
        </w:r>
        <w:r w:rsidRPr="000A0BAD">
          <w:rPr>
            <w:rFonts w:ascii="Times New Roman" w:hAnsi="Times New Roman" w:cs="Times New Roman"/>
            <w:b/>
            <w:szCs w:val="24"/>
          </w:rPr>
          <w:instrText>PAGE   \* MERGEFORMAT</w:instrText>
        </w:r>
        <w:r w:rsidRPr="000A0BAD">
          <w:rPr>
            <w:rFonts w:ascii="Times New Roman" w:hAnsi="Times New Roman" w:cs="Times New Roman"/>
            <w:b/>
            <w:szCs w:val="24"/>
          </w:rPr>
          <w:fldChar w:fldCharType="separate"/>
        </w:r>
        <w:r w:rsidR="005141A6">
          <w:rPr>
            <w:rFonts w:ascii="Times New Roman" w:hAnsi="Times New Roman" w:cs="Times New Roman"/>
            <w:b/>
            <w:noProof/>
            <w:szCs w:val="24"/>
          </w:rPr>
          <w:t>1</w:t>
        </w:r>
        <w:r w:rsidRPr="000A0BAD">
          <w:rPr>
            <w:rFonts w:ascii="Times New Roman" w:hAnsi="Times New Roman" w:cs="Times New Roman"/>
            <w:b/>
            <w:szCs w:val="24"/>
          </w:rPr>
          <w:fldChar w:fldCharType="end"/>
        </w:r>
      </w:p>
    </w:sdtContent>
  </w:sdt>
  <w:p w14:paraId="049F31CB" w14:textId="77777777" w:rsidR="000A0BAD" w:rsidRDefault="000A0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30FB4" w14:textId="77777777" w:rsidR="00E24918" w:rsidRDefault="00E24918" w:rsidP="0018305E">
      <w:pPr>
        <w:spacing w:line="240" w:lineRule="auto"/>
      </w:pPr>
      <w:r>
        <w:separator/>
      </w:r>
    </w:p>
  </w:footnote>
  <w:footnote w:type="continuationSeparator" w:id="0">
    <w:p w14:paraId="772BAA6E" w14:textId="77777777" w:rsidR="00E24918" w:rsidRDefault="00E24918" w:rsidP="00183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5627"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SANAYİ ve TEKNOLOJİ BAKANLIĞI</w:t>
    </w:r>
  </w:p>
  <w:p w14:paraId="6035F76E" w14:textId="77777777" w:rsidR="000F4F5C" w:rsidRPr="0018305E" w:rsidRDefault="000F4F5C" w:rsidP="0018305E">
    <w:pPr>
      <w:pStyle w:val="stBilgi"/>
      <w:jc w:val="center"/>
      <w:rPr>
        <w:rFonts w:ascii="Times New Roman" w:hAnsi="Times New Roman" w:cs="Times New Roman"/>
        <w:b/>
      </w:rPr>
    </w:pPr>
    <w:r w:rsidRPr="0018305E">
      <w:rPr>
        <w:rFonts w:ascii="Times New Roman" w:hAnsi="Times New Roman" w:cs="Times New Roman"/>
        <w:b/>
      </w:rPr>
      <w:t>Avrupa Birliği ve Dış İlişkiler Genel Müdürlüğü</w:t>
    </w:r>
  </w:p>
  <w:p w14:paraId="44EAFD9C" w14:textId="77777777" w:rsidR="000F4F5C" w:rsidRDefault="000F4F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1F"/>
    <w:multiLevelType w:val="hybridMultilevel"/>
    <w:tmpl w:val="2E7E0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13455"/>
    <w:multiLevelType w:val="hybridMultilevel"/>
    <w:tmpl w:val="C94AD0E8"/>
    <w:lvl w:ilvl="0" w:tplc="F7921FC0">
      <w:start w:val="1"/>
      <w:numFmt w:val="bullet"/>
      <w:lvlText w:val="•"/>
      <w:lvlJc w:val="left"/>
      <w:pPr>
        <w:tabs>
          <w:tab w:val="num" w:pos="720"/>
        </w:tabs>
        <w:ind w:left="720" w:hanging="360"/>
      </w:pPr>
      <w:rPr>
        <w:rFonts w:ascii="Times New Roman" w:hAnsi="Times New Roman" w:hint="default"/>
      </w:rPr>
    </w:lvl>
    <w:lvl w:ilvl="1" w:tplc="808C0ECA" w:tentative="1">
      <w:start w:val="1"/>
      <w:numFmt w:val="bullet"/>
      <w:lvlText w:val="•"/>
      <w:lvlJc w:val="left"/>
      <w:pPr>
        <w:tabs>
          <w:tab w:val="num" w:pos="1440"/>
        </w:tabs>
        <w:ind w:left="1440" w:hanging="360"/>
      </w:pPr>
      <w:rPr>
        <w:rFonts w:ascii="Times New Roman" w:hAnsi="Times New Roman" w:hint="default"/>
      </w:rPr>
    </w:lvl>
    <w:lvl w:ilvl="2" w:tplc="C0168DB6" w:tentative="1">
      <w:start w:val="1"/>
      <w:numFmt w:val="bullet"/>
      <w:lvlText w:val="•"/>
      <w:lvlJc w:val="left"/>
      <w:pPr>
        <w:tabs>
          <w:tab w:val="num" w:pos="2160"/>
        </w:tabs>
        <w:ind w:left="2160" w:hanging="360"/>
      </w:pPr>
      <w:rPr>
        <w:rFonts w:ascii="Times New Roman" w:hAnsi="Times New Roman" w:hint="default"/>
      </w:rPr>
    </w:lvl>
    <w:lvl w:ilvl="3" w:tplc="09960380" w:tentative="1">
      <w:start w:val="1"/>
      <w:numFmt w:val="bullet"/>
      <w:lvlText w:val="•"/>
      <w:lvlJc w:val="left"/>
      <w:pPr>
        <w:tabs>
          <w:tab w:val="num" w:pos="2880"/>
        </w:tabs>
        <w:ind w:left="2880" w:hanging="360"/>
      </w:pPr>
      <w:rPr>
        <w:rFonts w:ascii="Times New Roman" w:hAnsi="Times New Roman" w:hint="default"/>
      </w:rPr>
    </w:lvl>
    <w:lvl w:ilvl="4" w:tplc="B72C9F78" w:tentative="1">
      <w:start w:val="1"/>
      <w:numFmt w:val="bullet"/>
      <w:lvlText w:val="•"/>
      <w:lvlJc w:val="left"/>
      <w:pPr>
        <w:tabs>
          <w:tab w:val="num" w:pos="3600"/>
        </w:tabs>
        <w:ind w:left="3600" w:hanging="360"/>
      </w:pPr>
      <w:rPr>
        <w:rFonts w:ascii="Times New Roman" w:hAnsi="Times New Roman" w:hint="default"/>
      </w:rPr>
    </w:lvl>
    <w:lvl w:ilvl="5" w:tplc="5128FB32" w:tentative="1">
      <w:start w:val="1"/>
      <w:numFmt w:val="bullet"/>
      <w:lvlText w:val="•"/>
      <w:lvlJc w:val="left"/>
      <w:pPr>
        <w:tabs>
          <w:tab w:val="num" w:pos="4320"/>
        </w:tabs>
        <w:ind w:left="4320" w:hanging="360"/>
      </w:pPr>
      <w:rPr>
        <w:rFonts w:ascii="Times New Roman" w:hAnsi="Times New Roman" w:hint="default"/>
      </w:rPr>
    </w:lvl>
    <w:lvl w:ilvl="6" w:tplc="353CAB40" w:tentative="1">
      <w:start w:val="1"/>
      <w:numFmt w:val="bullet"/>
      <w:lvlText w:val="•"/>
      <w:lvlJc w:val="left"/>
      <w:pPr>
        <w:tabs>
          <w:tab w:val="num" w:pos="5040"/>
        </w:tabs>
        <w:ind w:left="5040" w:hanging="360"/>
      </w:pPr>
      <w:rPr>
        <w:rFonts w:ascii="Times New Roman" w:hAnsi="Times New Roman" w:hint="default"/>
      </w:rPr>
    </w:lvl>
    <w:lvl w:ilvl="7" w:tplc="68CE0830" w:tentative="1">
      <w:start w:val="1"/>
      <w:numFmt w:val="bullet"/>
      <w:lvlText w:val="•"/>
      <w:lvlJc w:val="left"/>
      <w:pPr>
        <w:tabs>
          <w:tab w:val="num" w:pos="5760"/>
        </w:tabs>
        <w:ind w:left="5760" w:hanging="360"/>
      </w:pPr>
      <w:rPr>
        <w:rFonts w:ascii="Times New Roman" w:hAnsi="Times New Roman" w:hint="default"/>
      </w:rPr>
    </w:lvl>
    <w:lvl w:ilvl="8" w:tplc="8222B7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2B44C8"/>
    <w:multiLevelType w:val="hybridMultilevel"/>
    <w:tmpl w:val="E8107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4945D5"/>
    <w:multiLevelType w:val="hybridMultilevel"/>
    <w:tmpl w:val="06B6C1B2"/>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B79B0"/>
    <w:multiLevelType w:val="hybridMultilevel"/>
    <w:tmpl w:val="51082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EE0981"/>
    <w:multiLevelType w:val="hybridMultilevel"/>
    <w:tmpl w:val="B318495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C07D7"/>
    <w:multiLevelType w:val="hybridMultilevel"/>
    <w:tmpl w:val="ED6840AA"/>
    <w:lvl w:ilvl="0" w:tplc="0478B1B2">
      <w:start w:val="1"/>
      <w:numFmt w:val="bullet"/>
      <w:lvlText w:val="•"/>
      <w:lvlJc w:val="left"/>
      <w:pPr>
        <w:tabs>
          <w:tab w:val="num" w:pos="720"/>
        </w:tabs>
        <w:ind w:left="720" w:hanging="360"/>
      </w:pPr>
      <w:rPr>
        <w:rFonts w:ascii="Times New Roman" w:hAnsi="Times New Roman" w:hint="default"/>
      </w:rPr>
    </w:lvl>
    <w:lvl w:ilvl="1" w:tplc="AFAA7B00" w:tentative="1">
      <w:start w:val="1"/>
      <w:numFmt w:val="bullet"/>
      <w:lvlText w:val="•"/>
      <w:lvlJc w:val="left"/>
      <w:pPr>
        <w:tabs>
          <w:tab w:val="num" w:pos="1440"/>
        </w:tabs>
        <w:ind w:left="1440" w:hanging="360"/>
      </w:pPr>
      <w:rPr>
        <w:rFonts w:ascii="Times New Roman" w:hAnsi="Times New Roman" w:hint="default"/>
      </w:rPr>
    </w:lvl>
    <w:lvl w:ilvl="2" w:tplc="5212E534" w:tentative="1">
      <w:start w:val="1"/>
      <w:numFmt w:val="bullet"/>
      <w:lvlText w:val="•"/>
      <w:lvlJc w:val="left"/>
      <w:pPr>
        <w:tabs>
          <w:tab w:val="num" w:pos="2160"/>
        </w:tabs>
        <w:ind w:left="2160" w:hanging="360"/>
      </w:pPr>
      <w:rPr>
        <w:rFonts w:ascii="Times New Roman" w:hAnsi="Times New Roman" w:hint="default"/>
      </w:rPr>
    </w:lvl>
    <w:lvl w:ilvl="3" w:tplc="9EC09D44" w:tentative="1">
      <w:start w:val="1"/>
      <w:numFmt w:val="bullet"/>
      <w:lvlText w:val="•"/>
      <w:lvlJc w:val="left"/>
      <w:pPr>
        <w:tabs>
          <w:tab w:val="num" w:pos="2880"/>
        </w:tabs>
        <w:ind w:left="2880" w:hanging="360"/>
      </w:pPr>
      <w:rPr>
        <w:rFonts w:ascii="Times New Roman" w:hAnsi="Times New Roman" w:hint="default"/>
      </w:rPr>
    </w:lvl>
    <w:lvl w:ilvl="4" w:tplc="E8467E96" w:tentative="1">
      <w:start w:val="1"/>
      <w:numFmt w:val="bullet"/>
      <w:lvlText w:val="•"/>
      <w:lvlJc w:val="left"/>
      <w:pPr>
        <w:tabs>
          <w:tab w:val="num" w:pos="3600"/>
        </w:tabs>
        <w:ind w:left="3600" w:hanging="360"/>
      </w:pPr>
      <w:rPr>
        <w:rFonts w:ascii="Times New Roman" w:hAnsi="Times New Roman" w:hint="default"/>
      </w:rPr>
    </w:lvl>
    <w:lvl w:ilvl="5" w:tplc="E53495FC" w:tentative="1">
      <w:start w:val="1"/>
      <w:numFmt w:val="bullet"/>
      <w:lvlText w:val="•"/>
      <w:lvlJc w:val="left"/>
      <w:pPr>
        <w:tabs>
          <w:tab w:val="num" w:pos="4320"/>
        </w:tabs>
        <w:ind w:left="4320" w:hanging="360"/>
      </w:pPr>
      <w:rPr>
        <w:rFonts w:ascii="Times New Roman" w:hAnsi="Times New Roman" w:hint="default"/>
      </w:rPr>
    </w:lvl>
    <w:lvl w:ilvl="6" w:tplc="6532A264" w:tentative="1">
      <w:start w:val="1"/>
      <w:numFmt w:val="bullet"/>
      <w:lvlText w:val="•"/>
      <w:lvlJc w:val="left"/>
      <w:pPr>
        <w:tabs>
          <w:tab w:val="num" w:pos="5040"/>
        </w:tabs>
        <w:ind w:left="5040" w:hanging="360"/>
      </w:pPr>
      <w:rPr>
        <w:rFonts w:ascii="Times New Roman" w:hAnsi="Times New Roman" w:hint="default"/>
      </w:rPr>
    </w:lvl>
    <w:lvl w:ilvl="7" w:tplc="4912A24A" w:tentative="1">
      <w:start w:val="1"/>
      <w:numFmt w:val="bullet"/>
      <w:lvlText w:val="•"/>
      <w:lvlJc w:val="left"/>
      <w:pPr>
        <w:tabs>
          <w:tab w:val="num" w:pos="5760"/>
        </w:tabs>
        <w:ind w:left="5760" w:hanging="360"/>
      </w:pPr>
      <w:rPr>
        <w:rFonts w:ascii="Times New Roman" w:hAnsi="Times New Roman" w:hint="default"/>
      </w:rPr>
    </w:lvl>
    <w:lvl w:ilvl="8" w:tplc="73EA49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7B463B"/>
    <w:multiLevelType w:val="hybridMultilevel"/>
    <w:tmpl w:val="2A6E2C9E"/>
    <w:lvl w:ilvl="0" w:tplc="0FD22E7E">
      <w:start w:val="1"/>
      <w:numFmt w:val="bullet"/>
      <w:lvlText w:val="•"/>
      <w:lvlJc w:val="left"/>
      <w:pPr>
        <w:tabs>
          <w:tab w:val="num" w:pos="720"/>
        </w:tabs>
        <w:ind w:left="720" w:hanging="360"/>
      </w:pPr>
      <w:rPr>
        <w:rFonts w:ascii="Times New Roman" w:hAnsi="Times New Roman" w:hint="default"/>
      </w:rPr>
    </w:lvl>
    <w:lvl w:ilvl="1" w:tplc="E3E44AE0" w:tentative="1">
      <w:start w:val="1"/>
      <w:numFmt w:val="bullet"/>
      <w:lvlText w:val="•"/>
      <w:lvlJc w:val="left"/>
      <w:pPr>
        <w:tabs>
          <w:tab w:val="num" w:pos="1440"/>
        </w:tabs>
        <w:ind w:left="1440" w:hanging="360"/>
      </w:pPr>
      <w:rPr>
        <w:rFonts w:ascii="Times New Roman" w:hAnsi="Times New Roman" w:hint="default"/>
      </w:rPr>
    </w:lvl>
    <w:lvl w:ilvl="2" w:tplc="03681476" w:tentative="1">
      <w:start w:val="1"/>
      <w:numFmt w:val="bullet"/>
      <w:lvlText w:val="•"/>
      <w:lvlJc w:val="left"/>
      <w:pPr>
        <w:tabs>
          <w:tab w:val="num" w:pos="2160"/>
        </w:tabs>
        <w:ind w:left="2160" w:hanging="360"/>
      </w:pPr>
      <w:rPr>
        <w:rFonts w:ascii="Times New Roman" w:hAnsi="Times New Roman" w:hint="default"/>
      </w:rPr>
    </w:lvl>
    <w:lvl w:ilvl="3" w:tplc="7AB4B9B6" w:tentative="1">
      <w:start w:val="1"/>
      <w:numFmt w:val="bullet"/>
      <w:lvlText w:val="•"/>
      <w:lvlJc w:val="left"/>
      <w:pPr>
        <w:tabs>
          <w:tab w:val="num" w:pos="2880"/>
        </w:tabs>
        <w:ind w:left="2880" w:hanging="360"/>
      </w:pPr>
      <w:rPr>
        <w:rFonts w:ascii="Times New Roman" w:hAnsi="Times New Roman" w:hint="default"/>
      </w:rPr>
    </w:lvl>
    <w:lvl w:ilvl="4" w:tplc="16DE886E" w:tentative="1">
      <w:start w:val="1"/>
      <w:numFmt w:val="bullet"/>
      <w:lvlText w:val="•"/>
      <w:lvlJc w:val="left"/>
      <w:pPr>
        <w:tabs>
          <w:tab w:val="num" w:pos="3600"/>
        </w:tabs>
        <w:ind w:left="3600" w:hanging="360"/>
      </w:pPr>
      <w:rPr>
        <w:rFonts w:ascii="Times New Roman" w:hAnsi="Times New Roman" w:hint="default"/>
      </w:rPr>
    </w:lvl>
    <w:lvl w:ilvl="5" w:tplc="63B6A3D0" w:tentative="1">
      <w:start w:val="1"/>
      <w:numFmt w:val="bullet"/>
      <w:lvlText w:val="•"/>
      <w:lvlJc w:val="left"/>
      <w:pPr>
        <w:tabs>
          <w:tab w:val="num" w:pos="4320"/>
        </w:tabs>
        <w:ind w:left="4320" w:hanging="360"/>
      </w:pPr>
      <w:rPr>
        <w:rFonts w:ascii="Times New Roman" w:hAnsi="Times New Roman" w:hint="default"/>
      </w:rPr>
    </w:lvl>
    <w:lvl w:ilvl="6" w:tplc="E0863548" w:tentative="1">
      <w:start w:val="1"/>
      <w:numFmt w:val="bullet"/>
      <w:lvlText w:val="•"/>
      <w:lvlJc w:val="left"/>
      <w:pPr>
        <w:tabs>
          <w:tab w:val="num" w:pos="5040"/>
        </w:tabs>
        <w:ind w:left="5040" w:hanging="360"/>
      </w:pPr>
      <w:rPr>
        <w:rFonts w:ascii="Times New Roman" w:hAnsi="Times New Roman" w:hint="default"/>
      </w:rPr>
    </w:lvl>
    <w:lvl w:ilvl="7" w:tplc="87A07B4C" w:tentative="1">
      <w:start w:val="1"/>
      <w:numFmt w:val="bullet"/>
      <w:lvlText w:val="•"/>
      <w:lvlJc w:val="left"/>
      <w:pPr>
        <w:tabs>
          <w:tab w:val="num" w:pos="5760"/>
        </w:tabs>
        <w:ind w:left="5760" w:hanging="360"/>
      </w:pPr>
      <w:rPr>
        <w:rFonts w:ascii="Times New Roman" w:hAnsi="Times New Roman" w:hint="default"/>
      </w:rPr>
    </w:lvl>
    <w:lvl w:ilvl="8" w:tplc="8C5ABB2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1F23CC"/>
    <w:multiLevelType w:val="hybridMultilevel"/>
    <w:tmpl w:val="1A323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C20131"/>
    <w:multiLevelType w:val="multilevel"/>
    <w:tmpl w:val="C64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702F4"/>
    <w:multiLevelType w:val="hybridMultilevel"/>
    <w:tmpl w:val="D5AEE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0B52D2"/>
    <w:multiLevelType w:val="hybridMultilevel"/>
    <w:tmpl w:val="1B644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B152C4"/>
    <w:multiLevelType w:val="hybridMultilevel"/>
    <w:tmpl w:val="C9ECEC6E"/>
    <w:lvl w:ilvl="0" w:tplc="E8B04D9C">
      <w:start w:val="1"/>
      <w:numFmt w:val="bullet"/>
      <w:lvlText w:val="•"/>
      <w:lvlJc w:val="left"/>
      <w:pPr>
        <w:tabs>
          <w:tab w:val="num" w:pos="720"/>
        </w:tabs>
        <w:ind w:left="720" w:hanging="360"/>
      </w:pPr>
      <w:rPr>
        <w:rFonts w:ascii="Times New Roman" w:hAnsi="Times New Roman" w:hint="default"/>
      </w:rPr>
    </w:lvl>
    <w:lvl w:ilvl="1" w:tplc="F016FF5E">
      <w:start w:val="105"/>
      <w:numFmt w:val="bullet"/>
      <w:lvlText w:val="•"/>
      <w:lvlJc w:val="left"/>
      <w:pPr>
        <w:tabs>
          <w:tab w:val="num" w:pos="1440"/>
        </w:tabs>
        <w:ind w:left="1440" w:hanging="360"/>
      </w:pPr>
      <w:rPr>
        <w:rFonts w:ascii="Times New Roman" w:hAnsi="Times New Roman" w:hint="default"/>
      </w:rPr>
    </w:lvl>
    <w:lvl w:ilvl="2" w:tplc="79A8BC42" w:tentative="1">
      <w:start w:val="1"/>
      <w:numFmt w:val="bullet"/>
      <w:lvlText w:val="•"/>
      <w:lvlJc w:val="left"/>
      <w:pPr>
        <w:tabs>
          <w:tab w:val="num" w:pos="2160"/>
        </w:tabs>
        <w:ind w:left="2160" w:hanging="360"/>
      </w:pPr>
      <w:rPr>
        <w:rFonts w:ascii="Times New Roman" w:hAnsi="Times New Roman" w:hint="default"/>
      </w:rPr>
    </w:lvl>
    <w:lvl w:ilvl="3" w:tplc="BC966126" w:tentative="1">
      <w:start w:val="1"/>
      <w:numFmt w:val="bullet"/>
      <w:lvlText w:val="•"/>
      <w:lvlJc w:val="left"/>
      <w:pPr>
        <w:tabs>
          <w:tab w:val="num" w:pos="2880"/>
        </w:tabs>
        <w:ind w:left="2880" w:hanging="360"/>
      </w:pPr>
      <w:rPr>
        <w:rFonts w:ascii="Times New Roman" w:hAnsi="Times New Roman" w:hint="default"/>
      </w:rPr>
    </w:lvl>
    <w:lvl w:ilvl="4" w:tplc="73E48BAE" w:tentative="1">
      <w:start w:val="1"/>
      <w:numFmt w:val="bullet"/>
      <w:lvlText w:val="•"/>
      <w:lvlJc w:val="left"/>
      <w:pPr>
        <w:tabs>
          <w:tab w:val="num" w:pos="3600"/>
        </w:tabs>
        <w:ind w:left="3600" w:hanging="360"/>
      </w:pPr>
      <w:rPr>
        <w:rFonts w:ascii="Times New Roman" w:hAnsi="Times New Roman" w:hint="default"/>
      </w:rPr>
    </w:lvl>
    <w:lvl w:ilvl="5" w:tplc="0FC0BB60" w:tentative="1">
      <w:start w:val="1"/>
      <w:numFmt w:val="bullet"/>
      <w:lvlText w:val="•"/>
      <w:lvlJc w:val="left"/>
      <w:pPr>
        <w:tabs>
          <w:tab w:val="num" w:pos="4320"/>
        </w:tabs>
        <w:ind w:left="4320" w:hanging="360"/>
      </w:pPr>
      <w:rPr>
        <w:rFonts w:ascii="Times New Roman" w:hAnsi="Times New Roman" w:hint="default"/>
      </w:rPr>
    </w:lvl>
    <w:lvl w:ilvl="6" w:tplc="FC362FF2" w:tentative="1">
      <w:start w:val="1"/>
      <w:numFmt w:val="bullet"/>
      <w:lvlText w:val="•"/>
      <w:lvlJc w:val="left"/>
      <w:pPr>
        <w:tabs>
          <w:tab w:val="num" w:pos="5040"/>
        </w:tabs>
        <w:ind w:left="5040" w:hanging="360"/>
      </w:pPr>
      <w:rPr>
        <w:rFonts w:ascii="Times New Roman" w:hAnsi="Times New Roman" w:hint="default"/>
      </w:rPr>
    </w:lvl>
    <w:lvl w:ilvl="7" w:tplc="9B92D752" w:tentative="1">
      <w:start w:val="1"/>
      <w:numFmt w:val="bullet"/>
      <w:lvlText w:val="•"/>
      <w:lvlJc w:val="left"/>
      <w:pPr>
        <w:tabs>
          <w:tab w:val="num" w:pos="5760"/>
        </w:tabs>
        <w:ind w:left="5760" w:hanging="360"/>
      </w:pPr>
      <w:rPr>
        <w:rFonts w:ascii="Times New Roman" w:hAnsi="Times New Roman" w:hint="default"/>
      </w:rPr>
    </w:lvl>
    <w:lvl w:ilvl="8" w:tplc="EA7AEF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8F0CBB"/>
    <w:multiLevelType w:val="hybridMultilevel"/>
    <w:tmpl w:val="41D4C7FA"/>
    <w:lvl w:ilvl="0" w:tplc="67A2538C">
      <w:start w:val="1"/>
      <w:numFmt w:val="bullet"/>
      <w:lvlText w:val="•"/>
      <w:lvlJc w:val="left"/>
      <w:pPr>
        <w:tabs>
          <w:tab w:val="num" w:pos="720"/>
        </w:tabs>
        <w:ind w:left="720" w:hanging="360"/>
      </w:pPr>
      <w:rPr>
        <w:rFonts w:ascii="Times New Roman" w:hAnsi="Times New Roman" w:hint="default"/>
      </w:rPr>
    </w:lvl>
    <w:lvl w:ilvl="1" w:tplc="82F43960" w:tentative="1">
      <w:start w:val="1"/>
      <w:numFmt w:val="bullet"/>
      <w:lvlText w:val="•"/>
      <w:lvlJc w:val="left"/>
      <w:pPr>
        <w:tabs>
          <w:tab w:val="num" w:pos="1440"/>
        </w:tabs>
        <w:ind w:left="1440" w:hanging="360"/>
      </w:pPr>
      <w:rPr>
        <w:rFonts w:ascii="Times New Roman" w:hAnsi="Times New Roman" w:hint="default"/>
      </w:rPr>
    </w:lvl>
    <w:lvl w:ilvl="2" w:tplc="65E2F212" w:tentative="1">
      <w:start w:val="1"/>
      <w:numFmt w:val="bullet"/>
      <w:lvlText w:val="•"/>
      <w:lvlJc w:val="left"/>
      <w:pPr>
        <w:tabs>
          <w:tab w:val="num" w:pos="2160"/>
        </w:tabs>
        <w:ind w:left="2160" w:hanging="360"/>
      </w:pPr>
      <w:rPr>
        <w:rFonts w:ascii="Times New Roman" w:hAnsi="Times New Roman" w:hint="default"/>
      </w:rPr>
    </w:lvl>
    <w:lvl w:ilvl="3" w:tplc="66EA9918" w:tentative="1">
      <w:start w:val="1"/>
      <w:numFmt w:val="bullet"/>
      <w:lvlText w:val="•"/>
      <w:lvlJc w:val="left"/>
      <w:pPr>
        <w:tabs>
          <w:tab w:val="num" w:pos="2880"/>
        </w:tabs>
        <w:ind w:left="2880" w:hanging="360"/>
      </w:pPr>
      <w:rPr>
        <w:rFonts w:ascii="Times New Roman" w:hAnsi="Times New Roman" w:hint="default"/>
      </w:rPr>
    </w:lvl>
    <w:lvl w:ilvl="4" w:tplc="B3E63716" w:tentative="1">
      <w:start w:val="1"/>
      <w:numFmt w:val="bullet"/>
      <w:lvlText w:val="•"/>
      <w:lvlJc w:val="left"/>
      <w:pPr>
        <w:tabs>
          <w:tab w:val="num" w:pos="3600"/>
        </w:tabs>
        <w:ind w:left="3600" w:hanging="360"/>
      </w:pPr>
      <w:rPr>
        <w:rFonts w:ascii="Times New Roman" w:hAnsi="Times New Roman" w:hint="default"/>
      </w:rPr>
    </w:lvl>
    <w:lvl w:ilvl="5" w:tplc="9814A7F8" w:tentative="1">
      <w:start w:val="1"/>
      <w:numFmt w:val="bullet"/>
      <w:lvlText w:val="•"/>
      <w:lvlJc w:val="left"/>
      <w:pPr>
        <w:tabs>
          <w:tab w:val="num" w:pos="4320"/>
        </w:tabs>
        <w:ind w:left="4320" w:hanging="360"/>
      </w:pPr>
      <w:rPr>
        <w:rFonts w:ascii="Times New Roman" w:hAnsi="Times New Roman" w:hint="default"/>
      </w:rPr>
    </w:lvl>
    <w:lvl w:ilvl="6" w:tplc="8488E6FA" w:tentative="1">
      <w:start w:val="1"/>
      <w:numFmt w:val="bullet"/>
      <w:lvlText w:val="•"/>
      <w:lvlJc w:val="left"/>
      <w:pPr>
        <w:tabs>
          <w:tab w:val="num" w:pos="5040"/>
        </w:tabs>
        <w:ind w:left="5040" w:hanging="360"/>
      </w:pPr>
      <w:rPr>
        <w:rFonts w:ascii="Times New Roman" w:hAnsi="Times New Roman" w:hint="default"/>
      </w:rPr>
    </w:lvl>
    <w:lvl w:ilvl="7" w:tplc="C0EE0B96" w:tentative="1">
      <w:start w:val="1"/>
      <w:numFmt w:val="bullet"/>
      <w:lvlText w:val="•"/>
      <w:lvlJc w:val="left"/>
      <w:pPr>
        <w:tabs>
          <w:tab w:val="num" w:pos="5760"/>
        </w:tabs>
        <w:ind w:left="5760" w:hanging="360"/>
      </w:pPr>
      <w:rPr>
        <w:rFonts w:ascii="Times New Roman" w:hAnsi="Times New Roman" w:hint="default"/>
      </w:rPr>
    </w:lvl>
    <w:lvl w:ilvl="8" w:tplc="DC486E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41C2C1D"/>
    <w:multiLevelType w:val="hybridMultilevel"/>
    <w:tmpl w:val="15B07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871EF"/>
    <w:multiLevelType w:val="hybridMultilevel"/>
    <w:tmpl w:val="6A3E5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E22899"/>
    <w:multiLevelType w:val="multilevel"/>
    <w:tmpl w:val="540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C4129"/>
    <w:multiLevelType w:val="hybridMultilevel"/>
    <w:tmpl w:val="ED5C84E2"/>
    <w:lvl w:ilvl="0" w:tplc="5A247A68">
      <w:start w:val="1"/>
      <w:numFmt w:val="bullet"/>
      <w:lvlText w:val="•"/>
      <w:lvlJc w:val="left"/>
      <w:pPr>
        <w:tabs>
          <w:tab w:val="num" w:pos="720"/>
        </w:tabs>
        <w:ind w:left="720" w:hanging="360"/>
      </w:pPr>
      <w:rPr>
        <w:rFonts w:ascii="Times New Roman" w:hAnsi="Times New Roman" w:hint="default"/>
      </w:rPr>
    </w:lvl>
    <w:lvl w:ilvl="1" w:tplc="5F98A496" w:tentative="1">
      <w:start w:val="1"/>
      <w:numFmt w:val="bullet"/>
      <w:lvlText w:val="•"/>
      <w:lvlJc w:val="left"/>
      <w:pPr>
        <w:tabs>
          <w:tab w:val="num" w:pos="1440"/>
        </w:tabs>
        <w:ind w:left="1440" w:hanging="360"/>
      </w:pPr>
      <w:rPr>
        <w:rFonts w:ascii="Times New Roman" w:hAnsi="Times New Roman" w:hint="default"/>
      </w:rPr>
    </w:lvl>
    <w:lvl w:ilvl="2" w:tplc="7A522EA2" w:tentative="1">
      <w:start w:val="1"/>
      <w:numFmt w:val="bullet"/>
      <w:lvlText w:val="•"/>
      <w:lvlJc w:val="left"/>
      <w:pPr>
        <w:tabs>
          <w:tab w:val="num" w:pos="2160"/>
        </w:tabs>
        <w:ind w:left="2160" w:hanging="360"/>
      </w:pPr>
      <w:rPr>
        <w:rFonts w:ascii="Times New Roman" w:hAnsi="Times New Roman" w:hint="default"/>
      </w:rPr>
    </w:lvl>
    <w:lvl w:ilvl="3" w:tplc="74AE9148" w:tentative="1">
      <w:start w:val="1"/>
      <w:numFmt w:val="bullet"/>
      <w:lvlText w:val="•"/>
      <w:lvlJc w:val="left"/>
      <w:pPr>
        <w:tabs>
          <w:tab w:val="num" w:pos="2880"/>
        </w:tabs>
        <w:ind w:left="2880" w:hanging="360"/>
      </w:pPr>
      <w:rPr>
        <w:rFonts w:ascii="Times New Roman" w:hAnsi="Times New Roman" w:hint="default"/>
      </w:rPr>
    </w:lvl>
    <w:lvl w:ilvl="4" w:tplc="E72E620E" w:tentative="1">
      <w:start w:val="1"/>
      <w:numFmt w:val="bullet"/>
      <w:lvlText w:val="•"/>
      <w:lvlJc w:val="left"/>
      <w:pPr>
        <w:tabs>
          <w:tab w:val="num" w:pos="3600"/>
        </w:tabs>
        <w:ind w:left="3600" w:hanging="360"/>
      </w:pPr>
      <w:rPr>
        <w:rFonts w:ascii="Times New Roman" w:hAnsi="Times New Roman" w:hint="default"/>
      </w:rPr>
    </w:lvl>
    <w:lvl w:ilvl="5" w:tplc="1032D39A" w:tentative="1">
      <w:start w:val="1"/>
      <w:numFmt w:val="bullet"/>
      <w:lvlText w:val="•"/>
      <w:lvlJc w:val="left"/>
      <w:pPr>
        <w:tabs>
          <w:tab w:val="num" w:pos="4320"/>
        </w:tabs>
        <w:ind w:left="4320" w:hanging="360"/>
      </w:pPr>
      <w:rPr>
        <w:rFonts w:ascii="Times New Roman" w:hAnsi="Times New Roman" w:hint="default"/>
      </w:rPr>
    </w:lvl>
    <w:lvl w:ilvl="6" w:tplc="38A812EE" w:tentative="1">
      <w:start w:val="1"/>
      <w:numFmt w:val="bullet"/>
      <w:lvlText w:val="•"/>
      <w:lvlJc w:val="left"/>
      <w:pPr>
        <w:tabs>
          <w:tab w:val="num" w:pos="5040"/>
        </w:tabs>
        <w:ind w:left="5040" w:hanging="360"/>
      </w:pPr>
      <w:rPr>
        <w:rFonts w:ascii="Times New Roman" w:hAnsi="Times New Roman" w:hint="default"/>
      </w:rPr>
    </w:lvl>
    <w:lvl w:ilvl="7" w:tplc="B0BA8618" w:tentative="1">
      <w:start w:val="1"/>
      <w:numFmt w:val="bullet"/>
      <w:lvlText w:val="•"/>
      <w:lvlJc w:val="left"/>
      <w:pPr>
        <w:tabs>
          <w:tab w:val="num" w:pos="5760"/>
        </w:tabs>
        <w:ind w:left="5760" w:hanging="360"/>
      </w:pPr>
      <w:rPr>
        <w:rFonts w:ascii="Times New Roman" w:hAnsi="Times New Roman" w:hint="default"/>
      </w:rPr>
    </w:lvl>
    <w:lvl w:ilvl="8" w:tplc="CE2270F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993A80"/>
    <w:multiLevelType w:val="hybridMultilevel"/>
    <w:tmpl w:val="04FEE8E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3C85F3F"/>
    <w:multiLevelType w:val="hybridMultilevel"/>
    <w:tmpl w:val="6E4A7086"/>
    <w:lvl w:ilvl="0" w:tplc="336AD3CE">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686A7E"/>
    <w:multiLevelType w:val="hybridMultilevel"/>
    <w:tmpl w:val="3E34AD96"/>
    <w:lvl w:ilvl="0" w:tplc="E73465FA">
      <w:start w:val="1"/>
      <w:numFmt w:val="bullet"/>
      <w:lvlText w:val="•"/>
      <w:lvlJc w:val="left"/>
      <w:pPr>
        <w:tabs>
          <w:tab w:val="num" w:pos="720"/>
        </w:tabs>
        <w:ind w:left="720" w:hanging="360"/>
      </w:pPr>
      <w:rPr>
        <w:rFonts w:ascii="Times New Roman" w:hAnsi="Times New Roman" w:hint="default"/>
      </w:rPr>
    </w:lvl>
    <w:lvl w:ilvl="1" w:tplc="B3AC62F6" w:tentative="1">
      <w:start w:val="1"/>
      <w:numFmt w:val="bullet"/>
      <w:lvlText w:val="•"/>
      <w:lvlJc w:val="left"/>
      <w:pPr>
        <w:tabs>
          <w:tab w:val="num" w:pos="1440"/>
        </w:tabs>
        <w:ind w:left="1440" w:hanging="360"/>
      </w:pPr>
      <w:rPr>
        <w:rFonts w:ascii="Times New Roman" w:hAnsi="Times New Roman" w:hint="default"/>
      </w:rPr>
    </w:lvl>
    <w:lvl w:ilvl="2" w:tplc="E29AF154" w:tentative="1">
      <w:start w:val="1"/>
      <w:numFmt w:val="bullet"/>
      <w:lvlText w:val="•"/>
      <w:lvlJc w:val="left"/>
      <w:pPr>
        <w:tabs>
          <w:tab w:val="num" w:pos="2160"/>
        </w:tabs>
        <w:ind w:left="2160" w:hanging="360"/>
      </w:pPr>
      <w:rPr>
        <w:rFonts w:ascii="Times New Roman" w:hAnsi="Times New Roman" w:hint="default"/>
      </w:rPr>
    </w:lvl>
    <w:lvl w:ilvl="3" w:tplc="C81EC4D2" w:tentative="1">
      <w:start w:val="1"/>
      <w:numFmt w:val="bullet"/>
      <w:lvlText w:val="•"/>
      <w:lvlJc w:val="left"/>
      <w:pPr>
        <w:tabs>
          <w:tab w:val="num" w:pos="2880"/>
        </w:tabs>
        <w:ind w:left="2880" w:hanging="360"/>
      </w:pPr>
      <w:rPr>
        <w:rFonts w:ascii="Times New Roman" w:hAnsi="Times New Roman" w:hint="default"/>
      </w:rPr>
    </w:lvl>
    <w:lvl w:ilvl="4" w:tplc="1FC08A16" w:tentative="1">
      <w:start w:val="1"/>
      <w:numFmt w:val="bullet"/>
      <w:lvlText w:val="•"/>
      <w:lvlJc w:val="left"/>
      <w:pPr>
        <w:tabs>
          <w:tab w:val="num" w:pos="3600"/>
        </w:tabs>
        <w:ind w:left="3600" w:hanging="360"/>
      </w:pPr>
      <w:rPr>
        <w:rFonts w:ascii="Times New Roman" w:hAnsi="Times New Roman" w:hint="default"/>
      </w:rPr>
    </w:lvl>
    <w:lvl w:ilvl="5" w:tplc="F6CCA620" w:tentative="1">
      <w:start w:val="1"/>
      <w:numFmt w:val="bullet"/>
      <w:lvlText w:val="•"/>
      <w:lvlJc w:val="left"/>
      <w:pPr>
        <w:tabs>
          <w:tab w:val="num" w:pos="4320"/>
        </w:tabs>
        <w:ind w:left="4320" w:hanging="360"/>
      </w:pPr>
      <w:rPr>
        <w:rFonts w:ascii="Times New Roman" w:hAnsi="Times New Roman" w:hint="default"/>
      </w:rPr>
    </w:lvl>
    <w:lvl w:ilvl="6" w:tplc="AD9EF84E" w:tentative="1">
      <w:start w:val="1"/>
      <w:numFmt w:val="bullet"/>
      <w:lvlText w:val="•"/>
      <w:lvlJc w:val="left"/>
      <w:pPr>
        <w:tabs>
          <w:tab w:val="num" w:pos="5040"/>
        </w:tabs>
        <w:ind w:left="5040" w:hanging="360"/>
      </w:pPr>
      <w:rPr>
        <w:rFonts w:ascii="Times New Roman" w:hAnsi="Times New Roman" w:hint="default"/>
      </w:rPr>
    </w:lvl>
    <w:lvl w:ilvl="7" w:tplc="8520AFD6" w:tentative="1">
      <w:start w:val="1"/>
      <w:numFmt w:val="bullet"/>
      <w:lvlText w:val="•"/>
      <w:lvlJc w:val="left"/>
      <w:pPr>
        <w:tabs>
          <w:tab w:val="num" w:pos="5760"/>
        </w:tabs>
        <w:ind w:left="5760" w:hanging="360"/>
      </w:pPr>
      <w:rPr>
        <w:rFonts w:ascii="Times New Roman" w:hAnsi="Times New Roman" w:hint="default"/>
      </w:rPr>
    </w:lvl>
    <w:lvl w:ilvl="8" w:tplc="564C31B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B431BC"/>
    <w:multiLevelType w:val="hybridMultilevel"/>
    <w:tmpl w:val="6592E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EC3C7E"/>
    <w:multiLevelType w:val="hybridMultilevel"/>
    <w:tmpl w:val="D4D45E2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4C63A23"/>
    <w:multiLevelType w:val="hybridMultilevel"/>
    <w:tmpl w:val="C8C81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1A5A6C"/>
    <w:multiLevelType w:val="hybridMultilevel"/>
    <w:tmpl w:val="3ADEE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2C4B8F"/>
    <w:multiLevelType w:val="hybridMultilevel"/>
    <w:tmpl w:val="D8BC398E"/>
    <w:lvl w:ilvl="0" w:tplc="55A883B6">
      <w:start w:val="1"/>
      <w:numFmt w:val="bullet"/>
      <w:lvlText w:val="•"/>
      <w:lvlJc w:val="left"/>
      <w:pPr>
        <w:tabs>
          <w:tab w:val="num" w:pos="720"/>
        </w:tabs>
        <w:ind w:left="720" w:hanging="360"/>
      </w:pPr>
      <w:rPr>
        <w:rFonts w:ascii="Times New Roman" w:hAnsi="Times New Roman" w:hint="default"/>
      </w:rPr>
    </w:lvl>
    <w:lvl w:ilvl="1" w:tplc="69B81F34" w:tentative="1">
      <w:start w:val="1"/>
      <w:numFmt w:val="bullet"/>
      <w:lvlText w:val="•"/>
      <w:lvlJc w:val="left"/>
      <w:pPr>
        <w:tabs>
          <w:tab w:val="num" w:pos="1440"/>
        </w:tabs>
        <w:ind w:left="1440" w:hanging="360"/>
      </w:pPr>
      <w:rPr>
        <w:rFonts w:ascii="Times New Roman" w:hAnsi="Times New Roman" w:hint="default"/>
      </w:rPr>
    </w:lvl>
    <w:lvl w:ilvl="2" w:tplc="6D002876" w:tentative="1">
      <w:start w:val="1"/>
      <w:numFmt w:val="bullet"/>
      <w:lvlText w:val="•"/>
      <w:lvlJc w:val="left"/>
      <w:pPr>
        <w:tabs>
          <w:tab w:val="num" w:pos="2160"/>
        </w:tabs>
        <w:ind w:left="2160" w:hanging="360"/>
      </w:pPr>
      <w:rPr>
        <w:rFonts w:ascii="Times New Roman" w:hAnsi="Times New Roman" w:hint="default"/>
      </w:rPr>
    </w:lvl>
    <w:lvl w:ilvl="3" w:tplc="AE6CDB14" w:tentative="1">
      <w:start w:val="1"/>
      <w:numFmt w:val="bullet"/>
      <w:lvlText w:val="•"/>
      <w:lvlJc w:val="left"/>
      <w:pPr>
        <w:tabs>
          <w:tab w:val="num" w:pos="2880"/>
        </w:tabs>
        <w:ind w:left="2880" w:hanging="360"/>
      </w:pPr>
      <w:rPr>
        <w:rFonts w:ascii="Times New Roman" w:hAnsi="Times New Roman" w:hint="default"/>
      </w:rPr>
    </w:lvl>
    <w:lvl w:ilvl="4" w:tplc="3A8457B8" w:tentative="1">
      <w:start w:val="1"/>
      <w:numFmt w:val="bullet"/>
      <w:lvlText w:val="•"/>
      <w:lvlJc w:val="left"/>
      <w:pPr>
        <w:tabs>
          <w:tab w:val="num" w:pos="3600"/>
        </w:tabs>
        <w:ind w:left="3600" w:hanging="360"/>
      </w:pPr>
      <w:rPr>
        <w:rFonts w:ascii="Times New Roman" w:hAnsi="Times New Roman" w:hint="default"/>
      </w:rPr>
    </w:lvl>
    <w:lvl w:ilvl="5" w:tplc="C5AA82CC" w:tentative="1">
      <w:start w:val="1"/>
      <w:numFmt w:val="bullet"/>
      <w:lvlText w:val="•"/>
      <w:lvlJc w:val="left"/>
      <w:pPr>
        <w:tabs>
          <w:tab w:val="num" w:pos="4320"/>
        </w:tabs>
        <w:ind w:left="4320" w:hanging="360"/>
      </w:pPr>
      <w:rPr>
        <w:rFonts w:ascii="Times New Roman" w:hAnsi="Times New Roman" w:hint="default"/>
      </w:rPr>
    </w:lvl>
    <w:lvl w:ilvl="6" w:tplc="4F50445C" w:tentative="1">
      <w:start w:val="1"/>
      <w:numFmt w:val="bullet"/>
      <w:lvlText w:val="•"/>
      <w:lvlJc w:val="left"/>
      <w:pPr>
        <w:tabs>
          <w:tab w:val="num" w:pos="5040"/>
        </w:tabs>
        <w:ind w:left="5040" w:hanging="360"/>
      </w:pPr>
      <w:rPr>
        <w:rFonts w:ascii="Times New Roman" w:hAnsi="Times New Roman" w:hint="default"/>
      </w:rPr>
    </w:lvl>
    <w:lvl w:ilvl="7" w:tplc="01DC8CF2" w:tentative="1">
      <w:start w:val="1"/>
      <w:numFmt w:val="bullet"/>
      <w:lvlText w:val="•"/>
      <w:lvlJc w:val="left"/>
      <w:pPr>
        <w:tabs>
          <w:tab w:val="num" w:pos="5760"/>
        </w:tabs>
        <w:ind w:left="5760" w:hanging="360"/>
      </w:pPr>
      <w:rPr>
        <w:rFonts w:ascii="Times New Roman" w:hAnsi="Times New Roman" w:hint="default"/>
      </w:rPr>
    </w:lvl>
    <w:lvl w:ilvl="8" w:tplc="AD6EEEE8"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3"/>
  </w:num>
  <w:num w:numId="3">
    <w:abstractNumId w:val="11"/>
  </w:num>
  <w:num w:numId="4">
    <w:abstractNumId w:val="14"/>
  </w:num>
  <w:num w:numId="5">
    <w:abstractNumId w:val="7"/>
  </w:num>
  <w:num w:numId="6">
    <w:abstractNumId w:val="4"/>
  </w:num>
  <w:num w:numId="7">
    <w:abstractNumId w:val="25"/>
  </w:num>
  <w:num w:numId="8">
    <w:abstractNumId w:val="8"/>
  </w:num>
  <w:num w:numId="9">
    <w:abstractNumId w:val="3"/>
  </w:num>
  <w:num w:numId="10">
    <w:abstractNumId w:val="5"/>
  </w:num>
  <w:num w:numId="11">
    <w:abstractNumId w:val="12"/>
  </w:num>
  <w:num w:numId="12">
    <w:abstractNumId w:val="20"/>
  </w:num>
  <w:num w:numId="13">
    <w:abstractNumId w:val="1"/>
  </w:num>
  <w:num w:numId="14">
    <w:abstractNumId w:val="6"/>
  </w:num>
  <w:num w:numId="15">
    <w:abstractNumId w:val="19"/>
  </w:num>
  <w:num w:numId="16">
    <w:abstractNumId w:val="10"/>
  </w:num>
  <w:num w:numId="17">
    <w:abstractNumId w:val="24"/>
  </w:num>
  <w:num w:numId="18">
    <w:abstractNumId w:val="21"/>
  </w:num>
  <w:num w:numId="19">
    <w:abstractNumId w:val="23"/>
  </w:num>
  <w:num w:numId="20">
    <w:abstractNumId w:val="18"/>
  </w:num>
  <w:num w:numId="21">
    <w:abstractNumId w:val="22"/>
  </w:num>
  <w:num w:numId="22">
    <w:abstractNumId w:val="0"/>
  </w:num>
  <w:num w:numId="23">
    <w:abstractNumId w:val="15"/>
  </w:num>
  <w:num w:numId="24">
    <w:abstractNumId w:val="2"/>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96"/>
    <w:rsid w:val="000159DB"/>
    <w:rsid w:val="00091187"/>
    <w:rsid w:val="000A0BAD"/>
    <w:rsid w:val="000A1F39"/>
    <w:rsid w:val="000A55E7"/>
    <w:rsid w:val="000F4F5C"/>
    <w:rsid w:val="000F7726"/>
    <w:rsid w:val="0018305E"/>
    <w:rsid w:val="00193FEA"/>
    <w:rsid w:val="001B65BF"/>
    <w:rsid w:val="001C0A7B"/>
    <w:rsid w:val="002154F5"/>
    <w:rsid w:val="00241D2B"/>
    <w:rsid w:val="00256196"/>
    <w:rsid w:val="0030564D"/>
    <w:rsid w:val="00320995"/>
    <w:rsid w:val="00375F4B"/>
    <w:rsid w:val="00390E53"/>
    <w:rsid w:val="003A41AD"/>
    <w:rsid w:val="003C1F23"/>
    <w:rsid w:val="004436AD"/>
    <w:rsid w:val="0050773B"/>
    <w:rsid w:val="005141A6"/>
    <w:rsid w:val="00554996"/>
    <w:rsid w:val="0061058E"/>
    <w:rsid w:val="00620F83"/>
    <w:rsid w:val="0065314E"/>
    <w:rsid w:val="00760885"/>
    <w:rsid w:val="007611F3"/>
    <w:rsid w:val="007A59E8"/>
    <w:rsid w:val="008103B4"/>
    <w:rsid w:val="0082509F"/>
    <w:rsid w:val="0085137C"/>
    <w:rsid w:val="00975C61"/>
    <w:rsid w:val="009B26DB"/>
    <w:rsid w:val="009D660D"/>
    <w:rsid w:val="009F224A"/>
    <w:rsid w:val="00A158C4"/>
    <w:rsid w:val="00A3619E"/>
    <w:rsid w:val="00A639E4"/>
    <w:rsid w:val="00A759A0"/>
    <w:rsid w:val="00A81453"/>
    <w:rsid w:val="00A95ACD"/>
    <w:rsid w:val="00AB307E"/>
    <w:rsid w:val="00AC65B7"/>
    <w:rsid w:val="00B129B6"/>
    <w:rsid w:val="00B12A96"/>
    <w:rsid w:val="00B203F6"/>
    <w:rsid w:val="00B32421"/>
    <w:rsid w:val="00B3359A"/>
    <w:rsid w:val="00B349EA"/>
    <w:rsid w:val="00B403CC"/>
    <w:rsid w:val="00B50883"/>
    <w:rsid w:val="00B6403A"/>
    <w:rsid w:val="00B936FE"/>
    <w:rsid w:val="00B96C11"/>
    <w:rsid w:val="00BD08A2"/>
    <w:rsid w:val="00BF2AF6"/>
    <w:rsid w:val="00C04F8C"/>
    <w:rsid w:val="00C8356D"/>
    <w:rsid w:val="00CB5A96"/>
    <w:rsid w:val="00CB5CDC"/>
    <w:rsid w:val="00CC48D0"/>
    <w:rsid w:val="00D05774"/>
    <w:rsid w:val="00D27966"/>
    <w:rsid w:val="00D36C79"/>
    <w:rsid w:val="00D605CD"/>
    <w:rsid w:val="00DB4E52"/>
    <w:rsid w:val="00DD69BD"/>
    <w:rsid w:val="00DF2DDF"/>
    <w:rsid w:val="00E24918"/>
    <w:rsid w:val="00E65033"/>
    <w:rsid w:val="00E673C9"/>
    <w:rsid w:val="00EC71C1"/>
    <w:rsid w:val="00ED3AB9"/>
    <w:rsid w:val="00EE03D8"/>
    <w:rsid w:val="00FD13EA"/>
    <w:rsid w:val="00FF0C65"/>
    <w:rsid w:val="18185BAB"/>
    <w:rsid w:val="44A94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DD99"/>
  <w15:chartTrackingRefBased/>
  <w15:docId w15:val="{BCC6A965-89DA-45B3-AF5D-2D1865A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96"/>
    <w:pPr>
      <w:spacing w:after="0" w:line="360" w:lineRule="auto"/>
    </w:pPr>
    <w:rPr>
      <w:rFonts w:ascii="Arial" w:hAnsi="Arial" w:cs="Quattrocento Sans"/>
      <w:color w:val="00000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A96"/>
    <w:pPr>
      <w:ind w:left="720"/>
      <w:contextualSpacing/>
    </w:pPr>
  </w:style>
  <w:style w:type="paragraph" w:styleId="NormalWeb">
    <w:name w:val="Normal (Web)"/>
    <w:basedOn w:val="Normal"/>
    <w:uiPriority w:val="99"/>
    <w:semiHidden/>
    <w:unhideWhenUsed/>
    <w:rsid w:val="00975C61"/>
    <w:pPr>
      <w:spacing w:before="100" w:beforeAutospacing="1" w:after="100" w:afterAutospacing="1" w:line="240" w:lineRule="auto"/>
    </w:pPr>
    <w:rPr>
      <w:rFonts w:ascii="Times New Roman" w:eastAsiaTheme="minorEastAsia" w:hAnsi="Times New Roman" w:cs="Times New Roman"/>
      <w:color w:val="auto"/>
      <w:szCs w:val="24"/>
      <w:lang w:eastAsia="tr-TR"/>
    </w:rPr>
  </w:style>
  <w:style w:type="table" w:styleId="TabloKlavuzu">
    <w:name w:val="Table Grid"/>
    <w:basedOn w:val="NormalTablo"/>
    <w:uiPriority w:val="39"/>
    <w:rsid w:val="00D05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64D"/>
    <w:pPr>
      <w:autoSpaceDE w:val="0"/>
      <w:autoSpaceDN w:val="0"/>
      <w:adjustRightInd w:val="0"/>
      <w:spacing w:after="0" w:line="240" w:lineRule="auto"/>
    </w:pPr>
    <w:rPr>
      <w:rFonts w:ascii="Sakkal Majalla" w:hAnsi="Sakkal Majalla" w:cs="Sakkal Majalla"/>
      <w:color w:val="000000"/>
      <w:sz w:val="24"/>
      <w:szCs w:val="24"/>
    </w:rPr>
  </w:style>
  <w:style w:type="paragraph" w:styleId="stBilgi">
    <w:name w:val="header"/>
    <w:basedOn w:val="Normal"/>
    <w:link w:val="stBilgiChar"/>
    <w:uiPriority w:val="99"/>
    <w:unhideWhenUsed/>
    <w:rsid w:val="0018305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8305E"/>
    <w:rPr>
      <w:rFonts w:ascii="Arial" w:hAnsi="Arial" w:cs="Quattrocento Sans"/>
      <w:color w:val="000000"/>
      <w:sz w:val="24"/>
      <w:szCs w:val="20"/>
    </w:rPr>
  </w:style>
  <w:style w:type="paragraph" w:styleId="AltBilgi">
    <w:name w:val="footer"/>
    <w:basedOn w:val="Normal"/>
    <w:link w:val="AltBilgiChar"/>
    <w:uiPriority w:val="99"/>
    <w:unhideWhenUsed/>
    <w:rsid w:val="0018305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8305E"/>
    <w:rPr>
      <w:rFonts w:ascii="Arial" w:hAnsi="Arial" w:cs="Quattrocento Sans"/>
      <w:color w:val="000000"/>
      <w:sz w:val="24"/>
      <w:szCs w:val="20"/>
    </w:rPr>
  </w:style>
  <w:style w:type="character" w:customStyle="1" w:styleId="normaltextrun">
    <w:name w:val="normaltextrun"/>
    <w:basedOn w:val="VarsaylanParagrafYazTipi"/>
    <w:rsid w:val="00E65033"/>
  </w:style>
  <w:style w:type="character" w:styleId="Gl">
    <w:name w:val="Strong"/>
    <w:basedOn w:val="VarsaylanParagrafYazTipi"/>
    <w:uiPriority w:val="22"/>
    <w:qFormat/>
    <w:rsid w:val="009D6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425">
      <w:bodyDiv w:val="1"/>
      <w:marLeft w:val="0"/>
      <w:marRight w:val="0"/>
      <w:marTop w:val="0"/>
      <w:marBottom w:val="0"/>
      <w:divBdr>
        <w:top w:val="none" w:sz="0" w:space="0" w:color="auto"/>
        <w:left w:val="none" w:sz="0" w:space="0" w:color="auto"/>
        <w:bottom w:val="none" w:sz="0" w:space="0" w:color="auto"/>
        <w:right w:val="none" w:sz="0" w:space="0" w:color="auto"/>
      </w:divBdr>
    </w:div>
    <w:div w:id="76482370">
      <w:bodyDiv w:val="1"/>
      <w:marLeft w:val="0"/>
      <w:marRight w:val="0"/>
      <w:marTop w:val="0"/>
      <w:marBottom w:val="0"/>
      <w:divBdr>
        <w:top w:val="none" w:sz="0" w:space="0" w:color="auto"/>
        <w:left w:val="none" w:sz="0" w:space="0" w:color="auto"/>
        <w:bottom w:val="none" w:sz="0" w:space="0" w:color="auto"/>
        <w:right w:val="none" w:sz="0" w:space="0" w:color="auto"/>
      </w:divBdr>
    </w:div>
    <w:div w:id="82385872">
      <w:bodyDiv w:val="1"/>
      <w:marLeft w:val="0"/>
      <w:marRight w:val="0"/>
      <w:marTop w:val="0"/>
      <w:marBottom w:val="0"/>
      <w:divBdr>
        <w:top w:val="none" w:sz="0" w:space="0" w:color="auto"/>
        <w:left w:val="none" w:sz="0" w:space="0" w:color="auto"/>
        <w:bottom w:val="none" w:sz="0" w:space="0" w:color="auto"/>
        <w:right w:val="none" w:sz="0" w:space="0" w:color="auto"/>
      </w:divBdr>
      <w:divsChild>
        <w:div w:id="55934548">
          <w:marLeft w:val="634"/>
          <w:marRight w:val="1267"/>
          <w:marTop w:val="69"/>
          <w:marBottom w:val="0"/>
          <w:divBdr>
            <w:top w:val="none" w:sz="0" w:space="0" w:color="auto"/>
            <w:left w:val="none" w:sz="0" w:space="0" w:color="auto"/>
            <w:bottom w:val="none" w:sz="0" w:space="0" w:color="auto"/>
            <w:right w:val="none" w:sz="0" w:space="0" w:color="auto"/>
          </w:divBdr>
        </w:div>
        <w:div w:id="1483422432">
          <w:marLeft w:val="634"/>
          <w:marRight w:val="648"/>
          <w:marTop w:val="240"/>
          <w:marBottom w:val="0"/>
          <w:divBdr>
            <w:top w:val="none" w:sz="0" w:space="0" w:color="auto"/>
            <w:left w:val="none" w:sz="0" w:space="0" w:color="auto"/>
            <w:bottom w:val="none" w:sz="0" w:space="0" w:color="auto"/>
            <w:right w:val="none" w:sz="0" w:space="0" w:color="auto"/>
          </w:divBdr>
        </w:div>
        <w:div w:id="1587031507">
          <w:marLeft w:val="634"/>
          <w:marRight w:val="115"/>
          <w:marTop w:val="239"/>
          <w:marBottom w:val="0"/>
          <w:divBdr>
            <w:top w:val="none" w:sz="0" w:space="0" w:color="auto"/>
            <w:left w:val="none" w:sz="0" w:space="0" w:color="auto"/>
            <w:bottom w:val="none" w:sz="0" w:space="0" w:color="auto"/>
            <w:right w:val="none" w:sz="0" w:space="0" w:color="auto"/>
          </w:divBdr>
        </w:div>
      </w:divsChild>
    </w:div>
    <w:div w:id="108545830">
      <w:bodyDiv w:val="1"/>
      <w:marLeft w:val="0"/>
      <w:marRight w:val="0"/>
      <w:marTop w:val="0"/>
      <w:marBottom w:val="0"/>
      <w:divBdr>
        <w:top w:val="none" w:sz="0" w:space="0" w:color="auto"/>
        <w:left w:val="none" w:sz="0" w:space="0" w:color="auto"/>
        <w:bottom w:val="none" w:sz="0" w:space="0" w:color="auto"/>
        <w:right w:val="none" w:sz="0" w:space="0" w:color="auto"/>
      </w:divBdr>
      <w:divsChild>
        <w:div w:id="1551528461">
          <w:marLeft w:val="547"/>
          <w:marRight w:val="0"/>
          <w:marTop w:val="0"/>
          <w:marBottom w:val="0"/>
          <w:divBdr>
            <w:top w:val="none" w:sz="0" w:space="0" w:color="auto"/>
            <w:left w:val="none" w:sz="0" w:space="0" w:color="auto"/>
            <w:bottom w:val="none" w:sz="0" w:space="0" w:color="auto"/>
            <w:right w:val="none" w:sz="0" w:space="0" w:color="auto"/>
          </w:divBdr>
        </w:div>
      </w:divsChild>
    </w:div>
    <w:div w:id="110710693">
      <w:bodyDiv w:val="1"/>
      <w:marLeft w:val="0"/>
      <w:marRight w:val="0"/>
      <w:marTop w:val="0"/>
      <w:marBottom w:val="0"/>
      <w:divBdr>
        <w:top w:val="none" w:sz="0" w:space="0" w:color="auto"/>
        <w:left w:val="none" w:sz="0" w:space="0" w:color="auto"/>
        <w:bottom w:val="none" w:sz="0" w:space="0" w:color="auto"/>
        <w:right w:val="none" w:sz="0" w:space="0" w:color="auto"/>
      </w:divBdr>
    </w:div>
    <w:div w:id="158928492">
      <w:bodyDiv w:val="1"/>
      <w:marLeft w:val="0"/>
      <w:marRight w:val="0"/>
      <w:marTop w:val="0"/>
      <w:marBottom w:val="0"/>
      <w:divBdr>
        <w:top w:val="none" w:sz="0" w:space="0" w:color="auto"/>
        <w:left w:val="none" w:sz="0" w:space="0" w:color="auto"/>
        <w:bottom w:val="none" w:sz="0" w:space="0" w:color="auto"/>
        <w:right w:val="none" w:sz="0" w:space="0" w:color="auto"/>
      </w:divBdr>
      <w:divsChild>
        <w:div w:id="850533955">
          <w:marLeft w:val="547"/>
          <w:marRight w:val="0"/>
          <w:marTop w:val="0"/>
          <w:marBottom w:val="0"/>
          <w:divBdr>
            <w:top w:val="none" w:sz="0" w:space="0" w:color="auto"/>
            <w:left w:val="none" w:sz="0" w:space="0" w:color="auto"/>
            <w:bottom w:val="none" w:sz="0" w:space="0" w:color="auto"/>
            <w:right w:val="none" w:sz="0" w:space="0" w:color="auto"/>
          </w:divBdr>
        </w:div>
      </w:divsChild>
    </w:div>
    <w:div w:id="204484062">
      <w:bodyDiv w:val="1"/>
      <w:marLeft w:val="0"/>
      <w:marRight w:val="0"/>
      <w:marTop w:val="0"/>
      <w:marBottom w:val="0"/>
      <w:divBdr>
        <w:top w:val="none" w:sz="0" w:space="0" w:color="auto"/>
        <w:left w:val="none" w:sz="0" w:space="0" w:color="auto"/>
        <w:bottom w:val="none" w:sz="0" w:space="0" w:color="auto"/>
        <w:right w:val="none" w:sz="0" w:space="0" w:color="auto"/>
      </w:divBdr>
    </w:div>
    <w:div w:id="242878079">
      <w:bodyDiv w:val="1"/>
      <w:marLeft w:val="0"/>
      <w:marRight w:val="0"/>
      <w:marTop w:val="0"/>
      <w:marBottom w:val="0"/>
      <w:divBdr>
        <w:top w:val="none" w:sz="0" w:space="0" w:color="auto"/>
        <w:left w:val="none" w:sz="0" w:space="0" w:color="auto"/>
        <w:bottom w:val="none" w:sz="0" w:space="0" w:color="auto"/>
        <w:right w:val="none" w:sz="0" w:space="0" w:color="auto"/>
      </w:divBdr>
    </w:div>
    <w:div w:id="372048912">
      <w:bodyDiv w:val="1"/>
      <w:marLeft w:val="0"/>
      <w:marRight w:val="0"/>
      <w:marTop w:val="0"/>
      <w:marBottom w:val="0"/>
      <w:divBdr>
        <w:top w:val="none" w:sz="0" w:space="0" w:color="auto"/>
        <w:left w:val="none" w:sz="0" w:space="0" w:color="auto"/>
        <w:bottom w:val="none" w:sz="0" w:space="0" w:color="auto"/>
        <w:right w:val="none" w:sz="0" w:space="0" w:color="auto"/>
      </w:divBdr>
    </w:div>
    <w:div w:id="425616266">
      <w:bodyDiv w:val="1"/>
      <w:marLeft w:val="0"/>
      <w:marRight w:val="0"/>
      <w:marTop w:val="0"/>
      <w:marBottom w:val="0"/>
      <w:divBdr>
        <w:top w:val="none" w:sz="0" w:space="0" w:color="auto"/>
        <w:left w:val="none" w:sz="0" w:space="0" w:color="auto"/>
        <w:bottom w:val="none" w:sz="0" w:space="0" w:color="auto"/>
        <w:right w:val="none" w:sz="0" w:space="0" w:color="auto"/>
      </w:divBdr>
      <w:divsChild>
        <w:div w:id="27875882">
          <w:marLeft w:val="562"/>
          <w:marRight w:val="14"/>
          <w:marTop w:val="69"/>
          <w:marBottom w:val="0"/>
          <w:divBdr>
            <w:top w:val="none" w:sz="0" w:space="0" w:color="auto"/>
            <w:left w:val="none" w:sz="0" w:space="0" w:color="auto"/>
            <w:bottom w:val="none" w:sz="0" w:space="0" w:color="auto"/>
            <w:right w:val="none" w:sz="0" w:space="0" w:color="auto"/>
          </w:divBdr>
        </w:div>
      </w:divsChild>
    </w:div>
    <w:div w:id="561139667">
      <w:bodyDiv w:val="1"/>
      <w:marLeft w:val="0"/>
      <w:marRight w:val="0"/>
      <w:marTop w:val="0"/>
      <w:marBottom w:val="0"/>
      <w:divBdr>
        <w:top w:val="none" w:sz="0" w:space="0" w:color="auto"/>
        <w:left w:val="none" w:sz="0" w:space="0" w:color="auto"/>
        <w:bottom w:val="none" w:sz="0" w:space="0" w:color="auto"/>
        <w:right w:val="none" w:sz="0" w:space="0" w:color="auto"/>
      </w:divBdr>
    </w:div>
    <w:div w:id="592511185">
      <w:bodyDiv w:val="1"/>
      <w:marLeft w:val="0"/>
      <w:marRight w:val="0"/>
      <w:marTop w:val="0"/>
      <w:marBottom w:val="0"/>
      <w:divBdr>
        <w:top w:val="none" w:sz="0" w:space="0" w:color="auto"/>
        <w:left w:val="none" w:sz="0" w:space="0" w:color="auto"/>
        <w:bottom w:val="none" w:sz="0" w:space="0" w:color="auto"/>
        <w:right w:val="none" w:sz="0" w:space="0" w:color="auto"/>
      </w:divBdr>
      <w:divsChild>
        <w:div w:id="1411847281">
          <w:marLeft w:val="562"/>
          <w:marRight w:val="0"/>
          <w:marTop w:val="20"/>
          <w:marBottom w:val="0"/>
          <w:divBdr>
            <w:top w:val="none" w:sz="0" w:space="0" w:color="auto"/>
            <w:left w:val="none" w:sz="0" w:space="0" w:color="auto"/>
            <w:bottom w:val="none" w:sz="0" w:space="0" w:color="auto"/>
            <w:right w:val="none" w:sz="0" w:space="0" w:color="auto"/>
          </w:divBdr>
        </w:div>
        <w:div w:id="419838347">
          <w:marLeft w:val="562"/>
          <w:marRight w:val="29"/>
          <w:marTop w:val="244"/>
          <w:marBottom w:val="0"/>
          <w:divBdr>
            <w:top w:val="none" w:sz="0" w:space="0" w:color="auto"/>
            <w:left w:val="none" w:sz="0" w:space="0" w:color="auto"/>
            <w:bottom w:val="none" w:sz="0" w:space="0" w:color="auto"/>
            <w:right w:val="none" w:sz="0" w:space="0" w:color="auto"/>
          </w:divBdr>
        </w:div>
      </w:divsChild>
    </w:div>
    <w:div w:id="637029365">
      <w:bodyDiv w:val="1"/>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360"/>
          <w:marRight w:val="1642"/>
          <w:marTop w:val="34"/>
          <w:marBottom w:val="0"/>
          <w:divBdr>
            <w:top w:val="none" w:sz="0" w:space="0" w:color="auto"/>
            <w:left w:val="none" w:sz="0" w:space="0" w:color="auto"/>
            <w:bottom w:val="none" w:sz="0" w:space="0" w:color="auto"/>
            <w:right w:val="none" w:sz="0" w:space="0" w:color="auto"/>
          </w:divBdr>
        </w:div>
        <w:div w:id="1275942162">
          <w:marLeft w:val="360"/>
          <w:marRight w:val="14"/>
          <w:marTop w:val="14"/>
          <w:marBottom w:val="0"/>
          <w:divBdr>
            <w:top w:val="none" w:sz="0" w:space="0" w:color="auto"/>
            <w:left w:val="none" w:sz="0" w:space="0" w:color="auto"/>
            <w:bottom w:val="none" w:sz="0" w:space="0" w:color="auto"/>
            <w:right w:val="none" w:sz="0" w:space="0" w:color="auto"/>
          </w:divBdr>
        </w:div>
      </w:divsChild>
    </w:div>
    <w:div w:id="653922430">
      <w:bodyDiv w:val="1"/>
      <w:marLeft w:val="0"/>
      <w:marRight w:val="0"/>
      <w:marTop w:val="0"/>
      <w:marBottom w:val="0"/>
      <w:divBdr>
        <w:top w:val="none" w:sz="0" w:space="0" w:color="auto"/>
        <w:left w:val="none" w:sz="0" w:space="0" w:color="auto"/>
        <w:bottom w:val="none" w:sz="0" w:space="0" w:color="auto"/>
        <w:right w:val="none" w:sz="0" w:space="0" w:color="auto"/>
      </w:divBdr>
    </w:div>
    <w:div w:id="1009983151">
      <w:bodyDiv w:val="1"/>
      <w:marLeft w:val="0"/>
      <w:marRight w:val="0"/>
      <w:marTop w:val="0"/>
      <w:marBottom w:val="0"/>
      <w:divBdr>
        <w:top w:val="none" w:sz="0" w:space="0" w:color="auto"/>
        <w:left w:val="none" w:sz="0" w:space="0" w:color="auto"/>
        <w:bottom w:val="none" w:sz="0" w:space="0" w:color="auto"/>
        <w:right w:val="none" w:sz="0" w:space="0" w:color="auto"/>
      </w:divBdr>
    </w:div>
    <w:div w:id="1057317289">
      <w:bodyDiv w:val="1"/>
      <w:marLeft w:val="0"/>
      <w:marRight w:val="0"/>
      <w:marTop w:val="0"/>
      <w:marBottom w:val="0"/>
      <w:divBdr>
        <w:top w:val="none" w:sz="0" w:space="0" w:color="auto"/>
        <w:left w:val="none" w:sz="0" w:space="0" w:color="auto"/>
        <w:bottom w:val="none" w:sz="0" w:space="0" w:color="auto"/>
        <w:right w:val="none" w:sz="0" w:space="0" w:color="auto"/>
      </w:divBdr>
      <w:divsChild>
        <w:div w:id="1103378606">
          <w:marLeft w:val="360"/>
          <w:marRight w:val="0"/>
          <w:marTop w:val="20"/>
          <w:marBottom w:val="0"/>
          <w:divBdr>
            <w:top w:val="none" w:sz="0" w:space="0" w:color="auto"/>
            <w:left w:val="none" w:sz="0" w:space="0" w:color="auto"/>
            <w:bottom w:val="none" w:sz="0" w:space="0" w:color="auto"/>
            <w:right w:val="none" w:sz="0" w:space="0" w:color="auto"/>
          </w:divBdr>
        </w:div>
        <w:div w:id="2085952303">
          <w:marLeft w:val="360"/>
          <w:marRight w:val="0"/>
          <w:marTop w:val="0"/>
          <w:marBottom w:val="0"/>
          <w:divBdr>
            <w:top w:val="none" w:sz="0" w:space="0" w:color="auto"/>
            <w:left w:val="none" w:sz="0" w:space="0" w:color="auto"/>
            <w:bottom w:val="none" w:sz="0" w:space="0" w:color="auto"/>
            <w:right w:val="none" w:sz="0" w:space="0" w:color="auto"/>
          </w:divBdr>
        </w:div>
        <w:div w:id="1001929489">
          <w:marLeft w:val="360"/>
          <w:marRight w:val="0"/>
          <w:marTop w:val="0"/>
          <w:marBottom w:val="0"/>
          <w:divBdr>
            <w:top w:val="none" w:sz="0" w:space="0" w:color="auto"/>
            <w:left w:val="none" w:sz="0" w:space="0" w:color="auto"/>
            <w:bottom w:val="none" w:sz="0" w:space="0" w:color="auto"/>
            <w:right w:val="none" w:sz="0" w:space="0" w:color="auto"/>
          </w:divBdr>
        </w:div>
        <w:div w:id="840630273">
          <w:marLeft w:val="360"/>
          <w:marRight w:val="0"/>
          <w:marTop w:val="1"/>
          <w:marBottom w:val="0"/>
          <w:divBdr>
            <w:top w:val="none" w:sz="0" w:space="0" w:color="auto"/>
            <w:left w:val="none" w:sz="0" w:space="0" w:color="auto"/>
            <w:bottom w:val="none" w:sz="0" w:space="0" w:color="auto"/>
            <w:right w:val="none" w:sz="0" w:space="0" w:color="auto"/>
          </w:divBdr>
        </w:div>
      </w:divsChild>
    </w:div>
    <w:div w:id="1057895449">
      <w:bodyDiv w:val="1"/>
      <w:marLeft w:val="0"/>
      <w:marRight w:val="0"/>
      <w:marTop w:val="0"/>
      <w:marBottom w:val="0"/>
      <w:divBdr>
        <w:top w:val="none" w:sz="0" w:space="0" w:color="auto"/>
        <w:left w:val="none" w:sz="0" w:space="0" w:color="auto"/>
        <w:bottom w:val="none" w:sz="0" w:space="0" w:color="auto"/>
        <w:right w:val="none" w:sz="0" w:space="0" w:color="auto"/>
      </w:divBdr>
    </w:div>
    <w:div w:id="1194150552">
      <w:bodyDiv w:val="1"/>
      <w:marLeft w:val="0"/>
      <w:marRight w:val="0"/>
      <w:marTop w:val="0"/>
      <w:marBottom w:val="0"/>
      <w:divBdr>
        <w:top w:val="none" w:sz="0" w:space="0" w:color="auto"/>
        <w:left w:val="none" w:sz="0" w:space="0" w:color="auto"/>
        <w:bottom w:val="none" w:sz="0" w:space="0" w:color="auto"/>
        <w:right w:val="none" w:sz="0" w:space="0" w:color="auto"/>
      </w:divBdr>
    </w:div>
    <w:div w:id="1242370230">
      <w:bodyDiv w:val="1"/>
      <w:marLeft w:val="0"/>
      <w:marRight w:val="0"/>
      <w:marTop w:val="0"/>
      <w:marBottom w:val="0"/>
      <w:divBdr>
        <w:top w:val="none" w:sz="0" w:space="0" w:color="auto"/>
        <w:left w:val="none" w:sz="0" w:space="0" w:color="auto"/>
        <w:bottom w:val="none" w:sz="0" w:space="0" w:color="auto"/>
        <w:right w:val="none" w:sz="0" w:space="0" w:color="auto"/>
      </w:divBdr>
    </w:div>
    <w:div w:id="1308826224">
      <w:bodyDiv w:val="1"/>
      <w:marLeft w:val="0"/>
      <w:marRight w:val="0"/>
      <w:marTop w:val="0"/>
      <w:marBottom w:val="0"/>
      <w:divBdr>
        <w:top w:val="none" w:sz="0" w:space="0" w:color="auto"/>
        <w:left w:val="none" w:sz="0" w:space="0" w:color="auto"/>
        <w:bottom w:val="none" w:sz="0" w:space="0" w:color="auto"/>
        <w:right w:val="none" w:sz="0" w:space="0" w:color="auto"/>
      </w:divBdr>
    </w:div>
    <w:div w:id="1353455689">
      <w:bodyDiv w:val="1"/>
      <w:marLeft w:val="0"/>
      <w:marRight w:val="0"/>
      <w:marTop w:val="0"/>
      <w:marBottom w:val="0"/>
      <w:divBdr>
        <w:top w:val="none" w:sz="0" w:space="0" w:color="auto"/>
        <w:left w:val="none" w:sz="0" w:space="0" w:color="auto"/>
        <w:bottom w:val="none" w:sz="0" w:space="0" w:color="auto"/>
        <w:right w:val="none" w:sz="0" w:space="0" w:color="auto"/>
      </w:divBdr>
    </w:div>
    <w:div w:id="1457599940">
      <w:bodyDiv w:val="1"/>
      <w:marLeft w:val="0"/>
      <w:marRight w:val="0"/>
      <w:marTop w:val="0"/>
      <w:marBottom w:val="0"/>
      <w:divBdr>
        <w:top w:val="none" w:sz="0" w:space="0" w:color="auto"/>
        <w:left w:val="none" w:sz="0" w:space="0" w:color="auto"/>
        <w:bottom w:val="none" w:sz="0" w:space="0" w:color="auto"/>
        <w:right w:val="none" w:sz="0" w:space="0" w:color="auto"/>
      </w:divBdr>
    </w:div>
    <w:div w:id="1479883537">
      <w:bodyDiv w:val="1"/>
      <w:marLeft w:val="0"/>
      <w:marRight w:val="0"/>
      <w:marTop w:val="0"/>
      <w:marBottom w:val="0"/>
      <w:divBdr>
        <w:top w:val="none" w:sz="0" w:space="0" w:color="auto"/>
        <w:left w:val="none" w:sz="0" w:space="0" w:color="auto"/>
        <w:bottom w:val="none" w:sz="0" w:space="0" w:color="auto"/>
        <w:right w:val="none" w:sz="0" w:space="0" w:color="auto"/>
      </w:divBdr>
    </w:div>
    <w:div w:id="1535579767">
      <w:bodyDiv w:val="1"/>
      <w:marLeft w:val="0"/>
      <w:marRight w:val="0"/>
      <w:marTop w:val="0"/>
      <w:marBottom w:val="0"/>
      <w:divBdr>
        <w:top w:val="none" w:sz="0" w:space="0" w:color="auto"/>
        <w:left w:val="none" w:sz="0" w:space="0" w:color="auto"/>
        <w:bottom w:val="none" w:sz="0" w:space="0" w:color="auto"/>
        <w:right w:val="none" w:sz="0" w:space="0" w:color="auto"/>
      </w:divBdr>
    </w:div>
    <w:div w:id="1544754393">
      <w:bodyDiv w:val="1"/>
      <w:marLeft w:val="0"/>
      <w:marRight w:val="0"/>
      <w:marTop w:val="0"/>
      <w:marBottom w:val="0"/>
      <w:divBdr>
        <w:top w:val="none" w:sz="0" w:space="0" w:color="auto"/>
        <w:left w:val="none" w:sz="0" w:space="0" w:color="auto"/>
        <w:bottom w:val="none" w:sz="0" w:space="0" w:color="auto"/>
        <w:right w:val="none" w:sz="0" w:space="0" w:color="auto"/>
      </w:divBdr>
      <w:divsChild>
        <w:div w:id="625039899">
          <w:marLeft w:val="547"/>
          <w:marRight w:val="0"/>
          <w:marTop w:val="0"/>
          <w:marBottom w:val="0"/>
          <w:divBdr>
            <w:top w:val="none" w:sz="0" w:space="0" w:color="auto"/>
            <w:left w:val="none" w:sz="0" w:space="0" w:color="auto"/>
            <w:bottom w:val="none" w:sz="0" w:space="0" w:color="auto"/>
            <w:right w:val="none" w:sz="0" w:space="0" w:color="auto"/>
          </w:divBdr>
        </w:div>
      </w:divsChild>
    </w:div>
    <w:div w:id="1553686119">
      <w:bodyDiv w:val="1"/>
      <w:marLeft w:val="0"/>
      <w:marRight w:val="0"/>
      <w:marTop w:val="0"/>
      <w:marBottom w:val="0"/>
      <w:divBdr>
        <w:top w:val="none" w:sz="0" w:space="0" w:color="auto"/>
        <w:left w:val="none" w:sz="0" w:space="0" w:color="auto"/>
        <w:bottom w:val="none" w:sz="0" w:space="0" w:color="auto"/>
        <w:right w:val="none" w:sz="0" w:space="0" w:color="auto"/>
      </w:divBdr>
    </w:div>
    <w:div w:id="1667443444">
      <w:bodyDiv w:val="1"/>
      <w:marLeft w:val="0"/>
      <w:marRight w:val="0"/>
      <w:marTop w:val="0"/>
      <w:marBottom w:val="0"/>
      <w:divBdr>
        <w:top w:val="none" w:sz="0" w:space="0" w:color="auto"/>
        <w:left w:val="none" w:sz="0" w:space="0" w:color="auto"/>
        <w:bottom w:val="none" w:sz="0" w:space="0" w:color="auto"/>
        <w:right w:val="none" w:sz="0" w:space="0" w:color="auto"/>
      </w:divBdr>
    </w:div>
    <w:div w:id="1721249787">
      <w:bodyDiv w:val="1"/>
      <w:marLeft w:val="0"/>
      <w:marRight w:val="0"/>
      <w:marTop w:val="0"/>
      <w:marBottom w:val="0"/>
      <w:divBdr>
        <w:top w:val="none" w:sz="0" w:space="0" w:color="auto"/>
        <w:left w:val="none" w:sz="0" w:space="0" w:color="auto"/>
        <w:bottom w:val="none" w:sz="0" w:space="0" w:color="auto"/>
        <w:right w:val="none" w:sz="0" w:space="0" w:color="auto"/>
      </w:divBdr>
      <w:divsChild>
        <w:div w:id="710541978">
          <w:marLeft w:val="360"/>
          <w:marRight w:val="504"/>
          <w:marTop w:val="282"/>
          <w:marBottom w:val="0"/>
          <w:divBdr>
            <w:top w:val="none" w:sz="0" w:space="0" w:color="auto"/>
            <w:left w:val="none" w:sz="0" w:space="0" w:color="auto"/>
            <w:bottom w:val="none" w:sz="0" w:space="0" w:color="auto"/>
            <w:right w:val="none" w:sz="0" w:space="0" w:color="auto"/>
          </w:divBdr>
        </w:div>
      </w:divsChild>
    </w:div>
    <w:div w:id="1830631485">
      <w:bodyDiv w:val="1"/>
      <w:marLeft w:val="0"/>
      <w:marRight w:val="0"/>
      <w:marTop w:val="0"/>
      <w:marBottom w:val="0"/>
      <w:divBdr>
        <w:top w:val="none" w:sz="0" w:space="0" w:color="auto"/>
        <w:left w:val="none" w:sz="0" w:space="0" w:color="auto"/>
        <w:bottom w:val="none" w:sz="0" w:space="0" w:color="auto"/>
        <w:right w:val="none" w:sz="0" w:space="0" w:color="auto"/>
      </w:divBdr>
      <w:divsChild>
        <w:div w:id="1606305706">
          <w:marLeft w:val="360"/>
          <w:marRight w:val="0"/>
          <w:marTop w:val="20"/>
          <w:marBottom w:val="0"/>
          <w:divBdr>
            <w:top w:val="none" w:sz="0" w:space="0" w:color="auto"/>
            <w:left w:val="none" w:sz="0" w:space="0" w:color="auto"/>
            <w:bottom w:val="none" w:sz="0" w:space="0" w:color="auto"/>
            <w:right w:val="none" w:sz="0" w:space="0" w:color="auto"/>
          </w:divBdr>
        </w:div>
        <w:div w:id="1425346051">
          <w:marLeft w:val="389"/>
          <w:marRight w:val="14"/>
          <w:marTop w:val="25"/>
          <w:marBottom w:val="0"/>
          <w:divBdr>
            <w:top w:val="none" w:sz="0" w:space="0" w:color="auto"/>
            <w:left w:val="none" w:sz="0" w:space="0" w:color="auto"/>
            <w:bottom w:val="none" w:sz="0" w:space="0" w:color="auto"/>
            <w:right w:val="none" w:sz="0" w:space="0" w:color="auto"/>
          </w:divBdr>
        </w:div>
        <w:div w:id="1219513465">
          <w:marLeft w:val="389"/>
          <w:marRight w:val="0"/>
          <w:marTop w:val="0"/>
          <w:marBottom w:val="0"/>
          <w:divBdr>
            <w:top w:val="none" w:sz="0" w:space="0" w:color="auto"/>
            <w:left w:val="none" w:sz="0" w:space="0" w:color="auto"/>
            <w:bottom w:val="none" w:sz="0" w:space="0" w:color="auto"/>
            <w:right w:val="none" w:sz="0" w:space="0" w:color="auto"/>
          </w:divBdr>
        </w:div>
      </w:divsChild>
    </w:div>
    <w:div w:id="1912930421">
      <w:bodyDiv w:val="1"/>
      <w:marLeft w:val="0"/>
      <w:marRight w:val="0"/>
      <w:marTop w:val="0"/>
      <w:marBottom w:val="0"/>
      <w:divBdr>
        <w:top w:val="none" w:sz="0" w:space="0" w:color="auto"/>
        <w:left w:val="none" w:sz="0" w:space="0" w:color="auto"/>
        <w:bottom w:val="none" w:sz="0" w:space="0" w:color="auto"/>
        <w:right w:val="none" w:sz="0" w:space="0" w:color="auto"/>
      </w:divBdr>
    </w:div>
    <w:div w:id="1920094039">
      <w:bodyDiv w:val="1"/>
      <w:marLeft w:val="0"/>
      <w:marRight w:val="0"/>
      <w:marTop w:val="0"/>
      <w:marBottom w:val="0"/>
      <w:divBdr>
        <w:top w:val="none" w:sz="0" w:space="0" w:color="auto"/>
        <w:left w:val="none" w:sz="0" w:space="0" w:color="auto"/>
        <w:bottom w:val="none" w:sz="0" w:space="0" w:color="auto"/>
        <w:right w:val="none" w:sz="0" w:space="0" w:color="auto"/>
      </w:divBdr>
    </w:div>
    <w:div w:id="1994095882">
      <w:bodyDiv w:val="1"/>
      <w:marLeft w:val="0"/>
      <w:marRight w:val="0"/>
      <w:marTop w:val="0"/>
      <w:marBottom w:val="0"/>
      <w:divBdr>
        <w:top w:val="none" w:sz="0" w:space="0" w:color="auto"/>
        <w:left w:val="none" w:sz="0" w:space="0" w:color="auto"/>
        <w:bottom w:val="none" w:sz="0" w:space="0" w:color="auto"/>
        <w:right w:val="none" w:sz="0" w:space="0" w:color="auto"/>
      </w:divBdr>
    </w:div>
    <w:div w:id="2052149827">
      <w:bodyDiv w:val="1"/>
      <w:marLeft w:val="0"/>
      <w:marRight w:val="0"/>
      <w:marTop w:val="0"/>
      <w:marBottom w:val="0"/>
      <w:divBdr>
        <w:top w:val="none" w:sz="0" w:space="0" w:color="auto"/>
        <w:left w:val="none" w:sz="0" w:space="0" w:color="auto"/>
        <w:bottom w:val="none" w:sz="0" w:space="0" w:color="auto"/>
        <w:right w:val="none" w:sz="0" w:space="0" w:color="auto"/>
      </w:divBdr>
    </w:div>
    <w:div w:id="2068798372">
      <w:bodyDiv w:val="1"/>
      <w:marLeft w:val="0"/>
      <w:marRight w:val="0"/>
      <w:marTop w:val="0"/>
      <w:marBottom w:val="0"/>
      <w:divBdr>
        <w:top w:val="none" w:sz="0" w:space="0" w:color="auto"/>
        <w:left w:val="none" w:sz="0" w:space="0" w:color="auto"/>
        <w:bottom w:val="none" w:sz="0" w:space="0" w:color="auto"/>
        <w:right w:val="none" w:sz="0" w:space="0" w:color="auto"/>
      </w:divBdr>
    </w:div>
    <w:div w:id="2086218129">
      <w:bodyDiv w:val="1"/>
      <w:marLeft w:val="0"/>
      <w:marRight w:val="0"/>
      <w:marTop w:val="0"/>
      <w:marBottom w:val="0"/>
      <w:divBdr>
        <w:top w:val="none" w:sz="0" w:space="0" w:color="auto"/>
        <w:left w:val="none" w:sz="0" w:space="0" w:color="auto"/>
        <w:bottom w:val="none" w:sz="0" w:space="0" w:color="auto"/>
        <w:right w:val="none" w:sz="0" w:space="0" w:color="auto"/>
      </w:divBdr>
    </w:div>
    <w:div w:id="2103455504">
      <w:bodyDiv w:val="1"/>
      <w:marLeft w:val="0"/>
      <w:marRight w:val="0"/>
      <w:marTop w:val="0"/>
      <w:marBottom w:val="0"/>
      <w:divBdr>
        <w:top w:val="none" w:sz="0" w:space="0" w:color="auto"/>
        <w:left w:val="none" w:sz="0" w:space="0" w:color="auto"/>
        <w:bottom w:val="none" w:sz="0" w:space="0" w:color="auto"/>
        <w:right w:val="none" w:sz="0" w:space="0" w:color="auto"/>
      </w:divBdr>
      <w:divsChild>
        <w:div w:id="1324696740">
          <w:marLeft w:val="360"/>
          <w:marRight w:val="0"/>
          <w:marTop w:val="20"/>
          <w:marBottom w:val="0"/>
          <w:divBdr>
            <w:top w:val="none" w:sz="0" w:space="0" w:color="auto"/>
            <w:left w:val="none" w:sz="0" w:space="0" w:color="auto"/>
            <w:bottom w:val="none" w:sz="0" w:space="0" w:color="auto"/>
            <w:right w:val="none" w:sz="0" w:space="0" w:color="auto"/>
          </w:divBdr>
        </w:div>
        <w:div w:id="1907909844">
          <w:marLeft w:val="389"/>
          <w:marRight w:val="14"/>
          <w:marTop w:val="25"/>
          <w:marBottom w:val="0"/>
          <w:divBdr>
            <w:top w:val="none" w:sz="0" w:space="0" w:color="auto"/>
            <w:left w:val="none" w:sz="0" w:space="0" w:color="auto"/>
            <w:bottom w:val="none" w:sz="0" w:space="0" w:color="auto"/>
            <w:right w:val="none" w:sz="0" w:space="0" w:color="auto"/>
          </w:divBdr>
        </w:div>
        <w:div w:id="392893875">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1EA5-8094-44C0-B63C-A097483E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4225</Characters>
  <Application>Microsoft Office Word</Application>
  <DocSecurity>0</DocSecurity>
  <Lines>169</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Akkurt</dc:creator>
  <cp:keywords/>
  <dc:description/>
  <cp:lastModifiedBy>Güner ÖZDEMİR</cp:lastModifiedBy>
  <cp:revision>2</cp:revision>
  <dcterms:created xsi:type="dcterms:W3CDTF">2025-09-15T10:35:00Z</dcterms:created>
  <dcterms:modified xsi:type="dcterms:W3CDTF">2025-09-15T10:35:00Z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d068cba5-42ab-49f8-9146-4ffd641e8a39</vt:lpwstr>
  </property>
</Properties>
</file>