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1D71" w14:textId="7408C255" w:rsidR="00360937" w:rsidRDefault="00A23716" w:rsidP="00997E98">
      <w:pPr>
        <w:spacing w:before="120" w:after="120"/>
        <w:jc w:val="center"/>
        <w:rPr>
          <w:b/>
          <w:sz w:val="32"/>
          <w:szCs w:val="32"/>
        </w:rPr>
      </w:pPr>
      <w:r>
        <w:rPr>
          <w:b/>
          <w:noProof/>
          <w:sz w:val="32"/>
          <w:szCs w:val="32"/>
        </w:rPr>
        <w:drawing>
          <wp:inline distT="0" distB="0" distL="0" distR="0" wp14:anchorId="0F1419B6" wp14:editId="61C7A4EB">
            <wp:extent cx="5520477" cy="1800860"/>
            <wp:effectExtent l="0" t="0" r="4445" b="8890"/>
            <wp:docPr id="170807133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71335" name="Image 17080713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8039" cy="1803327"/>
                    </a:xfrm>
                    <a:prstGeom prst="rect">
                      <a:avLst/>
                    </a:prstGeom>
                  </pic:spPr>
                </pic:pic>
              </a:graphicData>
            </a:graphic>
          </wp:inline>
        </w:drawing>
      </w:r>
    </w:p>
    <w:p w14:paraId="45A0B605" w14:textId="57B0613B" w:rsidR="00DE7747" w:rsidRPr="00D006BE" w:rsidRDefault="00DE7747" w:rsidP="00997E98">
      <w:pPr>
        <w:spacing w:before="120" w:after="120"/>
        <w:jc w:val="center"/>
        <w:rPr>
          <w:b/>
          <w:bCs/>
          <w:sz w:val="32"/>
          <w:szCs w:val="32"/>
        </w:rPr>
      </w:pPr>
      <w:r>
        <w:rPr>
          <w:b/>
          <w:sz w:val="32"/>
          <w:szCs w:val="32"/>
        </w:rPr>
        <w:t xml:space="preserve">Avis spécifique </w:t>
      </w:r>
      <w:r w:rsidR="00B742B9">
        <w:rPr>
          <w:b/>
          <w:sz w:val="32"/>
          <w:szCs w:val="32"/>
        </w:rPr>
        <w:t xml:space="preserve">de </w:t>
      </w:r>
      <w:r>
        <w:rPr>
          <w:b/>
          <w:sz w:val="32"/>
          <w:szCs w:val="32"/>
        </w:rPr>
        <w:t>Passation de Marché</w:t>
      </w:r>
      <w:r w:rsidR="00997E98">
        <w:rPr>
          <w:b/>
          <w:sz w:val="32"/>
          <w:szCs w:val="32"/>
        </w:rPr>
        <w:t xml:space="preserve"> </w:t>
      </w:r>
      <w:r w:rsidR="00AD53E7">
        <w:rPr>
          <w:b/>
          <w:sz w:val="32"/>
          <w:szCs w:val="32"/>
        </w:rPr>
        <w:t>–</w:t>
      </w:r>
      <w:r w:rsidR="00997E98">
        <w:rPr>
          <w:b/>
          <w:sz w:val="32"/>
          <w:szCs w:val="32"/>
        </w:rPr>
        <w:t xml:space="preserve"> </w:t>
      </w:r>
      <w:r w:rsidR="00AD53E7">
        <w:rPr>
          <w:b/>
          <w:sz w:val="32"/>
          <w:szCs w:val="32"/>
        </w:rPr>
        <w:t>A</w:t>
      </w:r>
      <w:proofErr w:type="spellStart"/>
      <w:r w:rsidR="00AD53E7">
        <w:rPr>
          <w:b/>
          <w:sz w:val="32"/>
          <w:szCs w:val="32"/>
          <w:lang w:val="fr-KM"/>
        </w:rPr>
        <w:t>ppel</w:t>
      </w:r>
      <w:proofErr w:type="spellEnd"/>
      <w:r w:rsidR="00AD53E7">
        <w:rPr>
          <w:b/>
          <w:sz w:val="32"/>
          <w:szCs w:val="32"/>
          <w:lang w:val="fr-KM"/>
        </w:rPr>
        <w:t xml:space="preserve"> </w:t>
      </w:r>
      <w:r w:rsidR="00AD53E7">
        <w:rPr>
          <w:b/>
          <w:sz w:val="32"/>
          <w:szCs w:val="32"/>
        </w:rPr>
        <w:t>d’offres</w:t>
      </w:r>
      <w:r w:rsidR="00051170">
        <w:rPr>
          <w:b/>
          <w:sz w:val="32"/>
          <w:szCs w:val="32"/>
        </w:rPr>
        <w:t xml:space="preserve"> </w:t>
      </w:r>
    </w:p>
    <w:p w14:paraId="59599937" w14:textId="77777777" w:rsidR="00AD53E7" w:rsidRDefault="00AD53E7" w:rsidP="00AD53E7">
      <w:pPr>
        <w:spacing w:before="120" w:after="120"/>
        <w:rPr>
          <w:i/>
          <w:sz w:val="24"/>
          <w:szCs w:val="24"/>
        </w:rPr>
      </w:pPr>
    </w:p>
    <w:p w14:paraId="7A6C34C8" w14:textId="70251312" w:rsidR="00AD53E7" w:rsidRPr="00AD53E7" w:rsidRDefault="00AD53E7" w:rsidP="00AD53E7">
      <w:pPr>
        <w:spacing w:before="120" w:after="120"/>
        <w:rPr>
          <w:i/>
          <w:iCs/>
          <w:sz w:val="24"/>
          <w:szCs w:val="24"/>
        </w:rPr>
      </w:pPr>
      <w:r w:rsidRPr="00AD53E7">
        <w:rPr>
          <w:i/>
          <w:sz w:val="24"/>
          <w:szCs w:val="24"/>
        </w:rPr>
        <w:t>UNION DES COMORES</w:t>
      </w:r>
    </w:p>
    <w:p w14:paraId="2431D97D" w14:textId="77777777" w:rsidR="00AD53E7" w:rsidRPr="00AD53E7" w:rsidRDefault="00AD53E7" w:rsidP="00AD53E7">
      <w:pPr>
        <w:spacing w:before="120" w:after="120"/>
        <w:rPr>
          <w:i/>
          <w:iCs/>
          <w:sz w:val="24"/>
          <w:szCs w:val="24"/>
        </w:rPr>
      </w:pPr>
      <w:r w:rsidRPr="00AD53E7">
        <w:rPr>
          <w:b/>
          <w:bCs/>
          <w:i/>
          <w:iCs/>
          <w:sz w:val="24"/>
          <w:szCs w:val="24"/>
        </w:rPr>
        <w:t xml:space="preserve">Maître d’Ouvrage : </w:t>
      </w:r>
      <w:r w:rsidRPr="00AD53E7">
        <w:rPr>
          <w:sz w:val="24"/>
          <w:szCs w:val="24"/>
        </w:rPr>
        <w:t>Ministère des Transports Maritime et Aérien (MTMA)</w:t>
      </w:r>
    </w:p>
    <w:p w14:paraId="27715B91" w14:textId="77777777" w:rsidR="00AD53E7" w:rsidRPr="00AD53E7" w:rsidRDefault="00AD53E7" w:rsidP="00AD53E7">
      <w:pPr>
        <w:spacing w:before="120" w:after="120"/>
        <w:rPr>
          <w:i/>
          <w:iCs/>
          <w:sz w:val="24"/>
          <w:szCs w:val="24"/>
        </w:rPr>
      </w:pPr>
      <w:r w:rsidRPr="00AD53E7">
        <w:rPr>
          <w:b/>
          <w:bCs/>
          <w:i/>
          <w:iCs/>
          <w:sz w:val="24"/>
          <w:szCs w:val="24"/>
        </w:rPr>
        <w:t>Projet :</w:t>
      </w:r>
      <w:r w:rsidRPr="00AD53E7">
        <w:rPr>
          <w:sz w:val="24"/>
          <w:szCs w:val="24"/>
        </w:rPr>
        <w:t xml:space="preserve"> Projet Inter Connectivité Maritime des Comores (PICMC) SOP2</w:t>
      </w:r>
    </w:p>
    <w:p w14:paraId="42D28445" w14:textId="77777777" w:rsidR="00AD53E7" w:rsidRPr="00AD53E7" w:rsidRDefault="00AD53E7" w:rsidP="00AD53E7">
      <w:pPr>
        <w:spacing w:before="120" w:after="120"/>
        <w:rPr>
          <w:i/>
          <w:iCs/>
          <w:sz w:val="24"/>
          <w:szCs w:val="24"/>
        </w:rPr>
      </w:pPr>
      <w:r w:rsidRPr="00AD53E7">
        <w:rPr>
          <w:b/>
          <w:bCs/>
          <w:i/>
          <w:iCs/>
          <w:sz w:val="24"/>
          <w:szCs w:val="24"/>
        </w:rPr>
        <w:t>Référence</w:t>
      </w:r>
      <w:r w:rsidRPr="00AD53E7">
        <w:rPr>
          <w:i/>
          <w:iCs/>
          <w:sz w:val="24"/>
          <w:szCs w:val="24"/>
        </w:rPr>
        <w:t xml:space="preserve"> : </w:t>
      </w:r>
      <w:r w:rsidRPr="00AD53E7">
        <w:rPr>
          <w:sz w:val="24"/>
          <w:szCs w:val="24"/>
        </w:rPr>
        <w:t>Don E3000</w:t>
      </w:r>
    </w:p>
    <w:p w14:paraId="2129268E" w14:textId="77777777" w:rsidR="00AD53E7" w:rsidRPr="00AD53E7" w:rsidRDefault="00AD53E7" w:rsidP="00AD53E7">
      <w:pPr>
        <w:spacing w:before="120" w:after="120"/>
        <w:rPr>
          <w:i/>
          <w:iCs/>
          <w:sz w:val="24"/>
          <w:szCs w:val="24"/>
        </w:rPr>
      </w:pPr>
      <w:r w:rsidRPr="00AD53E7">
        <w:rPr>
          <w:b/>
          <w:bCs/>
          <w:i/>
          <w:iCs/>
          <w:sz w:val="24"/>
          <w:szCs w:val="24"/>
        </w:rPr>
        <w:t>Titre du Marché</w:t>
      </w:r>
      <w:r w:rsidRPr="00AD53E7">
        <w:rPr>
          <w:i/>
          <w:iCs/>
          <w:sz w:val="24"/>
          <w:szCs w:val="24"/>
        </w:rPr>
        <w:t xml:space="preserve"> : </w:t>
      </w:r>
      <w:r w:rsidRPr="00AD53E7">
        <w:rPr>
          <w:sz w:val="24"/>
          <w:szCs w:val="24"/>
        </w:rPr>
        <w:t>Construction du port secondaire de Vassy à Anjouan</w:t>
      </w:r>
    </w:p>
    <w:p w14:paraId="42B8E71C" w14:textId="77777777" w:rsidR="00AD53E7" w:rsidRPr="00AD53E7" w:rsidRDefault="00AD53E7" w:rsidP="00AD53E7">
      <w:pPr>
        <w:spacing w:before="120" w:after="120"/>
        <w:rPr>
          <w:i/>
          <w:iCs/>
          <w:sz w:val="24"/>
          <w:szCs w:val="24"/>
        </w:rPr>
      </w:pPr>
      <w:r w:rsidRPr="00AD53E7">
        <w:rPr>
          <w:b/>
          <w:bCs/>
          <w:i/>
          <w:iCs/>
          <w:sz w:val="24"/>
          <w:szCs w:val="24"/>
        </w:rPr>
        <w:t>Référence de l’AOI</w:t>
      </w:r>
      <w:r w:rsidRPr="00AD53E7">
        <w:rPr>
          <w:i/>
          <w:iCs/>
          <w:sz w:val="24"/>
          <w:szCs w:val="24"/>
        </w:rPr>
        <w:t> : 2026/09/28/BM/MTMA/PICMC/PS/VASSY</w:t>
      </w:r>
    </w:p>
    <w:p w14:paraId="4A86E8A0" w14:textId="53F7E668" w:rsidR="00AD53E7" w:rsidRDefault="00AD53E7" w:rsidP="00AD53E7">
      <w:pPr>
        <w:spacing w:before="120" w:after="120"/>
        <w:rPr>
          <w:sz w:val="24"/>
          <w:szCs w:val="24"/>
        </w:rPr>
      </w:pPr>
      <w:r w:rsidRPr="00AD53E7">
        <w:rPr>
          <w:b/>
          <w:bCs/>
          <w:i/>
          <w:iCs/>
          <w:sz w:val="24"/>
          <w:szCs w:val="24"/>
        </w:rPr>
        <w:t>Emis le :</w:t>
      </w:r>
      <w:r w:rsidRPr="00AD53E7">
        <w:rPr>
          <w:sz w:val="24"/>
          <w:szCs w:val="24"/>
        </w:rPr>
        <w:t xml:space="preserve"> lundi 28 septembre 2026</w:t>
      </w:r>
    </w:p>
    <w:p w14:paraId="684EFA79" w14:textId="77777777" w:rsidR="00AD53E7" w:rsidRPr="00AD53E7" w:rsidRDefault="00AD53E7" w:rsidP="00AD53E7">
      <w:pPr>
        <w:spacing w:before="120" w:after="120"/>
        <w:rPr>
          <w:i/>
          <w:iCs/>
          <w:sz w:val="24"/>
          <w:szCs w:val="24"/>
        </w:rPr>
      </w:pPr>
    </w:p>
    <w:p w14:paraId="34971898" w14:textId="3CB3EAC5"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L’Union des Comores a obtenu un prêt de la Banque mondiale pour financer le coût du Projet Inter Connectivité Maritime des Comores (PICMC)</w:t>
      </w:r>
      <w:r w:rsidRPr="00AD53E7">
        <w:rPr>
          <w:i/>
          <w:iCs/>
          <w:sz w:val="24"/>
          <w:szCs w:val="24"/>
        </w:rPr>
        <w:t xml:space="preserve"> </w:t>
      </w:r>
      <w:r w:rsidRPr="00AD53E7">
        <w:rPr>
          <w:sz w:val="24"/>
          <w:szCs w:val="24"/>
        </w:rPr>
        <w:t>et a l’intention d’utiliser</w:t>
      </w:r>
      <w:r w:rsidRPr="00AD53E7">
        <w:rPr>
          <w:i/>
          <w:iCs/>
          <w:sz w:val="24"/>
          <w:szCs w:val="24"/>
        </w:rPr>
        <w:t xml:space="preserve"> </w:t>
      </w:r>
      <w:r w:rsidRPr="00AD53E7">
        <w:rPr>
          <w:sz w:val="24"/>
          <w:szCs w:val="24"/>
        </w:rPr>
        <w:t>une partie des sommes accordées au titre de ce financement pour effectuer les paiements prévus au titre du marché</w:t>
      </w:r>
      <w:r w:rsidRPr="00AD53E7">
        <w:rPr>
          <w:i/>
          <w:iCs/>
          <w:sz w:val="24"/>
          <w:szCs w:val="24"/>
        </w:rPr>
        <w:t>. Pour ce marché, l’Emprunteur devra utiliser pour les paiements la méthode de décaissement intitulée « Paiement Direct », telle que définie dans les Directives de Décaissement de la Banque mondiale pour les Financements de Projets d’Investissements.</w:t>
      </w:r>
    </w:p>
    <w:p w14:paraId="23974A39" w14:textId="473BD378"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 xml:space="preserve">Le </w:t>
      </w:r>
      <w:r w:rsidRPr="00AD53E7">
        <w:rPr>
          <w:i/>
          <w:iCs/>
          <w:sz w:val="24"/>
          <w:szCs w:val="24"/>
        </w:rPr>
        <w:t>Projet Inter Connectivité Maritime des Comores (PICMC)</w:t>
      </w:r>
      <w:r w:rsidRPr="00AD53E7">
        <w:rPr>
          <w:sz w:val="24"/>
          <w:szCs w:val="24"/>
        </w:rPr>
        <w:t xml:space="preserve"> invite, par la présente, les Soumissionnaires à présenter leurs Offres sous pli fermé, pour la réalisation de travaux d’infrastructure du port secondaire de Vassy dans l’Ile d’Anjouan</w:t>
      </w:r>
      <w:r w:rsidRPr="00AD53E7">
        <w:rPr>
          <w:i/>
          <w:iCs/>
          <w:sz w:val="24"/>
          <w:szCs w:val="24"/>
        </w:rPr>
        <w:t>.</w:t>
      </w:r>
    </w:p>
    <w:p w14:paraId="7E073FB9" w14:textId="7F949532"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 xml:space="preserve">La procédure sera conduite par mise en concurrence internationale en utilisant un Appel d’Offres tel que défini dans le « Règlement de Passation de Marchés de la Banque mondiale pour les Emprunteur de FPI » </w:t>
      </w:r>
      <w:r w:rsidRPr="00AD53E7">
        <w:rPr>
          <w:i/>
          <w:iCs/>
          <w:sz w:val="24"/>
          <w:szCs w:val="24"/>
        </w:rPr>
        <w:t>daté de Mars 2025(« </w:t>
      </w:r>
      <w:r w:rsidRPr="00AD53E7">
        <w:rPr>
          <w:sz w:val="24"/>
          <w:szCs w:val="24"/>
        </w:rPr>
        <w:t>le Règlement de Passation de Marchés</w:t>
      </w:r>
      <w:r w:rsidRPr="00AD53E7">
        <w:rPr>
          <w:i/>
          <w:iCs/>
          <w:sz w:val="24"/>
          <w:szCs w:val="24"/>
        </w:rPr>
        <w:t xml:space="preserve"> »),</w:t>
      </w:r>
      <w:r w:rsidRPr="00AD53E7">
        <w:rPr>
          <w:sz w:val="24"/>
          <w:szCs w:val="24"/>
        </w:rPr>
        <w:t xml:space="preserve"> et ouvert à tous les Soumissionnaires de pays éligibles tels que définis dans le Règlement de Passation de Marchés.</w:t>
      </w:r>
    </w:p>
    <w:p w14:paraId="7724A64C" w14:textId="085AF5FC" w:rsidR="00AD53E7" w:rsidRPr="00AD53E7" w:rsidRDefault="00AD53E7" w:rsidP="00AD53E7">
      <w:pPr>
        <w:numPr>
          <w:ilvl w:val="0"/>
          <w:numId w:val="1"/>
        </w:numPr>
        <w:tabs>
          <w:tab w:val="clear" w:pos="720"/>
        </w:tabs>
        <w:spacing w:before="120" w:after="120"/>
        <w:ind w:left="630" w:hanging="630"/>
        <w:jc w:val="both"/>
        <w:rPr>
          <w:b/>
          <w:sz w:val="24"/>
          <w:szCs w:val="24"/>
        </w:rPr>
      </w:pPr>
      <w:r w:rsidRPr="00AD53E7">
        <w:rPr>
          <w:sz w:val="24"/>
          <w:szCs w:val="24"/>
        </w:rPr>
        <w:t xml:space="preserve">Les Offres seront évaluées conformément au processus d'évaluation défini dans le dossier d'appel d'offres. Les pondérations suivantes s'appliqueront aux Critères notés (y compris les facteurs techniques et autres que le prix) </w:t>
      </w:r>
      <w:r w:rsidRPr="00AD53E7">
        <w:rPr>
          <w:b/>
          <w:sz w:val="24"/>
          <w:szCs w:val="24"/>
        </w:rPr>
        <w:t xml:space="preserve">: </w:t>
      </w:r>
      <w:r w:rsidRPr="00AD53E7">
        <w:rPr>
          <w:b/>
          <w:i/>
          <w:iCs/>
          <w:sz w:val="24"/>
          <w:szCs w:val="24"/>
        </w:rPr>
        <w:t xml:space="preserve">30% offre technique et </w:t>
      </w:r>
      <w:r w:rsidRPr="00AD53E7">
        <w:rPr>
          <w:b/>
          <w:sz w:val="24"/>
          <w:szCs w:val="24"/>
        </w:rPr>
        <w:t xml:space="preserve">pour le coût de l'Offre : </w:t>
      </w:r>
      <w:r w:rsidRPr="00AD53E7">
        <w:rPr>
          <w:b/>
          <w:i/>
          <w:iCs/>
          <w:sz w:val="24"/>
          <w:szCs w:val="24"/>
        </w:rPr>
        <w:t>70%.</w:t>
      </w:r>
    </w:p>
    <w:p w14:paraId="540CA8D2" w14:textId="6344C9FA"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 xml:space="preserve">Les Soumissionnaires éligibles peuvent obtenir des informations supplémentaires auprès de l’Unité de Gestion du </w:t>
      </w:r>
      <w:r w:rsidRPr="00AD53E7">
        <w:rPr>
          <w:i/>
          <w:iCs/>
          <w:sz w:val="24"/>
          <w:szCs w:val="24"/>
        </w:rPr>
        <w:t xml:space="preserve">Projet Inter Connectivité Maritime des Comores (PICMC) </w:t>
      </w:r>
      <w:r w:rsidRPr="00AD53E7">
        <w:rPr>
          <w:sz w:val="24"/>
          <w:szCs w:val="24"/>
        </w:rPr>
        <w:t xml:space="preserve">et examiner le Dossier d’Appel d’Offres durant les heures de bureau </w:t>
      </w:r>
      <w:r w:rsidRPr="00AD53E7">
        <w:rPr>
          <w:i/>
          <w:iCs/>
          <w:sz w:val="24"/>
          <w:szCs w:val="24"/>
        </w:rPr>
        <w:t xml:space="preserve">de </w:t>
      </w:r>
      <w:r w:rsidRPr="00AD53E7">
        <w:rPr>
          <w:b/>
          <w:i/>
          <w:iCs/>
          <w:sz w:val="24"/>
          <w:szCs w:val="24"/>
        </w:rPr>
        <w:t>9 :00 à 16 :00 heures</w:t>
      </w:r>
      <w:r w:rsidRPr="00AD53E7">
        <w:rPr>
          <w:sz w:val="24"/>
          <w:szCs w:val="24"/>
        </w:rPr>
        <w:t xml:space="preserve"> à l’adresse indiquée ci-dessous [1].</w:t>
      </w:r>
    </w:p>
    <w:p w14:paraId="04B559D5" w14:textId="0A7622CD"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lastRenderedPageBreak/>
        <w:t xml:space="preserve">Le Dossier d’Appel d’offres en </w:t>
      </w:r>
      <w:r w:rsidRPr="00AD53E7">
        <w:rPr>
          <w:i/>
          <w:iCs/>
          <w:sz w:val="24"/>
          <w:szCs w:val="24"/>
        </w:rPr>
        <w:t>français</w:t>
      </w:r>
      <w:r w:rsidRPr="00AD53E7">
        <w:rPr>
          <w:sz w:val="24"/>
          <w:szCs w:val="24"/>
        </w:rPr>
        <w:t xml:space="preserve"> peut être retiré par tout Soumissionnaire éligible intéressé en formulant une demande écrite ou en le téléchargeant au lien indiqué à l’adresse ci-dessous</w:t>
      </w:r>
      <w:r w:rsidRPr="00AD53E7">
        <w:rPr>
          <w:i/>
          <w:iCs/>
          <w:sz w:val="24"/>
          <w:szCs w:val="24"/>
        </w:rPr>
        <w:t>.</w:t>
      </w:r>
    </w:p>
    <w:p w14:paraId="3C43F62E" w14:textId="3E4F8490"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 xml:space="preserve">Les Soumissions doivent être remises au plus tard </w:t>
      </w:r>
      <w:r w:rsidRPr="00AD53E7">
        <w:rPr>
          <w:b/>
          <w:sz w:val="24"/>
          <w:szCs w:val="24"/>
        </w:rPr>
        <w:t xml:space="preserve">le </w:t>
      </w:r>
      <w:r w:rsidRPr="00AD53E7">
        <w:rPr>
          <w:b/>
          <w:i/>
          <w:iCs/>
          <w:sz w:val="24"/>
          <w:szCs w:val="24"/>
        </w:rPr>
        <w:t>lundi 09 novembre 2026 à 14 heures 00 min</w:t>
      </w:r>
      <w:r w:rsidRPr="00AD53E7">
        <w:rPr>
          <w:b/>
          <w:sz w:val="24"/>
          <w:szCs w:val="24"/>
        </w:rPr>
        <w:t>.</w:t>
      </w:r>
      <w:r w:rsidRPr="00AD53E7">
        <w:rPr>
          <w:sz w:val="24"/>
          <w:szCs w:val="24"/>
        </w:rPr>
        <w:t xml:space="preserve"> L’appel d’offres par voie électronique </w:t>
      </w:r>
      <w:r w:rsidRPr="00AD53E7">
        <w:rPr>
          <w:i/>
          <w:iCs/>
          <w:sz w:val="24"/>
          <w:szCs w:val="24"/>
        </w:rPr>
        <w:t>ne sera pas</w:t>
      </w:r>
      <w:r w:rsidRPr="00AD53E7">
        <w:rPr>
          <w:sz w:val="24"/>
          <w:szCs w:val="24"/>
        </w:rPr>
        <w:t xml:space="preserve"> permis. Toute Soumission reçue en retard sera écartée. Les enveloppes extérieures de l’Offre marquées « ORIGINAL DE L’OFFRE », et les enveloppes intérieures marquées « PARTIE TECHNIQUE » seront ouvertes en présence des représentants des Soumissionnaires et de toute personne qui souhaitent assister à l’ouverture des plis à l’adresse indiquée ci-dessous : </w:t>
      </w:r>
      <w:r w:rsidRPr="00AD53E7">
        <w:rPr>
          <w:b/>
          <w:sz w:val="24"/>
          <w:szCs w:val="24"/>
        </w:rPr>
        <w:t xml:space="preserve">le </w:t>
      </w:r>
      <w:r w:rsidRPr="00AD53E7">
        <w:rPr>
          <w:b/>
          <w:i/>
          <w:iCs/>
          <w:sz w:val="24"/>
          <w:szCs w:val="24"/>
        </w:rPr>
        <w:t>lundi 09 novembre 2026 à 14 heures 00 min</w:t>
      </w:r>
      <w:r w:rsidRPr="00AD53E7">
        <w:rPr>
          <w:b/>
          <w:sz w:val="24"/>
          <w:szCs w:val="24"/>
        </w:rPr>
        <w:t>.</w:t>
      </w:r>
      <w:r w:rsidRPr="00AD53E7">
        <w:rPr>
          <w:sz w:val="24"/>
          <w:szCs w:val="24"/>
        </w:rPr>
        <w:t xml:space="preserve"> Toutes les enveloppes marquées « PARTIE FINANCIERE » demeureront non-ouvertes et seront conservées dans un lieu sûr par le Maître d’Ouvrage jusqu’à la seconde ouverture publique des Offres.</w:t>
      </w:r>
    </w:p>
    <w:p w14:paraId="16480639" w14:textId="7B9812AA"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 xml:space="preserve">Les Soumissions doivent être accompagnées </w:t>
      </w:r>
      <w:r w:rsidRPr="00AD53E7">
        <w:rPr>
          <w:b/>
          <w:sz w:val="24"/>
          <w:szCs w:val="24"/>
        </w:rPr>
        <w:t>d’</w:t>
      </w:r>
      <w:r w:rsidRPr="00AD53E7">
        <w:rPr>
          <w:b/>
          <w:i/>
          <w:iCs/>
          <w:sz w:val="24"/>
          <w:szCs w:val="24"/>
        </w:rPr>
        <w:t>une Garantie d’offre,</w:t>
      </w:r>
      <w:r w:rsidRPr="00AD53E7">
        <w:rPr>
          <w:i/>
          <w:iCs/>
          <w:sz w:val="24"/>
          <w:szCs w:val="24"/>
        </w:rPr>
        <w:t xml:space="preserve"> </w:t>
      </w:r>
      <w:r w:rsidRPr="00AD53E7">
        <w:rPr>
          <w:sz w:val="24"/>
          <w:szCs w:val="24"/>
        </w:rPr>
        <w:t xml:space="preserve">pour un montant de </w:t>
      </w:r>
      <w:r w:rsidRPr="00AD53E7">
        <w:rPr>
          <w:b/>
          <w:i/>
          <w:iCs/>
          <w:sz w:val="24"/>
          <w:szCs w:val="24"/>
        </w:rPr>
        <w:t>Deux-cent mille Euros (200 000 EURO)</w:t>
      </w:r>
      <w:r w:rsidRPr="00AD53E7">
        <w:rPr>
          <w:b/>
          <w:sz w:val="24"/>
          <w:szCs w:val="24"/>
        </w:rPr>
        <w:t>,</w:t>
      </w:r>
      <w:r w:rsidRPr="00AD53E7">
        <w:rPr>
          <w:i/>
          <w:iCs/>
          <w:sz w:val="24"/>
          <w:szCs w:val="24"/>
        </w:rPr>
        <w:t xml:space="preserve"> </w:t>
      </w:r>
      <w:r w:rsidRPr="00AD53E7">
        <w:rPr>
          <w:sz w:val="24"/>
          <w:szCs w:val="24"/>
        </w:rPr>
        <w:t>d’une Déclaration relative à l’Exploitation et aux Abus Sexuels (EAS) et/ou au Harcèlement Sexuel (HS), et d’une Déclaration d’Engagement de la main d’œuvre locale.</w:t>
      </w:r>
    </w:p>
    <w:p w14:paraId="6423856F" w14:textId="32E8BFE3"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Veuillez noter que le Règlement de Passation des Marchés exige que l’Emprunteur divulgue les informations sur les propriétaires effectifs du Soumissionnaire attributaire, dans le cadre de l’avis de Notification d’Attribution de Marché, en renseignant le Formulaire de Divulgation des Bénéficiaires Effectifs inclus dans le dossier d’appel d’offres.</w:t>
      </w:r>
    </w:p>
    <w:p w14:paraId="41C2CD2A" w14:textId="1B0450E0" w:rsidR="00AD53E7" w:rsidRPr="00AD53E7" w:rsidRDefault="00AD53E7" w:rsidP="00AD53E7">
      <w:pPr>
        <w:numPr>
          <w:ilvl w:val="0"/>
          <w:numId w:val="1"/>
        </w:numPr>
        <w:tabs>
          <w:tab w:val="clear" w:pos="720"/>
        </w:tabs>
        <w:spacing w:before="120" w:after="120"/>
        <w:ind w:left="630" w:hanging="630"/>
        <w:jc w:val="both"/>
        <w:rPr>
          <w:sz w:val="24"/>
          <w:szCs w:val="24"/>
        </w:rPr>
      </w:pPr>
      <w:r w:rsidRPr="00AD53E7">
        <w:rPr>
          <w:sz w:val="24"/>
          <w:szCs w:val="24"/>
        </w:rPr>
        <w:t>L’adresse auquel il est fait référence ci-dessus est :</w:t>
      </w:r>
    </w:p>
    <w:p w14:paraId="694595ED" w14:textId="77777777" w:rsidR="00AD53E7" w:rsidRPr="00AD53E7" w:rsidRDefault="00AD53E7" w:rsidP="00AD53E7">
      <w:pPr>
        <w:spacing w:before="120" w:after="120"/>
        <w:ind w:left="630"/>
        <w:jc w:val="both"/>
        <w:rPr>
          <w:sz w:val="24"/>
          <w:szCs w:val="24"/>
        </w:rPr>
      </w:pPr>
      <w:r w:rsidRPr="00AD53E7">
        <w:rPr>
          <w:i/>
          <w:iCs/>
          <w:sz w:val="24"/>
          <w:szCs w:val="24"/>
        </w:rPr>
        <w:t>Unité de Gestion du Projet Inter Connectivité Maritime des Comores</w:t>
      </w:r>
    </w:p>
    <w:p w14:paraId="2D95A4DA" w14:textId="77777777" w:rsidR="00AD53E7" w:rsidRPr="00AD53E7" w:rsidRDefault="00AD53E7" w:rsidP="00AD53E7">
      <w:pPr>
        <w:spacing w:before="120" w:after="120"/>
        <w:ind w:left="630"/>
        <w:jc w:val="both"/>
        <w:rPr>
          <w:sz w:val="24"/>
          <w:szCs w:val="24"/>
        </w:rPr>
      </w:pPr>
      <w:r w:rsidRPr="00AD53E7">
        <w:rPr>
          <w:i/>
          <w:iCs/>
          <w:sz w:val="24"/>
          <w:szCs w:val="24"/>
        </w:rPr>
        <w:t>A l’attention : Monsieur MOHAMED M’MADI HAMADA, Coordinateur du projet </w:t>
      </w:r>
    </w:p>
    <w:p w14:paraId="60E20D6B" w14:textId="77777777" w:rsidR="00AD53E7" w:rsidRPr="00AD53E7" w:rsidRDefault="00AD53E7" w:rsidP="00AD53E7">
      <w:pPr>
        <w:spacing w:before="120" w:after="120"/>
        <w:ind w:left="630"/>
        <w:jc w:val="both"/>
        <w:rPr>
          <w:sz w:val="24"/>
          <w:szCs w:val="24"/>
        </w:rPr>
      </w:pPr>
      <w:r w:rsidRPr="00AD53E7">
        <w:rPr>
          <w:i/>
          <w:iCs/>
          <w:sz w:val="24"/>
          <w:szCs w:val="24"/>
        </w:rPr>
        <w:t>Téléphone : +269 763 21 64</w:t>
      </w:r>
    </w:p>
    <w:p w14:paraId="5B29B3FC" w14:textId="77777777" w:rsidR="00AD53E7" w:rsidRPr="00AD53E7" w:rsidRDefault="00AD53E7" w:rsidP="00AD53E7">
      <w:pPr>
        <w:spacing w:before="120" w:after="120"/>
        <w:ind w:left="630"/>
        <w:jc w:val="both"/>
        <w:rPr>
          <w:sz w:val="24"/>
          <w:szCs w:val="24"/>
        </w:rPr>
      </w:pPr>
      <w:r w:rsidRPr="00AD53E7">
        <w:rPr>
          <w:i/>
          <w:iCs/>
          <w:sz w:val="24"/>
          <w:szCs w:val="24"/>
        </w:rPr>
        <w:t xml:space="preserve">Adresse : Union des Comores, Moroni, Coulée de lave, Garage </w:t>
      </w:r>
      <w:proofErr w:type="spellStart"/>
      <w:r w:rsidRPr="00AD53E7">
        <w:rPr>
          <w:i/>
          <w:iCs/>
          <w:sz w:val="24"/>
          <w:szCs w:val="24"/>
        </w:rPr>
        <w:t>Mrikao</w:t>
      </w:r>
      <w:proofErr w:type="spellEnd"/>
      <w:r w:rsidRPr="00AD53E7">
        <w:rPr>
          <w:i/>
          <w:iCs/>
          <w:sz w:val="24"/>
          <w:szCs w:val="24"/>
        </w:rPr>
        <w:t> ;</w:t>
      </w:r>
    </w:p>
    <w:p w14:paraId="69EABCE3" w14:textId="1941D11F" w:rsidR="00AD53E7" w:rsidRPr="00AD53E7" w:rsidRDefault="00AD53E7" w:rsidP="00AD53E7">
      <w:pPr>
        <w:spacing w:before="120" w:after="120"/>
        <w:ind w:left="630"/>
        <w:jc w:val="both"/>
        <w:rPr>
          <w:sz w:val="24"/>
          <w:szCs w:val="24"/>
        </w:rPr>
      </w:pPr>
      <w:r w:rsidRPr="00AD53E7">
        <w:rPr>
          <w:i/>
          <w:iCs/>
          <w:sz w:val="24"/>
          <w:szCs w:val="24"/>
        </w:rPr>
        <w:t xml:space="preserve">Electronique : </w:t>
      </w:r>
      <w:hyperlink r:id="rId9" w:history="1">
        <w:r w:rsidRPr="00D85107">
          <w:rPr>
            <w:rStyle w:val="Lienhypertexte"/>
            <w:i/>
            <w:iCs/>
            <w:sz w:val="24"/>
            <w:szCs w:val="24"/>
          </w:rPr>
          <w:t>connectivitecomoros@gmail.com</w:t>
        </w:r>
      </w:hyperlink>
      <w:r w:rsidRPr="00AD53E7">
        <w:rPr>
          <w:i/>
          <w:iCs/>
          <w:sz w:val="24"/>
          <w:szCs w:val="24"/>
        </w:rPr>
        <w:t xml:space="preserve"> </w:t>
      </w:r>
      <w:r w:rsidRPr="00AD53E7">
        <w:rPr>
          <w:sz w:val="24"/>
          <w:szCs w:val="24"/>
        </w:rPr>
        <w:t xml:space="preserve">copie à </w:t>
      </w:r>
      <w:hyperlink r:id="rId10" w:history="1">
        <w:r w:rsidRPr="00D85107">
          <w:rPr>
            <w:rStyle w:val="Lienhypertexte"/>
            <w:i/>
            <w:iCs/>
            <w:sz w:val="24"/>
            <w:szCs w:val="24"/>
          </w:rPr>
          <w:t>rpm.connectivtecomoros@gmail.com</w:t>
        </w:r>
      </w:hyperlink>
      <w:r>
        <w:rPr>
          <w:i/>
          <w:iCs/>
          <w:sz w:val="24"/>
          <w:szCs w:val="24"/>
        </w:rPr>
        <w:t xml:space="preserve"> </w:t>
      </w:r>
    </w:p>
    <w:p w14:paraId="6D5D3158" w14:textId="0EF257B0" w:rsidR="00AD53E7" w:rsidRPr="00AD53E7" w:rsidRDefault="00AD53E7" w:rsidP="00AD53E7">
      <w:pPr>
        <w:spacing w:before="120" w:after="120"/>
        <w:ind w:left="630"/>
        <w:jc w:val="both"/>
        <w:rPr>
          <w:sz w:val="24"/>
          <w:szCs w:val="24"/>
        </w:rPr>
      </w:pPr>
      <w:r w:rsidRPr="00AD53E7">
        <w:rPr>
          <w:i/>
          <w:iCs/>
          <w:sz w:val="24"/>
          <w:szCs w:val="24"/>
        </w:rPr>
        <w:t xml:space="preserve">Site internet : </w:t>
      </w:r>
      <w:hyperlink r:id="rId11" w:history="1">
        <w:r w:rsidRPr="00D85107">
          <w:rPr>
            <w:rStyle w:val="Lienhypertexte"/>
            <w:i/>
            <w:iCs/>
            <w:sz w:val="24"/>
            <w:szCs w:val="24"/>
          </w:rPr>
          <w:t>www.picmc.org</w:t>
        </w:r>
      </w:hyperlink>
      <w:r>
        <w:rPr>
          <w:i/>
          <w:iCs/>
          <w:sz w:val="24"/>
          <w:szCs w:val="24"/>
        </w:rPr>
        <w:t xml:space="preserve"> </w:t>
      </w:r>
    </w:p>
    <w:sectPr w:rsidR="00AD53E7" w:rsidRPr="00AD53E7" w:rsidSect="006E0BAA">
      <w:headerReference w:type="even" r:id="rId12"/>
      <w:headerReference w:type="first" r:id="rId13"/>
      <w:pgSz w:w="12240" w:h="15840"/>
      <w:pgMar w:top="567" w:right="1417"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F48C5" w14:textId="77777777" w:rsidR="004F3F5A" w:rsidRDefault="004F3F5A" w:rsidP="00346326">
      <w:r>
        <w:separator/>
      </w:r>
    </w:p>
  </w:endnote>
  <w:endnote w:type="continuationSeparator" w:id="0">
    <w:p w14:paraId="7C69B3EE" w14:textId="77777777" w:rsidR="004F3F5A" w:rsidRDefault="004F3F5A" w:rsidP="0034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43BF0" w14:textId="77777777" w:rsidR="004F3F5A" w:rsidRDefault="004F3F5A" w:rsidP="00346326">
      <w:r>
        <w:separator/>
      </w:r>
    </w:p>
  </w:footnote>
  <w:footnote w:type="continuationSeparator" w:id="0">
    <w:p w14:paraId="0892CF6B" w14:textId="77777777" w:rsidR="004F3F5A" w:rsidRDefault="004F3F5A" w:rsidP="0034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A72B" w14:textId="57AF8DE2" w:rsidR="00F73254" w:rsidRDefault="00F73254">
    <w:pPr>
      <w:pStyle w:val="En-tte"/>
    </w:pPr>
    <w:r>
      <w:rPr>
        <w:noProof/>
        <w:lang w:val="en-US" w:eastAsia="en-US"/>
      </w:rPr>
      <mc:AlternateContent>
        <mc:Choice Requires="wps">
          <w:drawing>
            <wp:anchor distT="0" distB="0" distL="0" distR="0" simplePos="0" relativeHeight="251659264" behindDoc="0" locked="0" layoutInCell="1" allowOverlap="1" wp14:anchorId="04E30BFE" wp14:editId="19685959">
              <wp:simplePos x="635" y="635"/>
              <wp:positionH relativeFrom="page">
                <wp:align>left</wp:align>
              </wp:positionH>
              <wp:positionV relativeFrom="page">
                <wp:align>top</wp:align>
              </wp:positionV>
              <wp:extent cx="443865" cy="443865"/>
              <wp:effectExtent l="0" t="0" r="12700" b="9525"/>
              <wp:wrapNone/>
              <wp:docPr id="2"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185182" w14:textId="73FBAEA8" w:rsidR="00F73254" w:rsidRPr="00F73254" w:rsidRDefault="00F73254" w:rsidP="00F73254">
                          <w:pPr>
                            <w:rPr>
                              <w:rFonts w:ascii="Calibri" w:eastAsia="Calibri" w:hAnsi="Calibri" w:cs="Calibri"/>
                              <w:noProof/>
                              <w:color w:val="000000"/>
                            </w:rPr>
                          </w:pPr>
                          <w:r w:rsidRPr="00F73254">
                            <w:rPr>
                              <w:rFonts w:ascii="Calibri" w:eastAsia="Calibri" w:hAnsi="Calibri" w:cs="Calibri"/>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E30BFE" id="_x0000_t202" coordsize="21600,21600" o:spt="202" path="m,l,21600r21600,l21600,xe">
              <v:stroke joinstyle="miter"/>
              <v:path gradientshapeok="t" o:connecttype="rect"/>
            </v:shapetype>
            <v:shape id="Text Box 2" o:spid="_x0000_s1026" type="#_x0000_t202" alt="Protected"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44185182" w14:textId="73FBAEA8" w:rsidR="00F73254" w:rsidRPr="00F73254" w:rsidRDefault="00F73254" w:rsidP="00F73254">
                    <w:pPr>
                      <w:rPr>
                        <w:rFonts w:ascii="Calibri" w:eastAsia="Calibri" w:hAnsi="Calibri" w:cs="Calibri"/>
                        <w:noProof/>
                        <w:color w:val="000000"/>
                      </w:rPr>
                    </w:pPr>
                    <w:r w:rsidRPr="00F73254">
                      <w:rPr>
                        <w:rFonts w:ascii="Calibri" w:eastAsia="Calibri" w:hAnsi="Calibri" w:cs="Calibri"/>
                        <w:noProof/>
                        <w:color w:val="00000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E910" w14:textId="79FF12BB" w:rsidR="00F73254" w:rsidRDefault="00F73254">
    <w:pPr>
      <w:pStyle w:val="En-tte"/>
    </w:pPr>
    <w:r>
      <w:rPr>
        <w:noProof/>
        <w:lang w:val="en-US" w:eastAsia="en-US"/>
      </w:rPr>
      <mc:AlternateContent>
        <mc:Choice Requires="wps">
          <w:drawing>
            <wp:anchor distT="0" distB="0" distL="0" distR="0" simplePos="0" relativeHeight="251658240" behindDoc="0" locked="0" layoutInCell="1" allowOverlap="1" wp14:anchorId="497E7D07" wp14:editId="164E7444">
              <wp:simplePos x="635" y="635"/>
              <wp:positionH relativeFrom="page">
                <wp:align>left</wp:align>
              </wp:positionH>
              <wp:positionV relativeFrom="page">
                <wp:align>top</wp:align>
              </wp:positionV>
              <wp:extent cx="443865" cy="443865"/>
              <wp:effectExtent l="0" t="0" r="12700" b="9525"/>
              <wp:wrapNone/>
              <wp:docPr id="1"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168094" w14:textId="504F892D" w:rsidR="00F73254" w:rsidRPr="00F73254" w:rsidRDefault="00F73254" w:rsidP="00F73254">
                          <w:pPr>
                            <w:rPr>
                              <w:rFonts w:ascii="Calibri" w:eastAsia="Calibri" w:hAnsi="Calibri" w:cs="Calibri"/>
                              <w:noProof/>
                              <w:color w:val="000000"/>
                            </w:rPr>
                          </w:pPr>
                          <w:r w:rsidRPr="00F73254">
                            <w:rPr>
                              <w:rFonts w:ascii="Calibri" w:eastAsia="Calibri" w:hAnsi="Calibri" w:cs="Calibri"/>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97E7D07" id="_x0000_t202" coordsize="21600,21600" o:spt="202" path="m,l,21600r21600,l21600,xe">
              <v:stroke joinstyle="miter"/>
              <v:path gradientshapeok="t" o:connecttype="rect"/>
            </v:shapetype>
            <v:shape id="Text Box 1" o:spid="_x0000_s1027" type="#_x0000_t202" alt="Protected"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4E168094" w14:textId="504F892D" w:rsidR="00F73254" w:rsidRPr="00F73254" w:rsidRDefault="00F73254" w:rsidP="00F73254">
                    <w:pPr>
                      <w:rPr>
                        <w:rFonts w:ascii="Calibri" w:eastAsia="Calibri" w:hAnsi="Calibri" w:cs="Calibri"/>
                        <w:noProof/>
                        <w:color w:val="000000"/>
                      </w:rPr>
                    </w:pPr>
                    <w:r w:rsidRPr="00F73254">
                      <w:rPr>
                        <w:rFonts w:ascii="Calibri" w:eastAsia="Calibri" w:hAnsi="Calibri" w:cs="Calibri"/>
                        <w:noProof/>
                        <w:color w:val="00000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2781E"/>
    <w:multiLevelType w:val="hybridMultilevel"/>
    <w:tmpl w:val="F0E41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ED1FA5"/>
    <w:multiLevelType w:val="multilevel"/>
    <w:tmpl w:val="539CFE84"/>
    <w:lvl w:ilvl="0">
      <w:start w:val="1"/>
      <w:numFmt w:val="decimal"/>
      <w:lvlText w:val="%1."/>
      <w:lvlJc w:val="left"/>
      <w:pPr>
        <w:tabs>
          <w:tab w:val="num" w:pos="720"/>
        </w:tabs>
        <w:ind w:left="720" w:hanging="720"/>
      </w:pPr>
      <w:rPr>
        <w:rFonts w:cs="Times New Roman" w:hint="default"/>
        <w:b w:val="0"/>
        <w:i w:val="0"/>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D4153A5"/>
    <w:multiLevelType w:val="hybridMultilevel"/>
    <w:tmpl w:val="91FE4A6C"/>
    <w:lvl w:ilvl="0" w:tplc="7A6E3C5A">
      <w:start w:val="1"/>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2733311">
    <w:abstractNumId w:val="1"/>
  </w:num>
  <w:num w:numId="2" w16cid:durableId="1674407744">
    <w:abstractNumId w:val="0"/>
  </w:num>
  <w:num w:numId="3" w16cid:durableId="316423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326"/>
    <w:rsid w:val="000152F3"/>
    <w:rsid w:val="00015A34"/>
    <w:rsid w:val="00051170"/>
    <w:rsid w:val="00061E3B"/>
    <w:rsid w:val="00094907"/>
    <w:rsid w:val="000A461D"/>
    <w:rsid w:val="000C5BB6"/>
    <w:rsid w:val="00104F58"/>
    <w:rsid w:val="00165685"/>
    <w:rsid w:val="00207CD5"/>
    <w:rsid w:val="0021403C"/>
    <w:rsid w:val="00214EEF"/>
    <w:rsid w:val="00226066"/>
    <w:rsid w:val="00227BF2"/>
    <w:rsid w:val="00285F3A"/>
    <w:rsid w:val="002913BC"/>
    <w:rsid w:val="002C18A8"/>
    <w:rsid w:val="00344753"/>
    <w:rsid w:val="00346326"/>
    <w:rsid w:val="00360937"/>
    <w:rsid w:val="00367DD9"/>
    <w:rsid w:val="00395015"/>
    <w:rsid w:val="003C07DE"/>
    <w:rsid w:val="003F1555"/>
    <w:rsid w:val="00415127"/>
    <w:rsid w:val="004E6FEB"/>
    <w:rsid w:val="004F2105"/>
    <w:rsid w:val="004F3F5A"/>
    <w:rsid w:val="0050585B"/>
    <w:rsid w:val="005662DD"/>
    <w:rsid w:val="00582138"/>
    <w:rsid w:val="005E108E"/>
    <w:rsid w:val="006706DF"/>
    <w:rsid w:val="006E0BAA"/>
    <w:rsid w:val="00705D92"/>
    <w:rsid w:val="007106F3"/>
    <w:rsid w:val="00895863"/>
    <w:rsid w:val="008B793E"/>
    <w:rsid w:val="008E7F77"/>
    <w:rsid w:val="00907960"/>
    <w:rsid w:val="00964074"/>
    <w:rsid w:val="0097761C"/>
    <w:rsid w:val="009777B8"/>
    <w:rsid w:val="00997A9A"/>
    <w:rsid w:val="00997E98"/>
    <w:rsid w:val="009C4564"/>
    <w:rsid w:val="00A23716"/>
    <w:rsid w:val="00A4688A"/>
    <w:rsid w:val="00AD53E7"/>
    <w:rsid w:val="00B0325C"/>
    <w:rsid w:val="00B51BEE"/>
    <w:rsid w:val="00B7302A"/>
    <w:rsid w:val="00B742B9"/>
    <w:rsid w:val="00CA4ABC"/>
    <w:rsid w:val="00CC7F85"/>
    <w:rsid w:val="00D34DEE"/>
    <w:rsid w:val="00DD1064"/>
    <w:rsid w:val="00DE7747"/>
    <w:rsid w:val="00E25B80"/>
    <w:rsid w:val="00E3120C"/>
    <w:rsid w:val="00E53883"/>
    <w:rsid w:val="00E71F7D"/>
    <w:rsid w:val="00E7628E"/>
    <w:rsid w:val="00EC44BA"/>
    <w:rsid w:val="00F73254"/>
    <w:rsid w:val="00FD1BB8"/>
    <w:rsid w:val="3FA049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23F5E"/>
  <w15:docId w15:val="{3FFAF0CF-C65E-466A-9EC8-D68C175E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326"/>
    <w:pPr>
      <w:spacing w:after="0" w:line="240" w:lineRule="auto"/>
    </w:pPr>
    <w:rPr>
      <w:rFonts w:ascii="Times New Roman" w:eastAsia="Times New Roman" w:hAnsi="Times New Roman" w:cs="Times New Roman"/>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rsid w:val="00346326"/>
    <w:rPr>
      <w:vertAlign w:val="superscript"/>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346326"/>
    <w:pPr>
      <w:jc w:val="both"/>
    </w:pPr>
    <w:rPr>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rsid w:val="00346326"/>
    <w:rPr>
      <w:rFonts w:ascii="Times New Roman" w:eastAsia="Times New Roman" w:hAnsi="Times New Roman" w:cs="Times New Roman"/>
      <w:sz w:val="20"/>
      <w:szCs w:val="20"/>
      <w:lang w:val="es-ES_tradnl" w:eastAsia="fr-FR"/>
    </w:rPr>
  </w:style>
  <w:style w:type="paragraph" w:customStyle="1" w:styleId="Heading1a">
    <w:name w:val="Heading 1a"/>
    <w:rsid w:val="00346326"/>
    <w:pPr>
      <w:keepNext/>
      <w:keepLines/>
      <w:tabs>
        <w:tab w:val="left" w:pos="-720"/>
      </w:tabs>
      <w:suppressAutoHyphens/>
      <w:spacing w:after="134" w:line="240" w:lineRule="auto"/>
      <w:ind w:right="-14"/>
      <w:jc w:val="center"/>
    </w:pPr>
    <w:rPr>
      <w:rFonts w:ascii="Times New Roman" w:eastAsia="Times New Roman" w:hAnsi="Times New Roman" w:cs="Times New Roman"/>
      <w:b/>
      <w:smallCaps/>
      <w:sz w:val="32"/>
      <w:szCs w:val="20"/>
    </w:rPr>
  </w:style>
  <w:style w:type="paragraph" w:styleId="En-tte">
    <w:name w:val="header"/>
    <w:basedOn w:val="Normal"/>
    <w:link w:val="En-tteCar"/>
    <w:uiPriority w:val="99"/>
    <w:unhideWhenUsed/>
    <w:rsid w:val="00F73254"/>
    <w:pPr>
      <w:tabs>
        <w:tab w:val="center" w:pos="4680"/>
        <w:tab w:val="right" w:pos="9360"/>
      </w:tabs>
    </w:pPr>
  </w:style>
  <w:style w:type="character" w:customStyle="1" w:styleId="En-tteCar">
    <w:name w:val="En-tête Car"/>
    <w:basedOn w:val="Policepardfaut"/>
    <w:link w:val="En-tte"/>
    <w:uiPriority w:val="99"/>
    <w:rsid w:val="00F73254"/>
    <w:rPr>
      <w:rFonts w:ascii="Times New Roman" w:eastAsia="Times New Roman" w:hAnsi="Times New Roman" w:cs="Times New Roman"/>
      <w:sz w:val="20"/>
      <w:szCs w:val="20"/>
      <w:lang w:val="fr-FR" w:eastAsia="fr-FR"/>
    </w:rPr>
  </w:style>
  <w:style w:type="character" w:styleId="Lienhypertexte">
    <w:name w:val="Hyperlink"/>
    <w:basedOn w:val="Policepardfaut"/>
    <w:uiPriority w:val="99"/>
    <w:unhideWhenUsed/>
    <w:rsid w:val="00CC7F85"/>
    <w:rPr>
      <w:color w:val="0000FF" w:themeColor="hyperlink"/>
      <w:u w:val="single"/>
    </w:rPr>
  </w:style>
  <w:style w:type="paragraph" w:styleId="Notedefin">
    <w:name w:val="endnote text"/>
    <w:basedOn w:val="Normal"/>
    <w:link w:val="NotedefinCar"/>
    <w:uiPriority w:val="99"/>
    <w:semiHidden/>
    <w:unhideWhenUsed/>
    <w:rsid w:val="00997E98"/>
  </w:style>
  <w:style w:type="character" w:customStyle="1" w:styleId="NotedefinCar">
    <w:name w:val="Note de fin Car"/>
    <w:basedOn w:val="Policepardfaut"/>
    <w:link w:val="Notedefin"/>
    <w:uiPriority w:val="99"/>
    <w:semiHidden/>
    <w:rsid w:val="00997E98"/>
    <w:rPr>
      <w:rFonts w:ascii="Times New Roman" w:eastAsia="Times New Roman" w:hAnsi="Times New Roman" w:cs="Times New Roman"/>
      <w:sz w:val="20"/>
      <w:szCs w:val="20"/>
      <w:lang w:val="fr-FR" w:eastAsia="fr-FR"/>
    </w:rPr>
  </w:style>
  <w:style w:type="character" w:styleId="Appeldenotedefin">
    <w:name w:val="endnote reference"/>
    <w:basedOn w:val="Policepardfaut"/>
    <w:uiPriority w:val="99"/>
    <w:semiHidden/>
    <w:unhideWhenUsed/>
    <w:rsid w:val="00997E98"/>
    <w:rPr>
      <w:vertAlign w:val="superscript"/>
    </w:rPr>
  </w:style>
  <w:style w:type="paragraph" w:styleId="Pieddepage">
    <w:name w:val="footer"/>
    <w:basedOn w:val="Normal"/>
    <w:link w:val="PieddepageCar"/>
    <w:uiPriority w:val="99"/>
    <w:unhideWhenUsed/>
    <w:rsid w:val="000152F3"/>
    <w:pPr>
      <w:tabs>
        <w:tab w:val="center" w:pos="4703"/>
        <w:tab w:val="right" w:pos="9406"/>
      </w:tabs>
    </w:pPr>
  </w:style>
  <w:style w:type="character" w:customStyle="1" w:styleId="PieddepageCar">
    <w:name w:val="Pied de page Car"/>
    <w:basedOn w:val="Policepardfaut"/>
    <w:link w:val="Pieddepage"/>
    <w:uiPriority w:val="99"/>
    <w:rsid w:val="000152F3"/>
    <w:rPr>
      <w:rFonts w:ascii="Times New Roman" w:eastAsia="Times New Roman" w:hAnsi="Times New Roman" w:cs="Times New Roman"/>
      <w:sz w:val="20"/>
      <w:szCs w:val="20"/>
      <w:lang w:val="fr-FR" w:eastAsia="fr-FR"/>
    </w:rPr>
  </w:style>
  <w:style w:type="paragraph" w:styleId="Rvision">
    <w:name w:val="Revision"/>
    <w:hidden/>
    <w:uiPriority w:val="99"/>
    <w:semiHidden/>
    <w:rsid w:val="00226066"/>
    <w:pPr>
      <w:spacing w:after="0" w:line="240" w:lineRule="auto"/>
    </w:pPr>
    <w:rPr>
      <w:rFonts w:ascii="Times New Roman" w:eastAsia="Times New Roman" w:hAnsi="Times New Roman" w:cs="Times New Roman"/>
      <w:sz w:val="20"/>
      <w:szCs w:val="20"/>
      <w:lang w:val="fr-FR" w:eastAsia="fr-FR"/>
    </w:rPr>
  </w:style>
  <w:style w:type="character" w:customStyle="1" w:styleId="UnresolvedMention1">
    <w:name w:val="Unresolved Mention1"/>
    <w:basedOn w:val="Policepardfaut"/>
    <w:uiPriority w:val="99"/>
    <w:semiHidden/>
    <w:unhideWhenUsed/>
    <w:rsid w:val="00344753"/>
    <w:rPr>
      <w:color w:val="605E5C"/>
      <w:shd w:val="clear" w:color="auto" w:fill="E1DFDD"/>
    </w:rPr>
  </w:style>
  <w:style w:type="paragraph" w:styleId="Textedebulles">
    <w:name w:val="Balloon Text"/>
    <w:basedOn w:val="Normal"/>
    <w:link w:val="TextedebullesCar"/>
    <w:uiPriority w:val="99"/>
    <w:semiHidden/>
    <w:unhideWhenUsed/>
    <w:rsid w:val="0036093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60937"/>
    <w:rPr>
      <w:rFonts w:ascii="Segoe UI" w:eastAsia="Times New Roman" w:hAnsi="Segoe UI" w:cs="Segoe UI"/>
      <w:sz w:val="18"/>
      <w:szCs w:val="18"/>
      <w:lang w:val="fr-FR" w:eastAsia="fr-FR"/>
    </w:rPr>
  </w:style>
  <w:style w:type="paragraph" w:styleId="Liste">
    <w:name w:val="List"/>
    <w:aliases w:val="1. List"/>
    <w:basedOn w:val="Normal"/>
    <w:uiPriority w:val="99"/>
    <w:rsid w:val="00360937"/>
    <w:pPr>
      <w:overflowPunct w:val="0"/>
      <w:autoSpaceDE w:val="0"/>
      <w:autoSpaceDN w:val="0"/>
      <w:adjustRightInd w:val="0"/>
      <w:spacing w:before="120" w:after="120"/>
      <w:ind w:left="1440"/>
      <w:jc w:val="both"/>
      <w:textAlignment w:val="baseline"/>
    </w:pPr>
    <w:rPr>
      <w:sz w:val="24"/>
      <w:lang w:val="en-US"/>
    </w:rPr>
  </w:style>
  <w:style w:type="character" w:styleId="Marquedecommentaire">
    <w:name w:val="annotation reference"/>
    <w:basedOn w:val="Policepardfaut"/>
    <w:uiPriority w:val="99"/>
    <w:semiHidden/>
    <w:unhideWhenUsed/>
    <w:rsid w:val="002C18A8"/>
    <w:rPr>
      <w:sz w:val="16"/>
      <w:szCs w:val="16"/>
    </w:rPr>
  </w:style>
  <w:style w:type="paragraph" w:styleId="Commentaire">
    <w:name w:val="annotation text"/>
    <w:basedOn w:val="Normal"/>
    <w:link w:val="CommentaireCar"/>
    <w:uiPriority w:val="99"/>
    <w:unhideWhenUsed/>
    <w:rsid w:val="002C18A8"/>
  </w:style>
  <w:style w:type="character" w:customStyle="1" w:styleId="CommentaireCar">
    <w:name w:val="Commentaire Car"/>
    <w:basedOn w:val="Policepardfaut"/>
    <w:link w:val="Commentaire"/>
    <w:uiPriority w:val="99"/>
    <w:rsid w:val="002C18A8"/>
    <w:rPr>
      <w:rFonts w:ascii="Times New Roman" w:eastAsia="Times New Roman" w:hAnsi="Times New Roman"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2C18A8"/>
    <w:rPr>
      <w:b/>
      <w:bCs/>
    </w:rPr>
  </w:style>
  <w:style w:type="character" w:customStyle="1" w:styleId="ObjetducommentaireCar">
    <w:name w:val="Objet du commentaire Car"/>
    <w:basedOn w:val="CommentaireCar"/>
    <w:link w:val="Objetducommentaire"/>
    <w:uiPriority w:val="99"/>
    <w:semiHidden/>
    <w:rsid w:val="002C18A8"/>
    <w:rPr>
      <w:rFonts w:ascii="Times New Roman" w:eastAsia="Times New Roman" w:hAnsi="Times New Roman" w:cs="Times New Roman"/>
      <w:b/>
      <w:bCs/>
      <w:sz w:val="20"/>
      <w:szCs w:val="20"/>
      <w:lang w:val="fr-FR" w:eastAsia="fr-FR"/>
    </w:rPr>
  </w:style>
  <w:style w:type="paragraph" w:styleId="NormalWeb">
    <w:name w:val="Normal (Web)"/>
    <w:basedOn w:val="Normal"/>
    <w:uiPriority w:val="99"/>
    <w:semiHidden/>
    <w:unhideWhenUsed/>
    <w:rsid w:val="00AD53E7"/>
    <w:pPr>
      <w:spacing w:before="100" w:beforeAutospacing="1" w:after="100" w:afterAutospacing="1"/>
    </w:pPr>
    <w:rPr>
      <w:sz w:val="24"/>
      <w:szCs w:val="24"/>
      <w:lang w:val="en-US" w:eastAsia="en-US"/>
    </w:rPr>
  </w:style>
  <w:style w:type="character" w:styleId="lev">
    <w:name w:val="Strong"/>
    <w:basedOn w:val="Policepardfaut"/>
    <w:uiPriority w:val="22"/>
    <w:qFormat/>
    <w:rsid w:val="00AD53E7"/>
    <w:rPr>
      <w:b/>
      <w:bCs/>
    </w:rPr>
  </w:style>
  <w:style w:type="character" w:styleId="Accentuation">
    <w:name w:val="Emphasis"/>
    <w:basedOn w:val="Policepardfaut"/>
    <w:uiPriority w:val="20"/>
    <w:qFormat/>
    <w:rsid w:val="00AD53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35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icmc.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pm.connectivtecomoros@gmail.com" TargetMode="External"/><Relationship Id="rId4" Type="http://schemas.openxmlformats.org/officeDocument/2006/relationships/settings" Target="settings.xml"/><Relationship Id="rId9" Type="http://schemas.openxmlformats.org/officeDocument/2006/relationships/hyperlink" Target="mailto:connectivitecomoros@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BCC00-5049-426A-B231-EC0B2AB36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655</Words>
  <Characters>3603</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 RAOUL</dc:creator>
  <cp:lastModifiedBy>Moustakim Mouhalide</cp:lastModifiedBy>
  <cp:revision>5</cp:revision>
  <dcterms:created xsi:type="dcterms:W3CDTF">2026-09-29T08:36:00Z</dcterms:created>
  <dcterms:modified xsi:type="dcterms:W3CDTF">2026-09-30T05:26:00Z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2024-03-01T13:02:56Z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3fc55836-4bd5-4ba3-a8e7-c5606150264f</vt:lpwstr>
  </property>
  <property fmtid="{D5CDD505-2E9C-101B-9397-08002B2CF9AE}" pid="11" name="MSIP_Label_9ef4adf7-25a7-4f52-a61a-df7190f1d881_ContentBits">
    <vt:lpwstr>1</vt:lpwstr>
  </property>
</Properties>
</file>