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B6" w:rsidRPr="006637B6" w:rsidRDefault="006637B6" w:rsidP="006637B6">
      <w:pPr>
        <w:spacing w:before="100" w:beforeAutospacing="1" w:after="100" w:afterAutospacing="1" w:line="240" w:lineRule="auto"/>
        <w:jc w:val="center"/>
        <w:rPr>
          <w:rFonts w:eastAsia="Times New Roman"/>
          <w:b/>
          <w:bCs/>
          <w:color w:val="0000FF"/>
          <w:sz w:val="28"/>
          <w:szCs w:val="28"/>
          <w:lang w:eastAsia="tr-TR"/>
        </w:rPr>
      </w:pPr>
      <w:bookmarkStart w:id="0" w:name="_GoBack"/>
      <w:bookmarkEnd w:id="0"/>
      <w:r>
        <w:rPr>
          <w:rFonts w:eastAsia="Times New Roman"/>
          <w:b/>
          <w:bCs/>
          <w:color w:val="0000FF"/>
          <w:sz w:val="28"/>
          <w:szCs w:val="28"/>
          <w:lang w:eastAsia="tr-TR"/>
        </w:rPr>
        <w:t>----</w:t>
      </w:r>
      <w:r w:rsidRPr="006637B6">
        <w:rPr>
          <w:rFonts w:eastAsia="Times New Roman"/>
          <w:b/>
          <w:bCs/>
          <w:color w:val="0000FF"/>
          <w:sz w:val="28"/>
          <w:szCs w:val="28"/>
          <w:lang w:eastAsia="tr-TR"/>
        </w:rPr>
        <w:t>YENİ AR-GE KANUNU BİLGİ NOTU</w:t>
      </w:r>
      <w:r>
        <w:rPr>
          <w:rFonts w:eastAsia="Times New Roman"/>
          <w:b/>
          <w:bCs/>
          <w:color w:val="0000FF"/>
          <w:sz w:val="28"/>
          <w:szCs w:val="28"/>
          <w:lang w:eastAsia="tr-TR"/>
        </w:rPr>
        <w:t>---</w:t>
      </w:r>
      <w:r w:rsidRPr="006637B6">
        <w:rPr>
          <w:rFonts w:eastAsia="Times New Roman"/>
          <w:b/>
          <w:bCs/>
          <w:color w:val="0000FF"/>
          <w:sz w:val="28"/>
          <w:szCs w:val="28"/>
          <w:lang w:eastAsia="tr-TR"/>
        </w:rPr>
        <w:t xml:space="preserve"> </w:t>
      </w:r>
    </w:p>
    <w:p w:rsidR="00F375C6" w:rsidRPr="00F375C6" w:rsidRDefault="004B24E0" w:rsidP="006637B6">
      <w:pPr>
        <w:spacing w:before="100" w:beforeAutospacing="1" w:after="100" w:afterAutospacing="1" w:line="240" w:lineRule="auto"/>
        <w:jc w:val="center"/>
        <w:rPr>
          <w:rFonts w:eastAsia="Times New Roman"/>
          <w:color w:val="FF0000"/>
          <w:sz w:val="28"/>
          <w:szCs w:val="28"/>
          <w:lang w:eastAsia="tr-TR"/>
        </w:rPr>
      </w:pPr>
      <w:r w:rsidRPr="006637B6">
        <w:rPr>
          <w:rFonts w:eastAsia="Times New Roman"/>
          <w:b/>
          <w:bCs/>
          <w:color w:val="FF0000"/>
          <w:sz w:val="28"/>
          <w:szCs w:val="28"/>
          <w:lang w:eastAsia="tr-TR"/>
        </w:rPr>
        <w:t>AR-GE FAALİYETLERİNDE YENİ DÖNEM 1 MART 2016’DA BAŞLIYOR</w:t>
      </w:r>
      <w:proofErr w:type="gramStart"/>
      <w:r w:rsidRPr="006637B6">
        <w:rPr>
          <w:rFonts w:eastAsia="Times New Roman"/>
          <w:b/>
          <w:bCs/>
          <w:color w:val="FF0000"/>
          <w:sz w:val="28"/>
          <w:szCs w:val="28"/>
          <w:lang w:eastAsia="tr-TR"/>
        </w:rPr>
        <w:t>.</w:t>
      </w:r>
      <w:r w:rsidR="006637B6">
        <w:rPr>
          <w:rFonts w:eastAsia="Times New Roman"/>
          <w:b/>
          <w:bCs/>
          <w:color w:val="FF0000"/>
          <w:sz w:val="28"/>
          <w:szCs w:val="28"/>
          <w:lang w:eastAsia="tr-TR"/>
        </w:rPr>
        <w:t>.</w:t>
      </w:r>
      <w:proofErr w:type="gramEnd"/>
    </w:p>
    <w:p w:rsidR="00F375C6" w:rsidRPr="00F375C6" w:rsidRDefault="00F375C6" w:rsidP="00613016">
      <w:pPr>
        <w:jc w:val="both"/>
        <w:rPr>
          <w:lang w:eastAsia="tr-TR"/>
        </w:rPr>
      </w:pPr>
      <w:r w:rsidRPr="00F375C6">
        <w:rPr>
          <w:lang w:eastAsia="tr-TR"/>
        </w:rPr>
        <w:t xml:space="preserve">Bilim, Sanayi ve Teknoloji Bakanlığı’nca hazırlanan 6676 numaralı “Araştırma ve Geliştirme Faaliyetlerinin Desteklenmesi Hakkında Kanun ile Bazı Kanun ve Kanun Hükmünde Kararnamelerde Değişiklik Yapılmasına Dair Kanun” 26 Şubat 2016 tarihli ve 29636 sayılı Resmi </w:t>
      </w:r>
      <w:proofErr w:type="spellStart"/>
      <w:r w:rsidRPr="00F375C6">
        <w:rPr>
          <w:lang w:eastAsia="tr-TR"/>
        </w:rPr>
        <w:t>Gazete’de</w:t>
      </w:r>
      <w:proofErr w:type="spellEnd"/>
      <w:r w:rsidRPr="00F375C6">
        <w:rPr>
          <w:lang w:eastAsia="tr-TR"/>
        </w:rPr>
        <w:t xml:space="preserve"> yayımlandı. </w:t>
      </w:r>
    </w:p>
    <w:p w:rsidR="00F375C6" w:rsidRPr="00F375C6" w:rsidRDefault="00F375C6" w:rsidP="00613016">
      <w:pPr>
        <w:pStyle w:val="AralkYok"/>
        <w:numPr>
          <w:ilvl w:val="0"/>
          <w:numId w:val="16"/>
        </w:numPr>
        <w:rPr>
          <w:lang w:eastAsia="tr-TR"/>
        </w:rPr>
      </w:pPr>
      <w:r w:rsidRPr="00F375C6">
        <w:rPr>
          <w:lang w:eastAsia="tr-TR"/>
        </w:rPr>
        <w:t>Ar-Ge teşviklerine ilişkin mevzuat temel olarak;</w:t>
      </w:r>
    </w:p>
    <w:p w:rsidR="00F375C6" w:rsidRPr="00F375C6" w:rsidRDefault="00F375C6" w:rsidP="00613016">
      <w:pPr>
        <w:pStyle w:val="AralkYok"/>
        <w:numPr>
          <w:ilvl w:val="0"/>
          <w:numId w:val="16"/>
        </w:numPr>
        <w:rPr>
          <w:lang w:eastAsia="tr-TR"/>
        </w:rPr>
      </w:pPr>
      <w:r w:rsidRPr="00F375C6">
        <w:rPr>
          <w:lang w:eastAsia="tr-TR"/>
        </w:rPr>
        <w:t>4691 sayılı Teknoloji Geliştirme Bölgeleri Kanunu,</w:t>
      </w:r>
    </w:p>
    <w:p w:rsidR="00F375C6" w:rsidRPr="00F375C6" w:rsidRDefault="00F375C6" w:rsidP="00613016">
      <w:pPr>
        <w:pStyle w:val="AralkYok"/>
        <w:numPr>
          <w:ilvl w:val="0"/>
          <w:numId w:val="16"/>
        </w:numPr>
        <w:rPr>
          <w:lang w:eastAsia="tr-TR"/>
        </w:rPr>
      </w:pPr>
      <w:r w:rsidRPr="00F375C6">
        <w:rPr>
          <w:lang w:eastAsia="tr-TR"/>
        </w:rPr>
        <w:t xml:space="preserve">5746 sayılı Araştırma ve Geliştirme Faaliyetlerinin Desteklenmesi Hakkında Kanun, </w:t>
      </w:r>
    </w:p>
    <w:p w:rsidR="00F375C6" w:rsidRPr="00F375C6" w:rsidRDefault="00F375C6" w:rsidP="00613016">
      <w:pPr>
        <w:pStyle w:val="AralkYok"/>
        <w:numPr>
          <w:ilvl w:val="0"/>
          <w:numId w:val="16"/>
        </w:numPr>
        <w:rPr>
          <w:lang w:eastAsia="tr-TR"/>
        </w:rPr>
      </w:pPr>
      <w:r w:rsidRPr="00F375C6">
        <w:rPr>
          <w:lang w:eastAsia="tr-TR"/>
        </w:rPr>
        <w:t>5520 sayılı Kurumlar Vergisi Kanunu'nda</w:t>
      </w:r>
    </w:p>
    <w:p w:rsidR="00F375C6" w:rsidRPr="00F375C6" w:rsidRDefault="00F375C6" w:rsidP="00613016">
      <w:pPr>
        <w:rPr>
          <w:lang w:eastAsia="tr-TR"/>
        </w:rPr>
      </w:pPr>
      <w:r w:rsidRPr="00F375C6">
        <w:rPr>
          <w:lang w:eastAsia="tr-TR"/>
        </w:rPr>
        <w:t>düzenlenmektedir. </w:t>
      </w:r>
    </w:p>
    <w:p w:rsidR="00F375C6" w:rsidRPr="00F375C6" w:rsidRDefault="00F375C6" w:rsidP="00613016">
      <w:pPr>
        <w:pStyle w:val="AralkYok"/>
        <w:rPr>
          <w:lang w:eastAsia="tr-TR"/>
        </w:rPr>
      </w:pPr>
      <w:r w:rsidRPr="00F375C6">
        <w:rPr>
          <w:lang w:eastAsia="tr-TR"/>
        </w:rPr>
        <w:t xml:space="preserve">1 Mart 2016 tarihi itibariyle yürürlüğe girecek olan Kanun </w:t>
      </w:r>
      <w:proofErr w:type="gramStart"/>
      <w:r w:rsidRPr="00F375C6">
        <w:rPr>
          <w:lang w:eastAsia="tr-TR"/>
        </w:rPr>
        <w:t>ile;</w:t>
      </w:r>
      <w:proofErr w:type="gramEnd"/>
    </w:p>
    <w:p w:rsidR="00F375C6" w:rsidRPr="00F375C6" w:rsidRDefault="00F375C6" w:rsidP="00613016">
      <w:pPr>
        <w:pStyle w:val="AralkYok"/>
        <w:numPr>
          <w:ilvl w:val="0"/>
          <w:numId w:val="17"/>
        </w:numPr>
        <w:jc w:val="both"/>
        <w:rPr>
          <w:lang w:eastAsia="tr-TR"/>
        </w:rPr>
      </w:pPr>
      <w:r w:rsidRPr="00F375C6">
        <w:rPr>
          <w:lang w:eastAsia="tr-TR"/>
        </w:rPr>
        <w:t xml:space="preserve">Ar-Ge mevzuatına “tasarım faaliyetleri” </w:t>
      </w:r>
      <w:proofErr w:type="gramStart"/>
      <w:r w:rsidRPr="00F375C6">
        <w:rPr>
          <w:lang w:eastAsia="tr-TR"/>
        </w:rPr>
        <w:t>dahil</w:t>
      </w:r>
      <w:proofErr w:type="gramEnd"/>
      <w:r w:rsidRPr="00F375C6">
        <w:rPr>
          <w:lang w:eastAsia="tr-TR"/>
        </w:rPr>
        <w:t xml:space="preserve"> edilmiştir.</w:t>
      </w:r>
    </w:p>
    <w:p w:rsidR="00F375C6" w:rsidRPr="00F375C6" w:rsidRDefault="00F375C6" w:rsidP="00613016">
      <w:pPr>
        <w:pStyle w:val="AralkYok"/>
        <w:numPr>
          <w:ilvl w:val="0"/>
          <w:numId w:val="17"/>
        </w:numPr>
        <w:jc w:val="both"/>
        <w:rPr>
          <w:lang w:eastAsia="tr-TR"/>
        </w:rPr>
      </w:pPr>
      <w:r w:rsidRPr="00F375C6">
        <w:rPr>
          <w:lang w:eastAsia="tr-TR"/>
        </w:rPr>
        <w:t>Ar-Ge personel sayısı Bakanlar Kurulunca 15’e kadar indirilebilecektir.</w:t>
      </w:r>
    </w:p>
    <w:p w:rsidR="00F375C6" w:rsidRPr="00F375C6" w:rsidRDefault="00F375C6" w:rsidP="00613016">
      <w:pPr>
        <w:pStyle w:val="AralkYok"/>
        <w:numPr>
          <w:ilvl w:val="0"/>
          <w:numId w:val="17"/>
        </w:numPr>
        <w:jc w:val="both"/>
        <w:rPr>
          <w:lang w:eastAsia="tr-TR"/>
        </w:rPr>
      </w:pPr>
      <w:r w:rsidRPr="00F375C6">
        <w:rPr>
          <w:lang w:eastAsia="tr-TR"/>
        </w:rPr>
        <w:t xml:space="preserve">5746 sayılı Kanun kapsamına tasarım personeli </w:t>
      </w:r>
      <w:proofErr w:type="gramStart"/>
      <w:r w:rsidRPr="00F375C6">
        <w:rPr>
          <w:lang w:eastAsia="tr-TR"/>
        </w:rPr>
        <w:t>dahil</w:t>
      </w:r>
      <w:proofErr w:type="gramEnd"/>
      <w:r w:rsidRPr="00F375C6">
        <w:rPr>
          <w:lang w:eastAsia="tr-TR"/>
        </w:rPr>
        <w:t xml:space="preserve"> edilmiş ve doktora, yüksek lisans ve lisans mezunları için farklı oranlarda gelir vergisi istisnası getirilmiştir.</w:t>
      </w:r>
    </w:p>
    <w:p w:rsidR="00F375C6" w:rsidRPr="00F375C6" w:rsidRDefault="00F375C6" w:rsidP="00613016">
      <w:pPr>
        <w:pStyle w:val="AralkYok"/>
        <w:numPr>
          <w:ilvl w:val="0"/>
          <w:numId w:val="17"/>
        </w:numPr>
        <w:jc w:val="both"/>
        <w:rPr>
          <w:lang w:eastAsia="tr-TR"/>
        </w:rPr>
      </w:pPr>
      <w:r w:rsidRPr="00F375C6">
        <w:rPr>
          <w:lang w:eastAsia="tr-TR"/>
        </w:rPr>
        <w:t>Ar-Ge projeleri kapsamında ithal edilen eşya gümrük ve damga vergisinden istisna edilmiştir.</w:t>
      </w:r>
    </w:p>
    <w:p w:rsidR="00F375C6" w:rsidRPr="00F375C6" w:rsidRDefault="00F375C6" w:rsidP="00613016">
      <w:pPr>
        <w:pStyle w:val="AralkYok"/>
        <w:numPr>
          <w:ilvl w:val="0"/>
          <w:numId w:val="17"/>
        </w:numPr>
        <w:jc w:val="both"/>
        <w:rPr>
          <w:lang w:eastAsia="tr-TR"/>
        </w:rPr>
      </w:pPr>
      <w:r w:rsidRPr="00F375C6">
        <w:rPr>
          <w:lang w:eastAsia="tr-TR"/>
        </w:rPr>
        <w:t>Tasarım faaliyetlerinden elde edilen kazançlar ve tasarım personelinin ücretleri istisna kapmasına alınmış; ayrıca bölge dışı ilgili faaliyetlere ilişkin ücretlerin gelir vergisi stopajı kapsamında değerlendirilmesine yönelik Bakanlar Kurulu’na yetki verilmiştir.</w:t>
      </w:r>
    </w:p>
    <w:p w:rsidR="00F375C6" w:rsidRPr="00F375C6" w:rsidRDefault="00F375C6" w:rsidP="00613016">
      <w:pPr>
        <w:pStyle w:val="AralkYok"/>
        <w:numPr>
          <w:ilvl w:val="0"/>
          <w:numId w:val="17"/>
        </w:numPr>
        <w:jc w:val="both"/>
        <w:rPr>
          <w:lang w:eastAsia="tr-TR"/>
        </w:rPr>
      </w:pPr>
      <w:r w:rsidRPr="00F375C6">
        <w:rPr>
          <w:lang w:eastAsia="tr-TR"/>
        </w:rPr>
        <w:t>Ar-Ge firmalarına girişim sermayesi sağlayan yatırımcılar vergi indirimi desteğinden faydalanabilecektir.</w:t>
      </w:r>
    </w:p>
    <w:p w:rsidR="00F375C6" w:rsidRPr="00F375C6" w:rsidRDefault="00F375C6" w:rsidP="00613016">
      <w:pPr>
        <w:pStyle w:val="AralkYok"/>
        <w:numPr>
          <w:ilvl w:val="0"/>
          <w:numId w:val="17"/>
        </w:numPr>
        <w:jc w:val="both"/>
        <w:rPr>
          <w:lang w:eastAsia="tr-TR"/>
        </w:rPr>
      </w:pPr>
      <w:r w:rsidRPr="00F375C6">
        <w:rPr>
          <w:lang w:eastAsia="tr-TR"/>
        </w:rPr>
        <w:t>Ar-Ge ve tasarım merkezlerine ilave destek sağlanabilecektir.</w:t>
      </w:r>
    </w:p>
    <w:p w:rsidR="00F375C6" w:rsidRPr="00F375C6" w:rsidRDefault="00F375C6" w:rsidP="00613016">
      <w:pPr>
        <w:pStyle w:val="AralkYok"/>
        <w:numPr>
          <w:ilvl w:val="0"/>
          <w:numId w:val="17"/>
        </w:numPr>
        <w:jc w:val="both"/>
        <w:rPr>
          <w:lang w:eastAsia="tr-TR"/>
        </w:rPr>
      </w:pPr>
      <w:r w:rsidRPr="00F375C6">
        <w:rPr>
          <w:lang w:eastAsia="tr-TR"/>
        </w:rPr>
        <w:t>Siparişe dayalı olarak yürütülen Ar-Ge veya tasarım faaliyetleri destek kapsamına alınmıştır.</w:t>
      </w:r>
    </w:p>
    <w:p w:rsidR="00F375C6" w:rsidRPr="00F375C6" w:rsidRDefault="00F375C6" w:rsidP="00613016">
      <w:pPr>
        <w:pStyle w:val="AralkYok"/>
        <w:numPr>
          <w:ilvl w:val="0"/>
          <w:numId w:val="17"/>
        </w:numPr>
        <w:jc w:val="both"/>
        <w:rPr>
          <w:lang w:eastAsia="tr-TR"/>
        </w:rPr>
      </w:pPr>
      <w:r w:rsidRPr="00F375C6">
        <w:rPr>
          <w:lang w:eastAsia="tr-TR"/>
        </w:rPr>
        <w:t>Ar-Ge personeli teknisyenlerin tanımı yeniden yapılmıştır.</w:t>
      </w:r>
    </w:p>
    <w:p w:rsidR="00F375C6" w:rsidRPr="00F375C6" w:rsidRDefault="00F375C6" w:rsidP="00613016">
      <w:pPr>
        <w:pStyle w:val="AralkYok"/>
        <w:numPr>
          <w:ilvl w:val="0"/>
          <w:numId w:val="17"/>
        </w:numPr>
        <w:jc w:val="both"/>
        <w:rPr>
          <w:lang w:eastAsia="tr-TR"/>
        </w:rPr>
      </w:pPr>
      <w:r w:rsidRPr="00F375C6">
        <w:rPr>
          <w:lang w:eastAsia="tr-TR"/>
        </w:rPr>
        <w:t xml:space="preserve">Teknoloji Geliştirme Bölgeleri Kanunu’na “ihtisas teknoloji geliştirme bölgeleri” </w:t>
      </w:r>
      <w:proofErr w:type="gramStart"/>
      <w:r w:rsidRPr="00F375C6">
        <w:rPr>
          <w:lang w:eastAsia="tr-TR"/>
        </w:rPr>
        <w:t>dahil</w:t>
      </w:r>
      <w:proofErr w:type="gramEnd"/>
      <w:r w:rsidRPr="00F375C6">
        <w:rPr>
          <w:lang w:eastAsia="tr-TR"/>
        </w:rPr>
        <w:t xml:space="preserve"> edilmiştir.</w:t>
      </w:r>
    </w:p>
    <w:p w:rsidR="00F375C6" w:rsidRPr="00F375C6" w:rsidRDefault="00F375C6" w:rsidP="00613016">
      <w:pPr>
        <w:pStyle w:val="AralkYok"/>
        <w:numPr>
          <w:ilvl w:val="0"/>
          <w:numId w:val="17"/>
        </w:numPr>
        <w:jc w:val="both"/>
        <w:rPr>
          <w:lang w:eastAsia="tr-TR"/>
        </w:rPr>
      </w:pPr>
      <w:r w:rsidRPr="00F375C6">
        <w:rPr>
          <w:lang w:eastAsia="tr-TR"/>
        </w:rPr>
        <w:t>Teknoloji geliştirme bölgelerindeki uygulama projelerinin onaylanması, ruhsat ve izinlerinin verilmesi görevi organize sanayi bölgesi yönetimine verilmiştir.</w:t>
      </w:r>
    </w:p>
    <w:p w:rsidR="00F375C6" w:rsidRPr="00F375C6" w:rsidRDefault="00F375C6" w:rsidP="00613016">
      <w:pPr>
        <w:pStyle w:val="AralkYok"/>
        <w:numPr>
          <w:ilvl w:val="0"/>
          <w:numId w:val="17"/>
        </w:numPr>
        <w:jc w:val="both"/>
        <w:rPr>
          <w:lang w:eastAsia="tr-TR"/>
        </w:rPr>
      </w:pPr>
      <w:r w:rsidRPr="00F375C6">
        <w:rPr>
          <w:lang w:eastAsia="tr-TR"/>
        </w:rPr>
        <w:t>Teknoloji geliştirme bölgelerindeki yönetici şirket emlak vergisinden muaf tutulmuştur.</w:t>
      </w:r>
    </w:p>
    <w:p w:rsidR="00F375C6" w:rsidRPr="00F375C6" w:rsidRDefault="00F375C6" w:rsidP="00613016">
      <w:pPr>
        <w:pStyle w:val="AralkYok"/>
        <w:numPr>
          <w:ilvl w:val="0"/>
          <w:numId w:val="17"/>
        </w:numPr>
        <w:jc w:val="both"/>
        <w:rPr>
          <w:lang w:eastAsia="tr-TR"/>
        </w:rPr>
      </w:pPr>
      <w:r w:rsidRPr="00F375C6">
        <w:rPr>
          <w:lang w:eastAsia="tr-TR"/>
        </w:rPr>
        <w:t>Bazı yabancılara tanınan süresiz çalışma izninin kapsamı genişletilmiştir.</w:t>
      </w:r>
    </w:p>
    <w:p w:rsidR="00613016" w:rsidRDefault="00613016" w:rsidP="00F375C6">
      <w:pPr>
        <w:spacing w:before="100" w:beforeAutospacing="1" w:after="100" w:afterAutospacing="1" w:line="360" w:lineRule="auto"/>
        <w:jc w:val="both"/>
        <w:rPr>
          <w:rFonts w:eastAsia="Times New Roman"/>
          <w:color w:val="000000"/>
          <w:sz w:val="22"/>
          <w:szCs w:val="22"/>
          <w:lang w:eastAsia="tr-TR"/>
        </w:rPr>
      </w:pP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Yapılan düzenlemelerden öne çıkan hususlar bu sirkülerimizde aşağıdaki şekilde özetlenmiştir.</w:t>
      </w:r>
    </w:p>
    <w:p w:rsidR="00613016" w:rsidRDefault="00613016" w:rsidP="00F375C6">
      <w:pPr>
        <w:spacing w:before="100" w:beforeAutospacing="1" w:after="100" w:afterAutospacing="1" w:line="240" w:lineRule="auto"/>
        <w:rPr>
          <w:rFonts w:eastAsia="Times New Roman"/>
          <w:b/>
          <w:bCs/>
          <w:color w:val="FF0000"/>
          <w:sz w:val="22"/>
          <w:szCs w:val="22"/>
          <w:lang w:eastAsia="tr-TR"/>
        </w:rPr>
      </w:pPr>
    </w:p>
    <w:p w:rsidR="00613016" w:rsidRDefault="00613016" w:rsidP="00F375C6">
      <w:pPr>
        <w:spacing w:before="100" w:beforeAutospacing="1" w:after="100" w:afterAutospacing="1" w:line="240" w:lineRule="auto"/>
        <w:rPr>
          <w:rFonts w:eastAsia="Times New Roman"/>
          <w:b/>
          <w:bCs/>
          <w:color w:val="FF0000"/>
          <w:sz w:val="22"/>
          <w:szCs w:val="22"/>
          <w:lang w:eastAsia="tr-TR"/>
        </w:rPr>
      </w:pP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lastRenderedPageBreak/>
        <w:t xml:space="preserve">1. Ar-Ge mevzuatına “tasarım faaliyetleri” </w:t>
      </w:r>
      <w:proofErr w:type="gramStart"/>
      <w:r w:rsidRPr="00F375C6">
        <w:rPr>
          <w:rFonts w:eastAsia="Times New Roman"/>
          <w:b/>
          <w:bCs/>
          <w:color w:val="FF0000"/>
          <w:sz w:val="22"/>
          <w:szCs w:val="22"/>
          <w:lang w:eastAsia="tr-TR"/>
        </w:rPr>
        <w:t>dahil</w:t>
      </w:r>
      <w:proofErr w:type="gramEnd"/>
      <w:r w:rsidRPr="00F375C6">
        <w:rPr>
          <w:rFonts w:eastAsia="Times New Roman"/>
          <w:b/>
          <w:bCs/>
          <w:color w:val="FF0000"/>
          <w:sz w:val="22"/>
          <w:szCs w:val="22"/>
          <w:lang w:eastAsia="tr-TR"/>
        </w:rPr>
        <w:t xml:space="preserve"> edilmiştir.</w:t>
      </w:r>
    </w:p>
    <w:p w:rsidR="00F375C6" w:rsidRDefault="00F375C6" w:rsidP="00613016">
      <w:pPr>
        <w:pStyle w:val="AralkYok"/>
        <w:jc w:val="both"/>
        <w:rPr>
          <w:lang w:eastAsia="tr-TR"/>
        </w:rPr>
      </w:pPr>
      <w:r w:rsidRPr="00F375C6">
        <w:rPr>
          <w:lang w:eastAsia="tr-TR"/>
        </w:rPr>
        <w:t xml:space="preserve">6676 sayılı Kanun’un, Ar-Ge mevzuatına yönelik getirdiği en önemli yeniliklerden birisi, tasarım faaliyetlerini de Ar-Ge faaliyetlerine </w:t>
      </w:r>
      <w:proofErr w:type="gramStart"/>
      <w:r w:rsidRPr="00F375C6">
        <w:rPr>
          <w:lang w:eastAsia="tr-TR"/>
        </w:rPr>
        <w:t>dahil</w:t>
      </w:r>
      <w:proofErr w:type="gramEnd"/>
      <w:r w:rsidRPr="00F375C6">
        <w:rPr>
          <w:lang w:eastAsia="tr-TR"/>
        </w:rPr>
        <w:t xml:space="preserve"> etmek olmuştur.</w:t>
      </w:r>
    </w:p>
    <w:p w:rsidR="00613016" w:rsidRPr="00F375C6" w:rsidRDefault="00613016" w:rsidP="00613016">
      <w:pPr>
        <w:pStyle w:val="AralkYok"/>
        <w:jc w:val="both"/>
        <w:rPr>
          <w:lang w:eastAsia="tr-TR"/>
        </w:rPr>
      </w:pPr>
    </w:p>
    <w:p w:rsidR="00F375C6" w:rsidRDefault="00F375C6" w:rsidP="00613016">
      <w:pPr>
        <w:pStyle w:val="AralkYok"/>
        <w:jc w:val="both"/>
        <w:rPr>
          <w:lang w:eastAsia="tr-TR"/>
        </w:rPr>
      </w:pPr>
      <w:r w:rsidRPr="00F375C6">
        <w:rPr>
          <w:lang w:eastAsia="tr-TR"/>
        </w:rPr>
        <w:t>“</w:t>
      </w:r>
      <w:r w:rsidRPr="00F375C6">
        <w:rPr>
          <w:b/>
          <w:lang w:eastAsia="tr-TR"/>
        </w:rPr>
        <w:t>Tasarım</w:t>
      </w:r>
      <w:r w:rsidRPr="00F375C6">
        <w:rPr>
          <w:lang w:eastAsia="tr-TR"/>
        </w:rPr>
        <w:t xml:space="preserve">”ın tanımı ise; </w:t>
      </w:r>
    </w:p>
    <w:p w:rsidR="00613016" w:rsidRPr="00F375C6" w:rsidRDefault="00613016" w:rsidP="00613016">
      <w:pPr>
        <w:pStyle w:val="AralkYok"/>
        <w:jc w:val="both"/>
        <w:rPr>
          <w:lang w:eastAsia="tr-TR"/>
        </w:rPr>
      </w:pPr>
    </w:p>
    <w:p w:rsidR="00F375C6" w:rsidRPr="00F375C6" w:rsidRDefault="00F375C6" w:rsidP="00613016">
      <w:pPr>
        <w:pStyle w:val="AralkYok"/>
        <w:jc w:val="both"/>
        <w:rPr>
          <w:lang w:eastAsia="tr-TR"/>
        </w:rPr>
      </w:pPr>
      <w:r w:rsidRPr="00F375C6">
        <w:rPr>
          <w:lang w:eastAsia="tr-TR"/>
        </w:rPr>
        <w:t xml:space="preserve">Bu Kanunun 8 inci maddesi ile </w:t>
      </w:r>
      <w:r w:rsidRPr="00F375C6">
        <w:rPr>
          <w:u w:val="single"/>
          <w:lang w:eastAsia="tr-TR"/>
        </w:rPr>
        <w:t>4691 sayılı Teknoloji Geliştirme Bölgeleri Kanunu</w:t>
      </w:r>
      <w:r w:rsidRPr="00F375C6">
        <w:rPr>
          <w:lang w:eastAsia="tr-TR"/>
        </w:rPr>
        <w:t xml:space="preserve">’nun </w:t>
      </w:r>
      <w:r w:rsidRPr="00F375C6">
        <w:rPr>
          <w:b/>
          <w:lang w:eastAsia="tr-TR"/>
        </w:rPr>
        <w:t>Tanımlar</w:t>
      </w:r>
      <w:r w:rsidRPr="00F375C6">
        <w:rPr>
          <w:lang w:eastAsia="tr-TR"/>
        </w:rPr>
        <w:t xml:space="preserve"> başlıklı 3 üncü maddesine ve bunun paralelinde yine bu Kanunun 27 </w:t>
      </w:r>
      <w:proofErr w:type="spellStart"/>
      <w:r w:rsidRPr="00F375C6">
        <w:rPr>
          <w:lang w:eastAsia="tr-TR"/>
        </w:rPr>
        <w:t>nci</w:t>
      </w:r>
      <w:proofErr w:type="spellEnd"/>
      <w:r w:rsidRPr="00F375C6">
        <w:rPr>
          <w:lang w:eastAsia="tr-TR"/>
        </w:rPr>
        <w:t xml:space="preserve"> maddesi ile </w:t>
      </w:r>
      <w:r w:rsidRPr="00F375C6">
        <w:rPr>
          <w:u w:val="single"/>
          <w:lang w:eastAsia="tr-TR"/>
        </w:rPr>
        <w:t>5746 sayılı Araştırma ve Geliştirme Faaliyetlerinin Desteklenmesi Hakkında Kanun</w:t>
      </w:r>
      <w:r w:rsidRPr="00F375C6">
        <w:rPr>
          <w:lang w:eastAsia="tr-TR"/>
        </w:rPr>
        <w:t xml:space="preserve">’un </w:t>
      </w:r>
      <w:r w:rsidRPr="00F375C6">
        <w:rPr>
          <w:b/>
          <w:lang w:eastAsia="tr-TR"/>
        </w:rPr>
        <w:t>Tanımlar</w:t>
      </w:r>
      <w:r w:rsidRPr="00F375C6">
        <w:rPr>
          <w:lang w:eastAsia="tr-TR"/>
        </w:rPr>
        <w:t xml:space="preserve"> başlıklı 2 </w:t>
      </w:r>
      <w:proofErr w:type="spellStart"/>
      <w:r w:rsidRPr="00F375C6">
        <w:rPr>
          <w:lang w:eastAsia="tr-TR"/>
        </w:rPr>
        <w:t>nci</w:t>
      </w:r>
      <w:proofErr w:type="spellEnd"/>
      <w:r w:rsidRPr="00F375C6">
        <w:rPr>
          <w:lang w:eastAsia="tr-TR"/>
        </w:rPr>
        <w:t xml:space="preserve"> maddesine eklenen bentler ile aşağıdaki şekilde yapılmıştır.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Buna göre;</w:t>
      </w:r>
    </w:p>
    <w:p w:rsidR="00F375C6" w:rsidRPr="00F375C6" w:rsidRDefault="00F375C6" w:rsidP="00F375C6">
      <w:pPr>
        <w:numPr>
          <w:ilvl w:val="0"/>
          <w:numId w:val="3"/>
        </w:numPr>
        <w:spacing w:before="100" w:beforeAutospacing="1" w:after="100" w:afterAutospacing="1" w:line="360" w:lineRule="auto"/>
        <w:jc w:val="both"/>
        <w:rPr>
          <w:rFonts w:eastAsia="Times New Roman"/>
          <w:sz w:val="22"/>
          <w:szCs w:val="22"/>
          <w:lang w:eastAsia="tr-TR"/>
        </w:rPr>
      </w:pPr>
      <w:r w:rsidRPr="00F375C6">
        <w:rPr>
          <w:rFonts w:eastAsia="Times New Roman"/>
          <w:b/>
          <w:color w:val="000000"/>
          <w:sz w:val="22"/>
          <w:szCs w:val="22"/>
          <w:lang w:eastAsia="tr-TR"/>
        </w:rPr>
        <w:t>Tasarım Faaliyeti:</w:t>
      </w:r>
      <w:r w:rsidRPr="00F375C6">
        <w:rPr>
          <w:rFonts w:eastAsia="Times New Roman"/>
          <w:color w:val="000000"/>
          <w:sz w:val="22"/>
          <w:szCs w:val="22"/>
          <w:lang w:eastAsia="tr-TR"/>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rsidR="00F375C6" w:rsidRPr="00F375C6" w:rsidRDefault="00F375C6" w:rsidP="00F375C6">
      <w:pPr>
        <w:numPr>
          <w:ilvl w:val="0"/>
          <w:numId w:val="3"/>
        </w:numPr>
        <w:spacing w:before="100" w:beforeAutospacing="1" w:after="100" w:afterAutospacing="1" w:line="360" w:lineRule="auto"/>
        <w:jc w:val="both"/>
        <w:rPr>
          <w:rFonts w:eastAsia="Times New Roman"/>
          <w:sz w:val="22"/>
          <w:szCs w:val="22"/>
          <w:lang w:eastAsia="tr-TR"/>
        </w:rPr>
      </w:pPr>
      <w:r w:rsidRPr="00F375C6">
        <w:rPr>
          <w:rFonts w:eastAsia="Times New Roman"/>
          <w:b/>
          <w:color w:val="000000"/>
          <w:sz w:val="22"/>
          <w:szCs w:val="22"/>
          <w:lang w:eastAsia="tr-TR"/>
        </w:rPr>
        <w:t>Tasarım Projesi</w:t>
      </w:r>
      <w:r w:rsidRPr="00F375C6">
        <w:rPr>
          <w:rFonts w:eastAsia="Times New Roman"/>
          <w:color w:val="000000"/>
          <w:sz w:val="22"/>
          <w:szCs w:val="22"/>
          <w:lang w:eastAsia="tr-TR"/>
        </w:rPr>
        <w:t>: Amacı, kapsamı, genel ve teknik tanımı, süresi, bütçesi, özel şartları, diğer kurum, kuruluş, gerçek ve tüzel kişilerce sağlanacak ayni veya nakdî destek tutarları, sonuçta doğacak fikri mülkiyet haklarının paylaşım esasları tespit edilmiş ve tasarım faaliyetlerinin her safhasını belirleyecek mahiyette ve bilimsel esaslar çerçevesinde tasarımcı tarafından yürütülen projeyi,</w:t>
      </w:r>
    </w:p>
    <w:p w:rsidR="00F375C6" w:rsidRPr="00F375C6" w:rsidRDefault="00F375C6" w:rsidP="00F375C6">
      <w:pPr>
        <w:numPr>
          <w:ilvl w:val="0"/>
          <w:numId w:val="3"/>
        </w:numPr>
        <w:spacing w:before="100" w:beforeAutospacing="1" w:after="100" w:afterAutospacing="1" w:line="360" w:lineRule="auto"/>
        <w:jc w:val="both"/>
        <w:rPr>
          <w:rFonts w:eastAsia="Times New Roman"/>
          <w:sz w:val="22"/>
          <w:szCs w:val="22"/>
          <w:lang w:eastAsia="tr-TR"/>
        </w:rPr>
      </w:pPr>
      <w:r w:rsidRPr="00F375C6">
        <w:rPr>
          <w:rFonts w:eastAsia="Times New Roman"/>
          <w:b/>
          <w:color w:val="000000"/>
          <w:sz w:val="22"/>
          <w:szCs w:val="22"/>
          <w:lang w:eastAsia="tr-TR"/>
        </w:rPr>
        <w:t>Tasarım Personeli</w:t>
      </w:r>
      <w:r w:rsidRPr="00F375C6">
        <w:rPr>
          <w:rFonts w:eastAsia="Times New Roman"/>
          <w:color w:val="000000"/>
          <w:sz w:val="22"/>
          <w:szCs w:val="22"/>
          <w:lang w:eastAsia="tr-TR"/>
        </w:rPr>
        <w:t>: Tasarım faaliyetlerinde doğrudan görevli tasarımcı ve teknisyenleri,</w:t>
      </w:r>
    </w:p>
    <w:p w:rsidR="00F375C6" w:rsidRPr="00F375C6" w:rsidRDefault="00F375C6" w:rsidP="00F375C6">
      <w:pPr>
        <w:numPr>
          <w:ilvl w:val="0"/>
          <w:numId w:val="3"/>
        </w:numPr>
        <w:spacing w:before="100" w:beforeAutospacing="1" w:after="100" w:afterAutospacing="1" w:line="360" w:lineRule="auto"/>
        <w:jc w:val="both"/>
        <w:rPr>
          <w:rFonts w:eastAsia="Times New Roman"/>
          <w:sz w:val="22"/>
          <w:szCs w:val="22"/>
          <w:lang w:eastAsia="tr-TR"/>
        </w:rPr>
      </w:pPr>
      <w:r w:rsidRPr="00F375C6">
        <w:rPr>
          <w:rFonts w:eastAsia="Times New Roman"/>
          <w:b/>
          <w:color w:val="000000"/>
          <w:sz w:val="22"/>
          <w:szCs w:val="22"/>
          <w:lang w:eastAsia="tr-TR"/>
        </w:rPr>
        <w:t>Tasarımcı:</w:t>
      </w:r>
      <w:r w:rsidRPr="00F375C6">
        <w:rPr>
          <w:rFonts w:eastAsia="Times New Roman"/>
          <w:color w:val="000000"/>
          <w:sz w:val="22"/>
          <w:szCs w:val="22"/>
          <w:lang w:eastAsia="tr-TR"/>
        </w:rPr>
        <w:t xml:space="preserve"> Tasarım faaliyetleri kapsamındaki projelerin 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proofErr w:type="gramStart"/>
      <w:r w:rsidRPr="00F375C6">
        <w:rPr>
          <w:rFonts w:eastAsia="Times New Roman"/>
          <w:color w:val="000000"/>
          <w:sz w:val="22"/>
          <w:szCs w:val="22"/>
          <w:lang w:eastAsia="tr-TR"/>
        </w:rPr>
        <w:t>ifade</w:t>
      </w:r>
      <w:proofErr w:type="gramEnd"/>
      <w:r w:rsidRPr="00F375C6">
        <w:rPr>
          <w:rFonts w:eastAsia="Times New Roman"/>
          <w:color w:val="000000"/>
          <w:sz w:val="22"/>
          <w:szCs w:val="22"/>
          <w:lang w:eastAsia="tr-TR"/>
        </w:rPr>
        <w:t xml:space="preserve"> etmektedir.</w:t>
      </w:r>
    </w:p>
    <w:p w:rsidR="00F375C6" w:rsidRDefault="00F375C6" w:rsidP="0076618B">
      <w:pPr>
        <w:pStyle w:val="AralkYok"/>
        <w:jc w:val="both"/>
        <w:rPr>
          <w:b/>
          <w:color w:val="FF0000"/>
          <w:lang w:eastAsia="tr-TR"/>
        </w:rPr>
      </w:pPr>
      <w:r w:rsidRPr="0076618B">
        <w:rPr>
          <w:b/>
          <w:color w:val="FF0000"/>
          <w:lang w:eastAsia="tr-TR"/>
        </w:rPr>
        <w:t>2. Ar-Ge personel sayısı Bakanlar Kurulunca 15’e kadar indirilebilecektir.</w:t>
      </w:r>
    </w:p>
    <w:p w:rsidR="0076618B" w:rsidRPr="0076618B" w:rsidRDefault="0076618B" w:rsidP="0076618B">
      <w:pPr>
        <w:pStyle w:val="AralkYok"/>
        <w:jc w:val="both"/>
        <w:rPr>
          <w:b/>
          <w:color w:val="FF0000"/>
          <w:lang w:eastAsia="tr-TR"/>
        </w:rPr>
      </w:pPr>
    </w:p>
    <w:p w:rsidR="00F375C6" w:rsidRDefault="00F375C6" w:rsidP="0076618B">
      <w:pPr>
        <w:pStyle w:val="AralkYok"/>
        <w:jc w:val="both"/>
        <w:rPr>
          <w:color w:val="000000"/>
          <w:u w:val="single"/>
          <w:lang w:eastAsia="tr-TR"/>
        </w:rPr>
      </w:pPr>
      <w:r w:rsidRPr="00F375C6">
        <w:rPr>
          <w:lang w:eastAsia="tr-TR"/>
        </w:rPr>
        <w:t>6676</w:t>
      </w:r>
      <w:r w:rsidRPr="00F375C6">
        <w:rPr>
          <w:color w:val="000000"/>
          <w:lang w:eastAsia="tr-TR"/>
        </w:rPr>
        <w:t xml:space="preserve"> sayılı Kanun’un 29 uncu maddesi ile 5746 sayılı Kanun’un 4 üncü maddesine eklenen altıncı fıkrayla Bakanlar Kurulu, Ar-Ge Merkezi kurmak için gerekli en az Ar-Ge personeli sayısını sektörler itibarıyla farklılaştırmaya ve 30 olarak belirlenmiş personel sayısını 15’e düşürmeye </w:t>
      </w:r>
      <w:r w:rsidRPr="00F375C6">
        <w:rPr>
          <w:color w:val="000000"/>
          <w:u w:val="single"/>
          <w:lang w:eastAsia="tr-TR"/>
        </w:rPr>
        <w:t>yetkili kılınmıştır.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 xml:space="preserve">3. 5746 sayılı Kanun kapsamına tasarım personeli </w:t>
      </w:r>
      <w:proofErr w:type="gramStart"/>
      <w:r w:rsidRPr="00F375C6">
        <w:rPr>
          <w:rFonts w:eastAsia="Times New Roman"/>
          <w:b/>
          <w:bCs/>
          <w:color w:val="FF0000"/>
          <w:sz w:val="22"/>
          <w:szCs w:val="22"/>
          <w:lang w:eastAsia="tr-TR"/>
        </w:rPr>
        <w:t>dahil</w:t>
      </w:r>
      <w:proofErr w:type="gramEnd"/>
      <w:r w:rsidRPr="00F375C6">
        <w:rPr>
          <w:rFonts w:eastAsia="Times New Roman"/>
          <w:b/>
          <w:bCs/>
          <w:color w:val="FF0000"/>
          <w:sz w:val="22"/>
          <w:szCs w:val="22"/>
          <w:lang w:eastAsia="tr-TR"/>
        </w:rPr>
        <w:t xml:space="preserve"> edilmiş ve doktora, yüksek lisans ve lisans mezunları için farklı oranlarda gelir vergisi istisnası getirilmiştir.</w:t>
      </w:r>
    </w:p>
    <w:p w:rsidR="00F375C6" w:rsidRPr="00F375C6" w:rsidRDefault="00F375C6" w:rsidP="00613016">
      <w:pPr>
        <w:pStyle w:val="AralkYok"/>
        <w:rPr>
          <w:lang w:eastAsia="tr-TR"/>
        </w:rPr>
      </w:pPr>
      <w:r w:rsidRPr="00F375C6">
        <w:rPr>
          <w:lang w:eastAsia="tr-TR"/>
        </w:rPr>
        <w:t>6676 sayılı Kanun’un;</w:t>
      </w:r>
    </w:p>
    <w:p w:rsidR="00F375C6" w:rsidRPr="00F375C6" w:rsidRDefault="00F375C6" w:rsidP="00613016">
      <w:pPr>
        <w:pStyle w:val="AralkYok"/>
        <w:numPr>
          <w:ilvl w:val="0"/>
          <w:numId w:val="18"/>
        </w:numPr>
        <w:rPr>
          <w:lang w:eastAsia="tr-TR"/>
        </w:rPr>
      </w:pPr>
      <w:r w:rsidRPr="00F375C6">
        <w:rPr>
          <w:lang w:eastAsia="tr-TR"/>
        </w:rPr>
        <w:t xml:space="preserve">1 inci maddesi ile Gelir Vergisi Kanunu’nun geçici 75 inci maddesinin birinci fıkrasında, </w:t>
      </w:r>
    </w:p>
    <w:p w:rsidR="00F375C6" w:rsidRPr="00F375C6" w:rsidRDefault="00F375C6" w:rsidP="00613016">
      <w:pPr>
        <w:pStyle w:val="AralkYok"/>
        <w:numPr>
          <w:ilvl w:val="0"/>
          <w:numId w:val="18"/>
        </w:numPr>
        <w:rPr>
          <w:lang w:eastAsia="tr-TR"/>
        </w:rPr>
      </w:pPr>
      <w:r w:rsidRPr="00F375C6">
        <w:rPr>
          <w:lang w:eastAsia="tr-TR"/>
        </w:rPr>
        <w:t xml:space="preserve">28 inci maddesi ile 5746 sayılı Kanun’un </w:t>
      </w:r>
      <w:r w:rsidRPr="00613016">
        <w:rPr>
          <w:b/>
          <w:lang w:eastAsia="tr-TR"/>
        </w:rPr>
        <w:t>İndirim, istisna, destek ve teşvik unsurları</w:t>
      </w:r>
      <w:r w:rsidRPr="00F375C6">
        <w:rPr>
          <w:lang w:eastAsia="tr-TR"/>
        </w:rPr>
        <w:t xml:space="preserve"> başlıklı 3 üncü maddesinde yapılan değişiklikle; </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lastRenderedPageBreak/>
        <w:t>5746 sayılı Kanun kapsamına tasarım merkezlerinde çalışan tasarım personeli de dâhil edilmiştir. Ayrıca; doktora, yüksek lisans ve lisans mezunları için farklı oranlarda gelir vergisi istisnası getirilmiştir. Bunun yanı sıra temel bilimler alanları mezunlarının da istihdamı teşvik edilmiştir.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Buna göre, Ar-Ge </w:t>
      </w:r>
      <w:r w:rsidRPr="00F375C6">
        <w:rPr>
          <w:rFonts w:eastAsia="Times New Roman"/>
          <w:b/>
          <w:color w:val="000000"/>
          <w:sz w:val="22"/>
          <w:szCs w:val="22"/>
          <w:lang w:eastAsia="tr-TR"/>
        </w:rPr>
        <w:t>tasarım</w:t>
      </w:r>
      <w:r w:rsidRPr="00F375C6">
        <w:rPr>
          <w:rFonts w:eastAsia="Times New Roman"/>
          <w:color w:val="000000"/>
          <w:sz w:val="22"/>
          <w:szCs w:val="22"/>
          <w:lang w:eastAsia="tr-TR"/>
        </w:rPr>
        <w:t xml:space="preserve"> ve destek personelinin, bu çalışmaları karşılığında elde ettikleri ücretleri üzerinden asgari geçim indirimi uygulandıktan sonra hesaplanan gelir vergisinin; </w:t>
      </w:r>
    </w:p>
    <w:p w:rsidR="00F375C6" w:rsidRPr="00F375C6" w:rsidRDefault="00F375C6" w:rsidP="00F375C6">
      <w:pPr>
        <w:numPr>
          <w:ilvl w:val="0"/>
          <w:numId w:val="5"/>
        </w:num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Doktoralı olanlar ile 5746 sayılı Kanun kapsamındaki </w:t>
      </w:r>
      <w:r w:rsidRPr="00F375C6">
        <w:rPr>
          <w:rFonts w:eastAsia="Times New Roman"/>
          <w:b/>
          <w:color w:val="000000"/>
          <w:sz w:val="22"/>
          <w:szCs w:val="22"/>
          <w:lang w:eastAsia="tr-TR"/>
        </w:rPr>
        <w:t>temel bilimler</w:t>
      </w:r>
      <w:r w:rsidRPr="00F375C6">
        <w:rPr>
          <w:rFonts w:eastAsia="Times New Roman"/>
          <w:color w:val="000000"/>
          <w:sz w:val="22"/>
          <w:szCs w:val="22"/>
          <w:lang w:eastAsia="tr-TR"/>
        </w:rPr>
        <w:t xml:space="preserve"> alanlarından birinde en az yüksek lisans derecesine sahip olanlar için </w:t>
      </w:r>
      <w:r w:rsidRPr="00F375C6">
        <w:rPr>
          <w:rFonts w:eastAsia="Times New Roman"/>
          <w:b/>
          <w:color w:val="000000"/>
          <w:sz w:val="22"/>
          <w:szCs w:val="22"/>
          <w:lang w:eastAsia="tr-TR"/>
        </w:rPr>
        <w:t>yüzde 95’i</w:t>
      </w:r>
      <w:r w:rsidRPr="00F375C6">
        <w:rPr>
          <w:rFonts w:eastAsia="Times New Roman"/>
          <w:color w:val="000000"/>
          <w:sz w:val="22"/>
          <w:szCs w:val="22"/>
          <w:lang w:eastAsia="tr-TR"/>
        </w:rPr>
        <w:t xml:space="preserve">, </w:t>
      </w:r>
    </w:p>
    <w:p w:rsidR="00F375C6" w:rsidRPr="00F375C6" w:rsidRDefault="00F375C6" w:rsidP="00F375C6">
      <w:pPr>
        <w:numPr>
          <w:ilvl w:val="0"/>
          <w:numId w:val="5"/>
        </w:num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Yüksek lisanslı olanlar ile </w:t>
      </w:r>
      <w:r w:rsidRPr="00F375C6">
        <w:rPr>
          <w:rFonts w:eastAsia="Times New Roman"/>
          <w:b/>
          <w:color w:val="000000"/>
          <w:sz w:val="22"/>
          <w:szCs w:val="22"/>
          <w:lang w:eastAsia="tr-TR"/>
        </w:rPr>
        <w:t>temel bilimler</w:t>
      </w:r>
      <w:r w:rsidRPr="00F375C6">
        <w:rPr>
          <w:rFonts w:eastAsia="Times New Roman"/>
          <w:color w:val="000000"/>
          <w:sz w:val="22"/>
          <w:szCs w:val="22"/>
          <w:lang w:eastAsia="tr-TR"/>
        </w:rPr>
        <w:t xml:space="preserve"> alanlarından birinde lisans derecesine sahip olanlar için </w:t>
      </w:r>
      <w:r w:rsidRPr="00F375C6">
        <w:rPr>
          <w:rFonts w:eastAsia="Times New Roman"/>
          <w:b/>
          <w:color w:val="000000"/>
          <w:sz w:val="22"/>
          <w:szCs w:val="22"/>
          <w:lang w:eastAsia="tr-TR"/>
        </w:rPr>
        <w:t>yüzde 90’ı</w:t>
      </w:r>
      <w:r w:rsidRPr="00F375C6">
        <w:rPr>
          <w:rFonts w:eastAsia="Times New Roman"/>
          <w:color w:val="000000"/>
          <w:sz w:val="22"/>
          <w:szCs w:val="22"/>
          <w:lang w:eastAsia="tr-TR"/>
        </w:rPr>
        <w:t xml:space="preserve"> ve </w:t>
      </w:r>
    </w:p>
    <w:p w:rsidR="00F375C6" w:rsidRPr="00F375C6" w:rsidRDefault="00F375C6" w:rsidP="00F375C6">
      <w:pPr>
        <w:numPr>
          <w:ilvl w:val="0"/>
          <w:numId w:val="5"/>
        </w:num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Diğerleri için </w:t>
      </w:r>
      <w:r w:rsidRPr="00F375C6">
        <w:rPr>
          <w:rFonts w:eastAsia="Times New Roman"/>
          <w:b/>
          <w:color w:val="000000"/>
          <w:sz w:val="22"/>
          <w:szCs w:val="22"/>
          <w:lang w:eastAsia="tr-TR"/>
        </w:rPr>
        <w:t xml:space="preserve">yüzde 80’i </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sz w:val="22"/>
          <w:szCs w:val="22"/>
          <w:lang w:eastAsia="tr-TR"/>
        </w:rPr>
        <w:t> </w:t>
      </w:r>
      <w:proofErr w:type="gramStart"/>
      <w:r w:rsidRPr="00F375C6">
        <w:rPr>
          <w:rFonts w:eastAsia="Times New Roman"/>
          <w:color w:val="000000"/>
          <w:sz w:val="22"/>
          <w:szCs w:val="22"/>
          <w:lang w:eastAsia="tr-TR"/>
        </w:rPr>
        <w:t>verilecek</w:t>
      </w:r>
      <w:proofErr w:type="gramEnd"/>
      <w:r w:rsidRPr="00F375C6">
        <w:rPr>
          <w:rFonts w:eastAsia="Times New Roman"/>
          <w:color w:val="000000"/>
          <w:sz w:val="22"/>
          <w:szCs w:val="22"/>
          <w:lang w:eastAsia="tr-TR"/>
        </w:rPr>
        <w:t xml:space="preserve"> muhtasar beyanname üzerinden tahakkuk eden vergiden indirilmek suretiyle terkin edilecektir.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4. Ar-Ge projeleri kapsamında ithal edilen eşya gümrük ve damga vergisinden istisna edilmiştir.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28 inci maddesi ile 5746 sayılı Kanunun 3 üncü maddesine eklenen sekizinci fıkrayla, Ar-Ge projeleri kapsamında yurtdışından ithal edilen eşya, gümrük vergisi ve her türlü fondan, bu kapsamda düzenlenen kâğıtlar ve yapılan işlemler damga vergisi ve harçtan istisna edilmiştir.</w:t>
      </w:r>
    </w:p>
    <w:p w:rsidR="00F375C6" w:rsidRPr="00F375C6" w:rsidRDefault="00F375C6" w:rsidP="00F375C6">
      <w:pPr>
        <w:spacing w:before="100" w:beforeAutospacing="1" w:after="100" w:afterAutospacing="1" w:line="240" w:lineRule="auto"/>
        <w:jc w:val="both"/>
        <w:rPr>
          <w:rFonts w:eastAsia="Times New Roman"/>
          <w:sz w:val="22"/>
          <w:szCs w:val="22"/>
          <w:lang w:eastAsia="tr-TR"/>
        </w:rPr>
      </w:pPr>
      <w:r w:rsidRPr="00F375C6">
        <w:rPr>
          <w:rFonts w:eastAsia="Times New Roman"/>
          <w:b/>
          <w:bCs/>
          <w:color w:val="FF0000"/>
          <w:sz w:val="22"/>
          <w:szCs w:val="22"/>
          <w:lang w:eastAsia="tr-TR"/>
        </w:rPr>
        <w:t>5. Tasarım faaliyetlerinden elde edilen kazançlar ve tasarım personelinin ücretleri istisna kapmasına alınmış; ayrıca bölge dışı ilgili faaliyetlere ilişkin ücretlerin gelir vergisi stopajı kapsamında değerlendirilmesine yönelik Bakanlar Kurulu’na yetki verilmiştir.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14 üncü maddesi ile </w:t>
      </w:r>
      <w:r w:rsidRPr="00F375C6">
        <w:rPr>
          <w:rFonts w:eastAsia="Times New Roman"/>
          <w:color w:val="000000"/>
          <w:sz w:val="22"/>
          <w:szCs w:val="22"/>
          <w:u w:val="single"/>
          <w:lang w:eastAsia="tr-TR"/>
        </w:rPr>
        <w:t>4691 sayılı Kanun’</w:t>
      </w:r>
      <w:r w:rsidRPr="00F375C6">
        <w:rPr>
          <w:rFonts w:eastAsia="Times New Roman"/>
          <w:color w:val="000000"/>
          <w:sz w:val="22"/>
          <w:szCs w:val="22"/>
          <w:lang w:eastAsia="tr-TR"/>
        </w:rPr>
        <w:t xml:space="preserve">un geçici 2 </w:t>
      </w:r>
      <w:proofErr w:type="spellStart"/>
      <w:r w:rsidRPr="00F375C6">
        <w:rPr>
          <w:rFonts w:eastAsia="Times New Roman"/>
          <w:color w:val="000000"/>
          <w:sz w:val="22"/>
          <w:szCs w:val="22"/>
          <w:lang w:eastAsia="tr-TR"/>
        </w:rPr>
        <w:t>nci</w:t>
      </w:r>
      <w:proofErr w:type="spellEnd"/>
      <w:r w:rsidRPr="00F375C6">
        <w:rPr>
          <w:rFonts w:eastAsia="Times New Roman"/>
          <w:color w:val="000000"/>
          <w:sz w:val="22"/>
          <w:szCs w:val="22"/>
          <w:lang w:eastAsia="tr-TR"/>
        </w:rPr>
        <w:t xml:space="preserve"> maddesinde yapılan değişiklikle;</w:t>
      </w:r>
    </w:p>
    <w:p w:rsidR="00F375C6" w:rsidRPr="00F375C6" w:rsidRDefault="00F375C6" w:rsidP="00F375C6">
      <w:pPr>
        <w:numPr>
          <w:ilvl w:val="0"/>
          <w:numId w:val="6"/>
        </w:num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Yazılım ve AR-GE faaliyetlerinde olduğu gibi </w:t>
      </w:r>
      <w:r w:rsidRPr="00F375C6">
        <w:rPr>
          <w:rFonts w:eastAsia="Times New Roman"/>
          <w:b/>
          <w:color w:val="000000"/>
          <w:sz w:val="22"/>
          <w:szCs w:val="22"/>
          <w:lang w:eastAsia="tr-TR"/>
        </w:rPr>
        <w:t>tasarım faaliyetlerinden</w:t>
      </w:r>
      <w:r w:rsidRPr="00F375C6">
        <w:rPr>
          <w:rFonts w:eastAsia="Times New Roman"/>
          <w:color w:val="000000"/>
          <w:sz w:val="22"/>
          <w:szCs w:val="22"/>
          <w:lang w:eastAsia="tr-TR"/>
        </w:rPr>
        <w:t xml:space="preserve"> </w:t>
      </w:r>
      <w:r w:rsidRPr="00F375C6">
        <w:rPr>
          <w:rFonts w:eastAsia="Times New Roman"/>
          <w:b/>
          <w:color w:val="000000"/>
          <w:sz w:val="22"/>
          <w:szCs w:val="22"/>
          <w:lang w:eastAsia="tr-TR"/>
        </w:rPr>
        <w:t>elde edilen kazançlar</w:t>
      </w:r>
      <w:r w:rsidRPr="00F375C6">
        <w:rPr>
          <w:rFonts w:eastAsia="Times New Roman"/>
          <w:color w:val="000000"/>
          <w:sz w:val="22"/>
          <w:szCs w:val="22"/>
          <w:lang w:eastAsia="tr-TR"/>
        </w:rPr>
        <w:t xml:space="preserve"> da </w:t>
      </w:r>
      <w:proofErr w:type="gramStart"/>
      <w:r w:rsidRPr="00F375C6">
        <w:rPr>
          <w:rFonts w:eastAsia="Times New Roman"/>
          <w:b/>
          <w:color w:val="000000"/>
          <w:sz w:val="22"/>
          <w:szCs w:val="22"/>
          <w:lang w:eastAsia="tr-TR"/>
        </w:rPr>
        <w:t>31/12/2023</w:t>
      </w:r>
      <w:proofErr w:type="gramEnd"/>
      <w:r w:rsidRPr="00F375C6">
        <w:rPr>
          <w:rFonts w:eastAsia="Times New Roman"/>
          <w:color w:val="000000"/>
          <w:sz w:val="22"/>
          <w:szCs w:val="22"/>
          <w:lang w:eastAsia="tr-TR"/>
        </w:rPr>
        <w:t xml:space="preserve"> tarihine kadar gelir ve kurumlar vergisinden,</w:t>
      </w:r>
    </w:p>
    <w:p w:rsidR="00F375C6" w:rsidRPr="00F375C6" w:rsidRDefault="00F375C6" w:rsidP="00F375C6">
      <w:pPr>
        <w:numPr>
          <w:ilvl w:val="0"/>
          <w:numId w:val="6"/>
        </w:num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Bölgede çalışan </w:t>
      </w:r>
      <w:r w:rsidRPr="00F375C6">
        <w:rPr>
          <w:rFonts w:eastAsia="Times New Roman"/>
          <w:b/>
          <w:color w:val="000000"/>
          <w:sz w:val="22"/>
          <w:szCs w:val="22"/>
          <w:lang w:eastAsia="tr-TR"/>
        </w:rPr>
        <w:t>tasarım personelinin ücretleri</w:t>
      </w:r>
      <w:r w:rsidRPr="00F375C6">
        <w:rPr>
          <w:rFonts w:eastAsia="Times New Roman"/>
          <w:color w:val="000000"/>
          <w:sz w:val="22"/>
          <w:szCs w:val="22"/>
          <w:lang w:eastAsia="tr-TR"/>
        </w:rPr>
        <w:t xml:space="preserve"> de </w:t>
      </w:r>
      <w:proofErr w:type="gramStart"/>
      <w:r w:rsidRPr="00F375C6">
        <w:rPr>
          <w:rFonts w:eastAsia="Times New Roman"/>
          <w:b/>
          <w:color w:val="000000"/>
          <w:sz w:val="22"/>
          <w:szCs w:val="22"/>
          <w:lang w:eastAsia="tr-TR"/>
        </w:rPr>
        <w:t>31/12/2023</w:t>
      </w:r>
      <w:proofErr w:type="gramEnd"/>
      <w:r w:rsidRPr="00F375C6">
        <w:rPr>
          <w:rFonts w:eastAsia="Times New Roman"/>
          <w:color w:val="000000"/>
          <w:sz w:val="22"/>
          <w:szCs w:val="22"/>
          <w:lang w:eastAsia="tr-TR"/>
        </w:rPr>
        <w:t xml:space="preserve"> tarihine kadar her türlü vergiden</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sz w:val="22"/>
          <w:szCs w:val="22"/>
          <w:lang w:eastAsia="tr-TR"/>
        </w:rPr>
        <w:t> </w:t>
      </w:r>
      <w:proofErr w:type="gramStart"/>
      <w:r w:rsidRPr="00F375C6">
        <w:rPr>
          <w:rFonts w:eastAsia="Times New Roman"/>
          <w:color w:val="000000"/>
          <w:sz w:val="22"/>
          <w:szCs w:val="22"/>
          <w:lang w:eastAsia="tr-TR"/>
        </w:rPr>
        <w:t>istisna</w:t>
      </w:r>
      <w:proofErr w:type="gramEnd"/>
      <w:r w:rsidRPr="00F375C6">
        <w:rPr>
          <w:rFonts w:eastAsia="Times New Roman"/>
          <w:color w:val="000000"/>
          <w:sz w:val="22"/>
          <w:szCs w:val="22"/>
          <w:lang w:eastAsia="tr-TR"/>
        </w:rPr>
        <w:t xml:space="preserve"> edilmiştir.</w:t>
      </w:r>
    </w:p>
    <w:p w:rsidR="00613016" w:rsidRDefault="00613016" w:rsidP="00F375C6">
      <w:pPr>
        <w:spacing w:before="100" w:beforeAutospacing="1" w:after="100" w:afterAutospacing="1" w:line="360" w:lineRule="auto"/>
        <w:jc w:val="both"/>
        <w:rPr>
          <w:rFonts w:eastAsia="Times New Roman"/>
          <w:color w:val="000000"/>
          <w:sz w:val="22"/>
          <w:szCs w:val="22"/>
          <w:lang w:eastAsia="tr-TR"/>
        </w:rPr>
      </w:pPr>
    </w:p>
    <w:p w:rsidR="00613016" w:rsidRDefault="00613016" w:rsidP="00F375C6">
      <w:pPr>
        <w:spacing w:before="100" w:beforeAutospacing="1" w:after="100" w:afterAutospacing="1" w:line="360" w:lineRule="auto"/>
        <w:jc w:val="both"/>
        <w:rPr>
          <w:rFonts w:eastAsia="Times New Roman"/>
          <w:color w:val="000000"/>
          <w:sz w:val="22"/>
          <w:szCs w:val="22"/>
          <w:lang w:eastAsia="tr-TR"/>
        </w:rPr>
      </w:pP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lastRenderedPageBreak/>
        <w:t xml:space="preserve">Ayrıca yine bu madde </w:t>
      </w:r>
      <w:proofErr w:type="gramStart"/>
      <w:r w:rsidRPr="00F375C6">
        <w:rPr>
          <w:rFonts w:eastAsia="Times New Roman"/>
          <w:color w:val="000000"/>
          <w:sz w:val="22"/>
          <w:szCs w:val="22"/>
          <w:lang w:eastAsia="tr-TR"/>
        </w:rPr>
        <w:t>ile;</w:t>
      </w:r>
      <w:proofErr w:type="gramEnd"/>
    </w:p>
    <w:p w:rsidR="00F375C6" w:rsidRPr="00F375C6" w:rsidRDefault="00F375C6" w:rsidP="00613016">
      <w:pPr>
        <w:pStyle w:val="AralkYok"/>
        <w:numPr>
          <w:ilvl w:val="0"/>
          <w:numId w:val="24"/>
        </w:numPr>
        <w:jc w:val="both"/>
        <w:rPr>
          <w:lang w:eastAsia="tr-TR"/>
        </w:rPr>
      </w:pPr>
      <w:r w:rsidRPr="00F375C6">
        <w:rPr>
          <w:lang w:eastAsia="tr-TR"/>
        </w:rPr>
        <w:t xml:space="preserve">AR-GE, yazılım ve tasarım personelinin hak kazanılmış hafta tatili ve yıllık ücretli izin süreleri ile ulusal bayramlar ve genel tatil günlerine isabet eden ücretleri istisna kapsamına alınmıştır. </w:t>
      </w:r>
    </w:p>
    <w:p w:rsidR="00F375C6" w:rsidRPr="00F375C6" w:rsidRDefault="00F375C6" w:rsidP="00613016">
      <w:pPr>
        <w:pStyle w:val="AralkYok"/>
        <w:numPr>
          <w:ilvl w:val="0"/>
          <w:numId w:val="24"/>
        </w:numPr>
        <w:jc w:val="both"/>
        <w:rPr>
          <w:lang w:eastAsia="tr-TR"/>
        </w:rPr>
      </w:pPr>
      <w:r w:rsidRPr="00F375C6">
        <w:rPr>
          <w:lang w:eastAsia="tr-TR"/>
        </w:rPr>
        <w:t xml:space="preserve">AR-GE, tasarım ve yazılım personelinin Bölgelerde yürüttüğü projelerle doğrudan ilgili olmak şartıyla, Bölge dışındaki bu faaliyetlere ilişkin ücretlerinin gelir vergisi stopajı kapsamında değerlendirilmesine yönelik Bakanlar Kurulu’na yetki verilmiştir. </w:t>
      </w:r>
    </w:p>
    <w:p w:rsidR="00F375C6" w:rsidRDefault="00F375C6" w:rsidP="00613016">
      <w:pPr>
        <w:pStyle w:val="AralkYok"/>
        <w:numPr>
          <w:ilvl w:val="0"/>
          <w:numId w:val="24"/>
        </w:numPr>
        <w:jc w:val="both"/>
        <w:rPr>
          <w:lang w:eastAsia="tr-TR"/>
        </w:rPr>
      </w:pPr>
      <w:r w:rsidRPr="00F375C6">
        <w:rPr>
          <w:lang w:eastAsia="tr-TR"/>
        </w:rPr>
        <w:t>TÜBİTAK-Marmara Araştırma Merkezi Teknoloji Serbest Bölgesinde çalışan tasarımcı personelinin ücretleri de gelir vergisi istisnası kapsamına alınmıştır.</w:t>
      </w:r>
    </w:p>
    <w:p w:rsidR="00613016" w:rsidRPr="00F375C6" w:rsidRDefault="00613016" w:rsidP="00613016">
      <w:pPr>
        <w:pStyle w:val="AralkYok"/>
        <w:ind w:left="720"/>
        <w:jc w:val="both"/>
        <w:rPr>
          <w:lang w:eastAsia="tr-TR"/>
        </w:rPr>
      </w:pPr>
    </w:p>
    <w:p w:rsidR="00F375C6" w:rsidRPr="00F375C6" w:rsidRDefault="00F375C6" w:rsidP="00613016">
      <w:pPr>
        <w:pStyle w:val="AralkYok"/>
        <w:ind w:left="360"/>
        <w:jc w:val="both"/>
        <w:rPr>
          <w:lang w:eastAsia="tr-TR"/>
        </w:rPr>
      </w:pPr>
      <w:r w:rsidRPr="00F375C6">
        <w:rPr>
          <w:lang w:eastAsia="tr-TR"/>
        </w:rPr>
        <w:t xml:space="preserve">Benzer şekilde, 6676 sayılı Kanun’un 28 inci maddesi ile 5746 sayılı Kanun’un </w:t>
      </w:r>
      <w:r w:rsidRPr="00F375C6">
        <w:rPr>
          <w:b/>
          <w:lang w:eastAsia="tr-TR"/>
        </w:rPr>
        <w:t>İndirim, istisna, destek ve teşvik unsurları</w:t>
      </w:r>
      <w:r w:rsidRPr="00F375C6">
        <w:rPr>
          <w:lang w:eastAsia="tr-TR"/>
        </w:rPr>
        <w:t xml:space="preserve"> başlıklı 3 üncü maddesinde yapılan düzenlemeyle;</w:t>
      </w:r>
    </w:p>
    <w:p w:rsidR="00F375C6" w:rsidRPr="00F375C6" w:rsidRDefault="00F375C6" w:rsidP="00613016">
      <w:pPr>
        <w:pStyle w:val="AralkYok"/>
        <w:numPr>
          <w:ilvl w:val="0"/>
          <w:numId w:val="24"/>
        </w:numPr>
        <w:jc w:val="both"/>
        <w:rPr>
          <w:lang w:eastAsia="tr-TR"/>
        </w:rPr>
      </w:pPr>
      <w:r w:rsidRPr="00F375C6">
        <w:rPr>
          <w:lang w:eastAsia="tr-TR"/>
        </w:rPr>
        <w:t>Ar-Ge ve tasarım personelinin hak kazanılmış hafta tatili ve yıllık ücretli izin süreleri ile ulusal bayramlar ve genel tatil günlerine isabet eden ücretleri istisna kapsamına alınmıştır.</w:t>
      </w:r>
    </w:p>
    <w:p w:rsidR="00F375C6" w:rsidRDefault="00F375C6" w:rsidP="00613016">
      <w:pPr>
        <w:pStyle w:val="AralkYok"/>
        <w:numPr>
          <w:ilvl w:val="0"/>
          <w:numId w:val="24"/>
        </w:numPr>
        <w:jc w:val="both"/>
        <w:rPr>
          <w:lang w:eastAsia="tr-TR"/>
        </w:rPr>
      </w:pPr>
      <w:r w:rsidRPr="00F375C6">
        <w:rPr>
          <w:lang w:eastAsia="tr-TR"/>
        </w:rPr>
        <w:t xml:space="preserve">Ar-Ge ve tasarım personelinin merkezde yürüttüğü projelerle doğrudan ilgili olmak şartıyla, </w:t>
      </w:r>
      <w:r w:rsidRPr="00F375C6">
        <w:rPr>
          <w:u w:val="single"/>
          <w:lang w:eastAsia="tr-TR"/>
        </w:rPr>
        <w:t>merkez dışındaki bu faaliyetlere</w:t>
      </w:r>
      <w:r w:rsidRPr="00F375C6">
        <w:rPr>
          <w:lang w:eastAsia="tr-TR"/>
        </w:rPr>
        <w:t xml:space="preserve"> ilişkin ücretlerinin gelir vergisi stopajı kapsamında değerlendirilmesine yönelik </w:t>
      </w:r>
      <w:r w:rsidRPr="00F375C6">
        <w:rPr>
          <w:u w:val="single"/>
          <w:lang w:eastAsia="tr-TR"/>
        </w:rPr>
        <w:t>Bakanlar Kuruluna yetki verilmiştir.</w:t>
      </w:r>
      <w:r w:rsidRPr="00F375C6">
        <w:rPr>
          <w:lang w:eastAsia="tr-TR"/>
        </w:rPr>
        <w:t xml:space="preserve"> </w:t>
      </w:r>
    </w:p>
    <w:p w:rsidR="00613016" w:rsidRPr="00F375C6" w:rsidRDefault="00613016" w:rsidP="00613016">
      <w:pPr>
        <w:pStyle w:val="AralkYok"/>
        <w:ind w:left="720"/>
        <w:jc w:val="both"/>
        <w:rPr>
          <w:lang w:eastAsia="tr-TR"/>
        </w:rPr>
      </w:pPr>
    </w:p>
    <w:p w:rsidR="00F375C6" w:rsidRPr="00F375C6" w:rsidRDefault="00F375C6" w:rsidP="00613016">
      <w:pPr>
        <w:pStyle w:val="AralkYok"/>
        <w:jc w:val="both"/>
        <w:rPr>
          <w:lang w:eastAsia="tr-TR"/>
        </w:rPr>
      </w:pPr>
      <w:r w:rsidRPr="00F375C6">
        <w:rPr>
          <w:lang w:eastAsia="tr-TR"/>
        </w:rPr>
        <w:t>Öte yandan, yine bu Kanunun 28 inci maddesi ile 5746 sayılı Kanun’un;</w:t>
      </w:r>
    </w:p>
    <w:p w:rsidR="00F375C6" w:rsidRPr="00F375C6" w:rsidRDefault="00F375C6" w:rsidP="00613016">
      <w:pPr>
        <w:pStyle w:val="AralkYok"/>
        <w:numPr>
          <w:ilvl w:val="0"/>
          <w:numId w:val="25"/>
        </w:numPr>
        <w:jc w:val="both"/>
        <w:rPr>
          <w:lang w:eastAsia="tr-TR"/>
        </w:rPr>
      </w:pPr>
      <w:r w:rsidRPr="00F375C6">
        <w:rPr>
          <w:lang w:eastAsia="tr-TR"/>
        </w:rPr>
        <w:t>Üçüncü fıkrasında yapılan düzenlemeyle, tasarım personelinin görevleri ile ilgili ücretleri üzerinden hesaplanan sigorta primi işveren hissesinin yarısının Maliye Bakanlığı bütçesine konulan ödenekten karşılanmasına imkân sağlanmıştır.</w:t>
      </w:r>
    </w:p>
    <w:p w:rsidR="00F375C6" w:rsidRPr="00F375C6" w:rsidRDefault="00F375C6" w:rsidP="00613016">
      <w:pPr>
        <w:pStyle w:val="AralkYok"/>
        <w:numPr>
          <w:ilvl w:val="0"/>
          <w:numId w:val="25"/>
        </w:numPr>
        <w:jc w:val="both"/>
        <w:rPr>
          <w:lang w:eastAsia="tr-TR"/>
        </w:rPr>
      </w:pPr>
      <w:r w:rsidRPr="00F375C6">
        <w:rPr>
          <w:lang w:eastAsia="tr-TR"/>
        </w:rPr>
        <w:t xml:space="preserve">Dördüncü fıkrasında yapılan düzenlemeyle, Ar-Ge faaliyetlerinde olduğu gibi tasarım faaliyetlerine ilişkin olarak düzenlenen </w:t>
      </w:r>
      <w:proofErr w:type="gramStart"/>
      <w:r w:rsidRPr="00F375C6">
        <w:rPr>
          <w:lang w:eastAsia="tr-TR"/>
        </w:rPr>
        <w:t>kağıtlar</w:t>
      </w:r>
      <w:proofErr w:type="gramEnd"/>
      <w:r w:rsidRPr="00F375C6">
        <w:rPr>
          <w:lang w:eastAsia="tr-TR"/>
        </w:rPr>
        <w:t xml:space="preserve"> da damga vergisinden istisna edilmiştir.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6. Tasarım destek personeli için de %10 sınırı uygulanacaktır.</w:t>
      </w:r>
    </w:p>
    <w:p w:rsidR="00F375C6" w:rsidRDefault="00F375C6" w:rsidP="00613016">
      <w:pPr>
        <w:pStyle w:val="AralkYok"/>
        <w:jc w:val="both"/>
        <w:rPr>
          <w:lang w:eastAsia="tr-TR"/>
        </w:rPr>
      </w:pPr>
      <w:r w:rsidRPr="00F375C6">
        <w:rPr>
          <w:lang w:eastAsia="tr-TR"/>
        </w:rPr>
        <w:t>Gelir vergisi stopajı ve sigorta primi işveren hissesine ilişkin teşviklerden yararlanacak olan destek personelinin tam zaman eşdeğeri sayısı, toplam tam zamanlı Ar-Ge personeli sayısının yüzde onunu geçememektedir.</w:t>
      </w:r>
    </w:p>
    <w:p w:rsidR="00613016" w:rsidRPr="00F375C6" w:rsidRDefault="00613016" w:rsidP="00613016">
      <w:pPr>
        <w:pStyle w:val="AralkYok"/>
        <w:jc w:val="both"/>
        <w:rPr>
          <w:lang w:eastAsia="tr-TR"/>
        </w:rPr>
      </w:pPr>
    </w:p>
    <w:p w:rsidR="00F375C6" w:rsidRPr="00F375C6" w:rsidRDefault="00F375C6" w:rsidP="00613016">
      <w:pPr>
        <w:pStyle w:val="AralkYok"/>
        <w:jc w:val="both"/>
        <w:rPr>
          <w:lang w:eastAsia="tr-TR"/>
        </w:rPr>
      </w:pPr>
      <w:r w:rsidRPr="00F375C6">
        <w:rPr>
          <w:lang w:eastAsia="tr-TR"/>
        </w:rPr>
        <w:t>6676 sayılı Kanun’un 29 uncu maddesi ile 5746 sayılı Kanun’un 4 üncü maddesinin ikinci fıkrasında yapılan değişiklikle ilgili teşviklerden yararlanacak tasarım destek personeli için de yüzde on sınırı uygulanacaktır. Asgari tasarım personeli sayısının hesabında fiilen ve tam zamanlı olarak çalışan personelin üçer aylık dönemler itibarıyla ortalaması esas alınacaktır.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b/>
          <w:bCs/>
          <w:color w:val="FF0000"/>
          <w:sz w:val="22"/>
          <w:szCs w:val="22"/>
          <w:lang w:eastAsia="tr-TR"/>
        </w:rPr>
        <w:t>7. Ar-Ge firmalarına girişim sermayesi sağlayan yatırımcılar vergi indirimi desteğinden faydalanabilecektir.</w:t>
      </w:r>
    </w:p>
    <w:p w:rsidR="00F375C6" w:rsidRDefault="00F375C6" w:rsidP="00613016">
      <w:pPr>
        <w:pStyle w:val="AralkYok"/>
        <w:jc w:val="both"/>
        <w:rPr>
          <w:lang w:eastAsia="tr-TR"/>
        </w:rPr>
      </w:pPr>
      <w:r w:rsidRPr="00F375C6">
        <w:rPr>
          <w:lang w:eastAsia="tr-TR"/>
        </w:rPr>
        <w:t xml:space="preserve">6676 sayılı Kanun’un 15 inci maddesi ile 4691 sayılı Kanunu’na eklenen geçici 4 üncü maddeyle, yatırımcılara teknoloji geliştirme bölgeleri firmalarına doğrudan girişim sermayesi sağlamaları durumunda, mevcut uygulamadaki vergi indirimi desteğinden yararlanma imkânı getirilmektedir. </w:t>
      </w:r>
    </w:p>
    <w:p w:rsidR="00613016" w:rsidRPr="00F375C6" w:rsidRDefault="00613016" w:rsidP="00613016">
      <w:pPr>
        <w:pStyle w:val="AralkYok"/>
        <w:jc w:val="both"/>
        <w:rPr>
          <w:lang w:eastAsia="tr-TR"/>
        </w:rPr>
      </w:pPr>
    </w:p>
    <w:p w:rsidR="00F375C6" w:rsidRPr="00F375C6" w:rsidRDefault="00F375C6" w:rsidP="00613016">
      <w:pPr>
        <w:pStyle w:val="AralkYok"/>
        <w:jc w:val="both"/>
        <w:rPr>
          <w:lang w:eastAsia="tr-TR"/>
        </w:rPr>
      </w:pPr>
      <w:r w:rsidRPr="00F375C6">
        <w:rPr>
          <w:lang w:eastAsia="tr-TR"/>
        </w:rPr>
        <w:t xml:space="preserve">Buna göre; </w:t>
      </w:r>
    </w:p>
    <w:p w:rsidR="00F375C6" w:rsidRPr="00F375C6" w:rsidRDefault="00F375C6" w:rsidP="00613016">
      <w:pPr>
        <w:pStyle w:val="AralkYok"/>
        <w:numPr>
          <w:ilvl w:val="0"/>
          <w:numId w:val="22"/>
        </w:numPr>
        <w:jc w:val="both"/>
        <w:rPr>
          <w:lang w:eastAsia="tr-TR"/>
        </w:rPr>
      </w:pPr>
      <w:r w:rsidRPr="00F375C6">
        <w:rPr>
          <w:lang w:eastAsia="tr-TR"/>
        </w:rPr>
        <w:lastRenderedPageBreak/>
        <w:t xml:space="preserve">Bölgede faaliyette bulunanlara Bakanlık tarafından uygun görülen alanlarda gerçekleştirecekleri projelerinin finansmanında kullanılmak üzere gelir ve kurumlar vergisi mükellefleri tarafından sağlanan sermaye destekleri, beyan edilen gelirin veya kurum kazancının %10’unu ve öz sermayenin %20’sini aşmamak üzere, Gelir Vergisi Kanununun 89 uncu maddesi uyarınca ticari kazancın ve Kurumlar Vergisi Kanununun 10 uncu maddesine göre kurum kazancının tespitinde indirim konusu yapılabilecektir. </w:t>
      </w:r>
    </w:p>
    <w:p w:rsidR="00F375C6" w:rsidRPr="00F375C6" w:rsidRDefault="00F375C6" w:rsidP="00613016">
      <w:pPr>
        <w:pStyle w:val="AralkYok"/>
        <w:numPr>
          <w:ilvl w:val="0"/>
          <w:numId w:val="22"/>
        </w:numPr>
        <w:jc w:val="both"/>
        <w:rPr>
          <w:lang w:eastAsia="tr-TR"/>
        </w:rPr>
      </w:pPr>
      <w:r w:rsidRPr="00F375C6">
        <w:rPr>
          <w:lang w:eastAsia="tr-TR"/>
        </w:rPr>
        <w:t>İndirim konusu yapılacak tutar yıllık olarak 500.000 Türk lirasını aşamayacaktır.</w:t>
      </w:r>
    </w:p>
    <w:p w:rsidR="00F375C6" w:rsidRPr="00F375C6" w:rsidRDefault="00F375C6" w:rsidP="00613016">
      <w:pPr>
        <w:pStyle w:val="AralkYok"/>
        <w:numPr>
          <w:ilvl w:val="0"/>
          <w:numId w:val="22"/>
        </w:numPr>
        <w:jc w:val="both"/>
        <w:rPr>
          <w:lang w:eastAsia="tr-TR"/>
        </w:rPr>
      </w:pPr>
      <w:r w:rsidRPr="00F375C6">
        <w:rPr>
          <w:lang w:eastAsia="tr-TR"/>
        </w:rPr>
        <w:t>Bu oranları ve parasal sınırı yarısına kadar indirmeye veya dört katına kadar artırmaya Bakanlar Kurulu yetki verilmiştir.</w:t>
      </w:r>
    </w:p>
    <w:p w:rsidR="00F375C6" w:rsidRPr="00F375C6" w:rsidRDefault="00F375C6" w:rsidP="00613016">
      <w:pPr>
        <w:pStyle w:val="AralkYok"/>
        <w:numPr>
          <w:ilvl w:val="0"/>
          <w:numId w:val="22"/>
        </w:numPr>
        <w:jc w:val="both"/>
        <w:rPr>
          <w:lang w:eastAsia="tr-TR"/>
        </w:rPr>
      </w:pPr>
      <w:r w:rsidRPr="00F375C6">
        <w:rPr>
          <w:lang w:eastAsia="tr-TR"/>
        </w:rPr>
        <w:t xml:space="preserve">Bu kapsamdaki projelerin finansmanında kullanılmak üzere gelir ve kurumlar vergisi mükellefleri tarafından sağlanan sermaye desteklerinin </w:t>
      </w:r>
      <w:r w:rsidRPr="00F375C6">
        <w:rPr>
          <w:b/>
          <w:lang w:eastAsia="tr-TR"/>
        </w:rPr>
        <w:t>iki yıl</w:t>
      </w:r>
      <w:r w:rsidRPr="00F375C6">
        <w:rPr>
          <w:lang w:eastAsia="tr-TR"/>
        </w:rPr>
        <w:t xml:space="preserve"> içerisinde ilgili projenin finansmanında kullanılmayan kısmı için indirim dolayısıyla zamanında tahakkuk ettirilmemiş vergiler gecikme faizi ile birlikte tahsil edilecektir.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 xml:space="preserve">Benzer şekilde, yine bu Kanunun 28 inci maddesi ile 5746 sayılı Kanun’un </w:t>
      </w:r>
      <w:r w:rsidRPr="00F375C6">
        <w:rPr>
          <w:rFonts w:eastAsia="Times New Roman"/>
          <w:b/>
          <w:color w:val="000000"/>
          <w:sz w:val="22"/>
          <w:szCs w:val="22"/>
          <w:lang w:eastAsia="tr-TR"/>
        </w:rPr>
        <w:t>İndirim, istisna, destek ve teşvik unsurları</w:t>
      </w:r>
      <w:r w:rsidRPr="00F375C6">
        <w:rPr>
          <w:rFonts w:eastAsia="Times New Roman"/>
          <w:color w:val="000000"/>
          <w:sz w:val="22"/>
          <w:szCs w:val="22"/>
          <w:lang w:eastAsia="tr-TR"/>
        </w:rPr>
        <w:t xml:space="preserve"> başlıklı 3 üncü maddesinde yapılan değişikle, </w:t>
      </w:r>
    </w:p>
    <w:p w:rsidR="00F375C6" w:rsidRDefault="00F375C6" w:rsidP="00613016">
      <w:pPr>
        <w:pStyle w:val="AralkYok"/>
        <w:numPr>
          <w:ilvl w:val="0"/>
          <w:numId w:val="23"/>
        </w:numPr>
        <w:jc w:val="both"/>
        <w:rPr>
          <w:lang w:eastAsia="tr-TR"/>
        </w:rPr>
      </w:pPr>
      <w:r w:rsidRPr="00F375C6">
        <w:rPr>
          <w:lang w:eastAsia="tr-TR"/>
        </w:rPr>
        <w:t xml:space="preserve">Teknogirişim sermayesi desteğinden faydalananlara, bu desteğe konu projelerinin finansmanında kullanılmak üzere gelir ve kurumlar vergisi mükellefleri tarafından sağlanan sermaye destekleri; beyan edilen gelirin veya kurum kazancının %10’unu ve öz sermayenin %20’sini aşmayan kısmı Gelir Vergisi Kanunu’nun 89 uncu maddesi uyarınca beyan edilen gelirin ve Kurumlar Vergisi Kanunu’nun 10 uncu maddesine göre kurum kazancının tespitinde indirim konusu yapılabilecektir. </w:t>
      </w:r>
    </w:p>
    <w:p w:rsidR="00F375C6" w:rsidRPr="00F375C6" w:rsidRDefault="00F375C6" w:rsidP="00613016">
      <w:pPr>
        <w:pStyle w:val="AralkYok"/>
        <w:numPr>
          <w:ilvl w:val="0"/>
          <w:numId w:val="23"/>
        </w:numPr>
        <w:jc w:val="both"/>
        <w:rPr>
          <w:lang w:eastAsia="tr-TR"/>
        </w:rPr>
      </w:pPr>
      <w:r w:rsidRPr="00F375C6">
        <w:rPr>
          <w:lang w:eastAsia="tr-TR"/>
        </w:rPr>
        <w:t xml:space="preserve">İndirim konusu yapılacak tutar yıllık olarak 500.000 Türk lirasını aşamayacaktır. </w:t>
      </w:r>
    </w:p>
    <w:p w:rsidR="00F375C6" w:rsidRPr="00F375C6" w:rsidRDefault="00F375C6" w:rsidP="00613016">
      <w:pPr>
        <w:pStyle w:val="AralkYok"/>
        <w:numPr>
          <w:ilvl w:val="0"/>
          <w:numId w:val="23"/>
        </w:numPr>
        <w:jc w:val="both"/>
        <w:rPr>
          <w:lang w:eastAsia="tr-TR"/>
        </w:rPr>
      </w:pPr>
      <w:r w:rsidRPr="00F375C6">
        <w:rPr>
          <w:lang w:eastAsia="tr-TR"/>
        </w:rPr>
        <w:t xml:space="preserve">Bu oranları ve parasal sınırı yarısına kadar indirmeye veya dört katına kadar artırmaya Bakanlar Kurulu yetki verilmiştir. </w:t>
      </w:r>
    </w:p>
    <w:p w:rsidR="00F375C6" w:rsidRPr="00F375C6" w:rsidRDefault="00F375C6" w:rsidP="00613016">
      <w:pPr>
        <w:pStyle w:val="AralkYok"/>
        <w:numPr>
          <w:ilvl w:val="0"/>
          <w:numId w:val="23"/>
        </w:numPr>
        <w:jc w:val="both"/>
        <w:rPr>
          <w:lang w:eastAsia="tr-TR"/>
        </w:rPr>
      </w:pPr>
      <w:r w:rsidRPr="00F375C6">
        <w:rPr>
          <w:lang w:eastAsia="tr-TR"/>
        </w:rPr>
        <w:t>Teknogirişim sermayesi desteğine konu projelerin finansmanında kullanılmak üzere gelir ve kurumlar vergisi mükellefleri tarafından sağlanan sermaye desteklerinin iki yıl içerisinde ilgili projenin finansmanında kullanılmayan kısmı için indirim dolayısıyla zamanında tahakkuk ettirilmemiş vergiler gecikme faizi ile birlikte tahsil edilecektir.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8. Ar-Ge ve tasarım merkezlerine ilave destek sağlanabilecektir.</w:t>
      </w:r>
    </w:p>
    <w:p w:rsidR="00F375C6" w:rsidRDefault="00F375C6" w:rsidP="00613016">
      <w:pPr>
        <w:pStyle w:val="AralkYok"/>
        <w:jc w:val="both"/>
        <w:rPr>
          <w:lang w:eastAsia="tr-TR"/>
        </w:rPr>
      </w:pPr>
      <w:r w:rsidRPr="00F375C6">
        <w:rPr>
          <w:lang w:eastAsia="tr-TR"/>
        </w:rPr>
        <w:t xml:space="preserve">6676 sayılı Kanun’un 28 inci maddesi ile 5746 sayılı Kanun’un </w:t>
      </w:r>
      <w:r w:rsidRPr="00F375C6">
        <w:rPr>
          <w:b/>
          <w:lang w:eastAsia="tr-TR"/>
        </w:rPr>
        <w:t>İndirim, istisna, destek ve teşvik unsurları</w:t>
      </w:r>
      <w:r w:rsidRPr="00F375C6">
        <w:rPr>
          <w:lang w:eastAsia="tr-TR"/>
        </w:rPr>
        <w:t xml:space="preserve"> başlıklı 3 üncü maddesinin birinci fıkrasında yapılan değişikle, Bakanlar Kurulunca belirlenecek </w:t>
      </w:r>
      <w:proofErr w:type="gramStart"/>
      <w:r w:rsidRPr="00F375C6">
        <w:rPr>
          <w:lang w:eastAsia="tr-TR"/>
        </w:rPr>
        <w:t>kriterlere</w:t>
      </w:r>
      <w:proofErr w:type="gramEnd"/>
      <w:r w:rsidRPr="00F375C6">
        <w:rPr>
          <w:lang w:eastAsia="tr-TR"/>
        </w:rPr>
        <w:t xml:space="preserve"> haiz Ar-Ge ve tasarım merkezlerine ilave destek sağlanabilecektir.</w:t>
      </w:r>
    </w:p>
    <w:p w:rsidR="00613016" w:rsidRPr="00F375C6" w:rsidRDefault="00613016" w:rsidP="00613016">
      <w:pPr>
        <w:pStyle w:val="AralkYok"/>
        <w:jc w:val="both"/>
        <w:rPr>
          <w:lang w:eastAsia="tr-TR"/>
        </w:rPr>
      </w:pPr>
    </w:p>
    <w:p w:rsidR="00F375C6" w:rsidRDefault="00F375C6" w:rsidP="00613016">
      <w:pPr>
        <w:pStyle w:val="AralkYok"/>
        <w:rPr>
          <w:lang w:eastAsia="tr-TR"/>
        </w:rPr>
      </w:pPr>
      <w:r w:rsidRPr="00F375C6">
        <w:rPr>
          <w:lang w:eastAsia="tr-TR"/>
        </w:rPr>
        <w:t xml:space="preserve">Buna göre, Bakanlar Kurulunca belirlenen </w:t>
      </w:r>
      <w:proofErr w:type="gramStart"/>
      <w:r w:rsidRPr="00F375C6">
        <w:rPr>
          <w:lang w:eastAsia="tr-TR"/>
        </w:rPr>
        <w:t>kriterlere</w:t>
      </w:r>
      <w:proofErr w:type="gramEnd"/>
      <w:r w:rsidRPr="00F375C6">
        <w:rPr>
          <w:lang w:eastAsia="tr-TR"/>
        </w:rPr>
        <w:t xml:space="preserve"> haiz; </w:t>
      </w:r>
    </w:p>
    <w:p w:rsidR="00613016" w:rsidRPr="00F375C6" w:rsidRDefault="00613016" w:rsidP="00613016">
      <w:pPr>
        <w:pStyle w:val="AralkYok"/>
        <w:rPr>
          <w:lang w:eastAsia="tr-TR"/>
        </w:rPr>
      </w:pPr>
    </w:p>
    <w:p w:rsidR="00F375C6" w:rsidRPr="00F375C6" w:rsidRDefault="00F375C6" w:rsidP="00613016">
      <w:pPr>
        <w:pStyle w:val="AralkYok"/>
        <w:numPr>
          <w:ilvl w:val="0"/>
          <w:numId w:val="21"/>
        </w:numPr>
        <w:rPr>
          <w:lang w:eastAsia="tr-TR"/>
        </w:rPr>
      </w:pPr>
      <w:r w:rsidRPr="00F375C6">
        <w:rPr>
          <w:lang w:eastAsia="tr-TR"/>
        </w:rPr>
        <w:t>Ar-Ge merkezlerinde yapılan Ar-Ge ve yenilik harcamalarının bir önceki yıla göre artışının yüzde ellisine kadarı;</w:t>
      </w:r>
    </w:p>
    <w:p w:rsidR="00F375C6" w:rsidRPr="00F375C6" w:rsidRDefault="00F375C6" w:rsidP="00613016">
      <w:pPr>
        <w:pStyle w:val="AralkYok"/>
        <w:numPr>
          <w:ilvl w:val="0"/>
          <w:numId w:val="21"/>
        </w:numPr>
        <w:rPr>
          <w:lang w:eastAsia="tr-TR"/>
        </w:rPr>
      </w:pPr>
      <w:r w:rsidRPr="00F375C6">
        <w:rPr>
          <w:lang w:eastAsia="tr-TR"/>
        </w:rPr>
        <w:t xml:space="preserve">Tasarım merkezlerinde yapılan tasarım harcamalarının bir önceki yıla göre artışının yüzde ellisine kadarı </w:t>
      </w:r>
    </w:p>
    <w:p w:rsidR="00F375C6" w:rsidRDefault="00F375C6" w:rsidP="00613016">
      <w:pPr>
        <w:pStyle w:val="AralkYok"/>
        <w:rPr>
          <w:lang w:eastAsia="tr-TR"/>
        </w:rPr>
      </w:pPr>
      <w:proofErr w:type="gramStart"/>
      <w:r w:rsidRPr="00F375C6">
        <w:rPr>
          <w:lang w:eastAsia="tr-TR"/>
        </w:rPr>
        <w:t>indirim</w:t>
      </w:r>
      <w:proofErr w:type="gramEnd"/>
      <w:r w:rsidRPr="00F375C6">
        <w:rPr>
          <w:lang w:eastAsia="tr-TR"/>
        </w:rPr>
        <w:t xml:space="preserve"> konusu yapılabilecektir.</w:t>
      </w:r>
    </w:p>
    <w:p w:rsidR="0076618B" w:rsidRDefault="0076618B" w:rsidP="00613016">
      <w:pPr>
        <w:pStyle w:val="AralkYok"/>
        <w:rPr>
          <w:lang w:eastAsia="tr-TR"/>
        </w:rPr>
      </w:pPr>
    </w:p>
    <w:p w:rsidR="0076618B" w:rsidRPr="00F375C6" w:rsidRDefault="0076618B" w:rsidP="00613016">
      <w:pPr>
        <w:pStyle w:val="AralkYok"/>
        <w:rPr>
          <w:lang w:eastAsia="tr-TR"/>
        </w:rPr>
      </w:pP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lastRenderedPageBreak/>
        <w:t>9. Siparişe dayalı olarak yürütülen Ar-Ge veya tasarım faaliyetleri destek kapsamına alınmıştır.</w:t>
      </w:r>
    </w:p>
    <w:p w:rsidR="00F375C6" w:rsidRPr="00F375C6" w:rsidRDefault="00F375C6" w:rsidP="00613016">
      <w:pPr>
        <w:pStyle w:val="AralkYok"/>
        <w:rPr>
          <w:lang w:eastAsia="tr-TR"/>
        </w:rPr>
      </w:pPr>
      <w:r w:rsidRPr="00F375C6">
        <w:rPr>
          <w:lang w:eastAsia="tr-TR"/>
        </w:rPr>
        <w:t xml:space="preserve">6676 sayılı Kanun’un 28 inci maddesi ile 5746 sayılı Kanun’un 3 üncü maddesine eklenen dokuzuncu fıkraya göre; </w:t>
      </w:r>
    </w:p>
    <w:p w:rsidR="00F375C6" w:rsidRPr="00F375C6" w:rsidRDefault="00F375C6" w:rsidP="00613016">
      <w:pPr>
        <w:pStyle w:val="AralkYok"/>
        <w:numPr>
          <w:ilvl w:val="0"/>
          <w:numId w:val="20"/>
        </w:numPr>
        <w:jc w:val="both"/>
        <w:rPr>
          <w:lang w:eastAsia="tr-TR"/>
        </w:rPr>
      </w:pPr>
      <w:r w:rsidRPr="00F375C6">
        <w:rPr>
          <w:lang w:eastAsia="tr-TR"/>
        </w:rPr>
        <w:t xml:space="preserve">Ar-Ge merkezlerinin sözleşme çerçevesinde siparişe dayalı olarak yürüttükleri Ar-Ge ve yenilik faaliyetleri ile tasarım merkezlerinin sözleşme çerçevesinde siparişe dayalı olarak yürüttükleri tasarım faaliyetleri de indirim, istisna, destek ve teşvik unsurlarından yararlanabilecektir. </w:t>
      </w:r>
    </w:p>
    <w:p w:rsidR="00F375C6" w:rsidRPr="00F375C6" w:rsidRDefault="00F375C6" w:rsidP="00613016">
      <w:pPr>
        <w:pStyle w:val="AralkYok"/>
        <w:numPr>
          <w:ilvl w:val="0"/>
          <w:numId w:val="20"/>
        </w:numPr>
        <w:jc w:val="both"/>
        <w:rPr>
          <w:lang w:eastAsia="tr-TR"/>
        </w:rPr>
      </w:pPr>
      <w:r w:rsidRPr="00F375C6">
        <w:rPr>
          <w:lang w:eastAsia="tr-TR"/>
        </w:rPr>
        <w:t xml:space="preserve">Ancak Ar-Ge veya tasarım merkezleri tarafından siparişe dayalı olarak yürütülen Ar-Ge veya tasarım faaliyetlerine ilişkin olarak yapılan harcamaların sadece %50’si bu merkezler tarafından, bu harcamaların kalan %50’si ise siparişi veren gelir ve kurumlar vergisi mükellefleri tarafından indirim olarak dikkate alınabilecektir. </w:t>
      </w:r>
    </w:p>
    <w:p w:rsidR="00F375C6" w:rsidRPr="00F375C6" w:rsidRDefault="00F375C6" w:rsidP="00613016">
      <w:pPr>
        <w:pStyle w:val="AralkYok"/>
        <w:numPr>
          <w:ilvl w:val="0"/>
          <w:numId w:val="20"/>
        </w:numPr>
        <w:jc w:val="both"/>
        <w:rPr>
          <w:lang w:eastAsia="tr-TR"/>
        </w:rPr>
      </w:pPr>
      <w:r w:rsidRPr="00F375C6">
        <w:rPr>
          <w:lang w:eastAsia="tr-TR"/>
        </w:rPr>
        <w:t>Sipariş verenin gelir ve kurumlar vergisi mükellefiyetinin olmaması halinde Ar-Ge veya tasarım harcamasının tamamı Ar-Ge veya tasarım merkezi tarafından indirilebilecektir.</w:t>
      </w:r>
    </w:p>
    <w:p w:rsidR="00F375C6" w:rsidRPr="00F375C6" w:rsidRDefault="00F375C6" w:rsidP="00613016">
      <w:pPr>
        <w:pStyle w:val="AralkYok"/>
        <w:numPr>
          <w:ilvl w:val="0"/>
          <w:numId w:val="20"/>
        </w:numPr>
        <w:jc w:val="both"/>
        <w:rPr>
          <w:lang w:eastAsia="tr-TR"/>
        </w:rPr>
      </w:pPr>
      <w:r w:rsidRPr="00F375C6">
        <w:rPr>
          <w:lang w:eastAsia="tr-TR"/>
        </w:rPr>
        <w:t xml:space="preserve">Sipariş verenler, Ar-Ge veya tasarım indirimi ile sipariş verilmesine ilişkin kâğıtlara ait damga vergisi istisnası dışındaki teşvik ve destek unsurlarından yararlanamayacaktır.  </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10. Ar-Ge personeli teknisyenlerin tanımı yeniden yapılmıştır.</w:t>
      </w:r>
    </w:p>
    <w:p w:rsidR="00F375C6" w:rsidRPr="00F375C6" w:rsidRDefault="00F375C6" w:rsidP="00613016">
      <w:pPr>
        <w:pStyle w:val="AralkYok"/>
        <w:jc w:val="both"/>
        <w:rPr>
          <w:lang w:eastAsia="tr-TR"/>
        </w:rPr>
      </w:pPr>
      <w:r w:rsidRPr="00F375C6">
        <w:rPr>
          <w:lang w:eastAsia="tr-TR"/>
        </w:rPr>
        <w:t xml:space="preserve">6676 sayılı Kanun’un 27 </w:t>
      </w:r>
      <w:proofErr w:type="spellStart"/>
      <w:r w:rsidRPr="00F375C6">
        <w:rPr>
          <w:lang w:eastAsia="tr-TR"/>
        </w:rPr>
        <w:t>nci</w:t>
      </w:r>
      <w:proofErr w:type="spellEnd"/>
      <w:r w:rsidRPr="00F375C6">
        <w:rPr>
          <w:lang w:eastAsia="tr-TR"/>
        </w:rPr>
        <w:t xml:space="preserve"> maddesi ile 5746 sayılı Kanun’un </w:t>
      </w:r>
      <w:r w:rsidRPr="00F375C6">
        <w:rPr>
          <w:b/>
          <w:lang w:eastAsia="tr-TR"/>
        </w:rPr>
        <w:t>Tanımlar</w:t>
      </w:r>
      <w:r w:rsidRPr="00F375C6">
        <w:rPr>
          <w:lang w:eastAsia="tr-TR"/>
        </w:rPr>
        <w:t xml:space="preserve"> başlıklı 2 </w:t>
      </w:r>
      <w:proofErr w:type="spellStart"/>
      <w:r w:rsidRPr="00F375C6">
        <w:rPr>
          <w:lang w:eastAsia="tr-TR"/>
        </w:rPr>
        <w:t>nci</w:t>
      </w:r>
      <w:proofErr w:type="spellEnd"/>
      <w:r w:rsidRPr="00F375C6">
        <w:rPr>
          <w:lang w:eastAsia="tr-TR"/>
        </w:rPr>
        <w:t xml:space="preserve"> maddesinde yapılan değişiklikle, teknisyen tanımında yaşanan tereddütlerin giderilmesine yönelik değişiklik yapılmış, tasarım faaliyetlerini gerçekleştiren teknisyenler de tanım maddesine dâhil edilmiş ve tasarım faaliyetlerine katılan destek personeli de destek personeli kapsamına alınmıştır.</w:t>
      </w:r>
      <w:r w:rsidR="0076618B">
        <w:rPr>
          <w:lang w:eastAsia="tr-TR"/>
        </w:rPr>
        <w:t xml:space="preserve"> </w:t>
      </w:r>
      <w:r w:rsidRPr="00F375C6">
        <w:rPr>
          <w:lang w:eastAsia="tr-TR"/>
        </w:rPr>
        <w:t>Buna göre Teknisyen; meslek lisesi veya meslek yüksekokullarının tasarım, teknik, fen veya sağlık bölümlerinden mezun, teknik bilgi ve deneyim sahibi kişileri ifade etmektedir.</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b/>
          <w:color w:val="FF0000"/>
          <w:sz w:val="22"/>
          <w:szCs w:val="22"/>
          <w:lang w:eastAsia="tr-TR"/>
        </w:rPr>
        <w:t>11. Teknoloji Geliştirme Bölgeleri Kanunu’na</w:t>
      </w:r>
      <w:r w:rsidRPr="00F375C6">
        <w:rPr>
          <w:rFonts w:eastAsia="Times New Roman"/>
          <w:sz w:val="22"/>
          <w:szCs w:val="22"/>
          <w:lang w:eastAsia="tr-TR"/>
        </w:rPr>
        <w:t xml:space="preserve"> </w:t>
      </w:r>
      <w:r w:rsidRPr="00F375C6">
        <w:rPr>
          <w:rFonts w:eastAsia="Times New Roman"/>
          <w:b/>
          <w:color w:val="FF0000"/>
          <w:sz w:val="22"/>
          <w:szCs w:val="22"/>
          <w:lang w:eastAsia="tr-TR"/>
        </w:rPr>
        <w:t xml:space="preserve">“ihtisas teknoloji geliştirme bölgeleri” </w:t>
      </w:r>
      <w:proofErr w:type="gramStart"/>
      <w:r w:rsidRPr="00F375C6">
        <w:rPr>
          <w:rFonts w:eastAsia="Times New Roman"/>
          <w:b/>
          <w:color w:val="FF0000"/>
          <w:sz w:val="22"/>
          <w:szCs w:val="22"/>
          <w:lang w:eastAsia="tr-TR"/>
        </w:rPr>
        <w:t>dahil</w:t>
      </w:r>
      <w:proofErr w:type="gramEnd"/>
      <w:r w:rsidRPr="00F375C6">
        <w:rPr>
          <w:rFonts w:eastAsia="Times New Roman"/>
          <w:b/>
          <w:color w:val="FF0000"/>
          <w:sz w:val="22"/>
          <w:szCs w:val="22"/>
          <w:lang w:eastAsia="tr-TR"/>
        </w:rPr>
        <w:t xml:space="preserve"> edilmiştir.</w:t>
      </w:r>
    </w:p>
    <w:p w:rsidR="00F375C6" w:rsidRPr="00F375C6" w:rsidRDefault="00F375C6" w:rsidP="00613016">
      <w:pPr>
        <w:pStyle w:val="AralkYok"/>
        <w:jc w:val="both"/>
        <w:rPr>
          <w:lang w:eastAsia="tr-TR"/>
        </w:rPr>
      </w:pPr>
      <w:r w:rsidRPr="00F375C6">
        <w:rPr>
          <w:lang w:eastAsia="tr-TR"/>
        </w:rPr>
        <w:t xml:space="preserve">6676 sayılı Kanun ile </w:t>
      </w:r>
      <w:r w:rsidRPr="00F375C6">
        <w:rPr>
          <w:b/>
          <w:lang w:eastAsia="tr-TR"/>
        </w:rPr>
        <w:t xml:space="preserve">ihtisas teknoloji geliştirme bölgeleri (İhtisas </w:t>
      </w:r>
      <w:proofErr w:type="spellStart"/>
      <w:r w:rsidRPr="00F375C6">
        <w:rPr>
          <w:b/>
          <w:lang w:eastAsia="tr-TR"/>
        </w:rPr>
        <w:t>TGB</w:t>
      </w:r>
      <w:proofErr w:type="spellEnd"/>
      <w:r w:rsidRPr="00F375C6">
        <w:rPr>
          <w:b/>
          <w:lang w:eastAsia="tr-TR"/>
        </w:rPr>
        <w:t>)</w:t>
      </w:r>
      <w:r w:rsidRPr="00F375C6">
        <w:rPr>
          <w:lang w:eastAsia="tr-TR"/>
        </w:rPr>
        <w:t xml:space="preserve"> 4691 sayılı Teknoloji Geliştirme Bölgeleri Kanunu’nun kapsamına alınmıştır.</w:t>
      </w:r>
    </w:p>
    <w:p w:rsidR="00F375C6" w:rsidRPr="00F375C6" w:rsidRDefault="00F375C6" w:rsidP="00613016">
      <w:pPr>
        <w:pStyle w:val="AralkYok"/>
        <w:jc w:val="both"/>
        <w:rPr>
          <w:lang w:eastAsia="tr-TR"/>
        </w:rPr>
      </w:pPr>
      <w:r w:rsidRPr="00F375C6">
        <w:rPr>
          <w:lang w:eastAsia="tr-TR"/>
        </w:rPr>
        <w:t xml:space="preserve">İhtisas teknoloji geliştirme bölgeleri (İhtisas </w:t>
      </w:r>
      <w:proofErr w:type="spellStart"/>
      <w:r w:rsidRPr="00F375C6">
        <w:rPr>
          <w:lang w:eastAsia="tr-TR"/>
        </w:rPr>
        <w:t>TGB</w:t>
      </w:r>
      <w:proofErr w:type="spellEnd"/>
      <w:r w:rsidRPr="00F375C6">
        <w:rPr>
          <w:lang w:eastAsia="tr-TR"/>
        </w:rPr>
        <w:t>), aynı sektör grubunda ve bu sektör grubuna dâhil alt sektörlerde faaliyet gösteren girişimcilerin yer aldığı tematik teknoloji geliştirme bölgelerini ifade etmektedir.</w:t>
      </w:r>
    </w:p>
    <w:p w:rsidR="00F375C6" w:rsidRPr="00F375C6" w:rsidRDefault="00F375C6" w:rsidP="00613016">
      <w:pPr>
        <w:pStyle w:val="AralkYok"/>
        <w:ind w:firstLine="360"/>
        <w:jc w:val="both"/>
        <w:rPr>
          <w:lang w:eastAsia="tr-TR"/>
        </w:rPr>
      </w:pPr>
      <w:r w:rsidRPr="00F375C6">
        <w:rPr>
          <w:lang w:eastAsia="tr-TR"/>
        </w:rPr>
        <w:t>Diğer taraftan bu Kanunun;</w:t>
      </w:r>
    </w:p>
    <w:p w:rsidR="00F375C6" w:rsidRPr="00F375C6" w:rsidRDefault="00F375C6" w:rsidP="00613016">
      <w:pPr>
        <w:pStyle w:val="AralkYok"/>
        <w:numPr>
          <w:ilvl w:val="0"/>
          <w:numId w:val="19"/>
        </w:numPr>
        <w:jc w:val="both"/>
        <w:rPr>
          <w:lang w:eastAsia="tr-TR"/>
        </w:rPr>
      </w:pPr>
      <w:r w:rsidRPr="00F375C6">
        <w:rPr>
          <w:lang w:eastAsia="tr-TR"/>
        </w:rPr>
        <w:t xml:space="preserve">6 </w:t>
      </w:r>
      <w:proofErr w:type="spellStart"/>
      <w:r w:rsidRPr="00F375C6">
        <w:rPr>
          <w:lang w:eastAsia="tr-TR"/>
        </w:rPr>
        <w:t>ncı</w:t>
      </w:r>
      <w:proofErr w:type="spellEnd"/>
      <w:r w:rsidRPr="00F375C6">
        <w:rPr>
          <w:lang w:eastAsia="tr-TR"/>
        </w:rPr>
        <w:t xml:space="preserve"> maddesi ile ihtisas teknoloji geliştirme bölgelerinde bulunan girişimcilerin Katma Değer Vergisi Kanununun geçici 20 </w:t>
      </w:r>
      <w:proofErr w:type="spellStart"/>
      <w:r w:rsidRPr="00F375C6">
        <w:rPr>
          <w:lang w:eastAsia="tr-TR"/>
        </w:rPr>
        <w:t>nci</w:t>
      </w:r>
      <w:proofErr w:type="spellEnd"/>
      <w:r w:rsidRPr="00F375C6">
        <w:rPr>
          <w:lang w:eastAsia="tr-TR"/>
        </w:rPr>
        <w:t xml:space="preserve"> maddesi kapsamındaki teslim ve hizmetleri, teknoloji geliştirme bölgelerinde faaliyette bulunan girişimcilerde olduğu gibi </w:t>
      </w:r>
      <w:r w:rsidRPr="00F375C6">
        <w:rPr>
          <w:b/>
          <w:lang w:eastAsia="tr-TR"/>
        </w:rPr>
        <w:t>katma değer vergisinden müstesna edilmiştir.</w:t>
      </w:r>
    </w:p>
    <w:p w:rsidR="00F375C6" w:rsidRPr="00F375C6" w:rsidRDefault="00F375C6" w:rsidP="00613016">
      <w:pPr>
        <w:pStyle w:val="AralkYok"/>
        <w:numPr>
          <w:ilvl w:val="0"/>
          <w:numId w:val="19"/>
        </w:numPr>
        <w:jc w:val="both"/>
        <w:rPr>
          <w:lang w:eastAsia="tr-TR"/>
        </w:rPr>
      </w:pPr>
      <w:r w:rsidRPr="00F375C6">
        <w:rPr>
          <w:lang w:eastAsia="tr-TR"/>
        </w:rPr>
        <w:t xml:space="preserve">13 üncü maddesi ile 4691 sayılı Kanuna eklenen </w:t>
      </w:r>
      <w:r w:rsidRPr="00F375C6">
        <w:rPr>
          <w:b/>
          <w:lang w:eastAsia="tr-TR"/>
        </w:rPr>
        <w:t>Ek 1</w:t>
      </w:r>
      <w:r w:rsidRPr="00F375C6">
        <w:rPr>
          <w:lang w:eastAsia="tr-TR"/>
        </w:rPr>
        <w:t xml:space="preserve"> inci maddeyle, 4691 sayılı Kanunda yeni oluşturulan ihtisas teknoloji geliştirme bölgelerinin de t</w:t>
      </w:r>
      <w:r w:rsidRPr="00F375C6">
        <w:rPr>
          <w:b/>
          <w:lang w:eastAsia="tr-TR"/>
        </w:rPr>
        <w:t>eknoloji geliştirme bölgelerine sağlanan</w:t>
      </w:r>
      <w:r w:rsidRPr="00F375C6">
        <w:rPr>
          <w:lang w:eastAsia="tr-TR"/>
        </w:rPr>
        <w:t xml:space="preserve"> </w:t>
      </w:r>
      <w:r w:rsidRPr="00F375C6">
        <w:rPr>
          <w:b/>
          <w:lang w:eastAsia="tr-TR"/>
        </w:rPr>
        <w:t>vergisel olanlar dâhil olmak üzere destek, teşvik, muafiyet ve istisnalardan</w:t>
      </w:r>
      <w:r w:rsidRPr="00F375C6">
        <w:rPr>
          <w:lang w:eastAsia="tr-TR"/>
        </w:rPr>
        <w:t xml:space="preserve"> yararlanabilmesine olanak sağlanmıştır. </w:t>
      </w:r>
    </w:p>
    <w:p w:rsidR="00F375C6" w:rsidRPr="00F375C6" w:rsidRDefault="00F375C6" w:rsidP="00613016">
      <w:pPr>
        <w:pStyle w:val="AralkYok"/>
        <w:numPr>
          <w:ilvl w:val="0"/>
          <w:numId w:val="19"/>
        </w:numPr>
        <w:jc w:val="both"/>
        <w:rPr>
          <w:lang w:eastAsia="tr-TR"/>
        </w:rPr>
      </w:pPr>
      <w:r w:rsidRPr="00F375C6">
        <w:rPr>
          <w:lang w:eastAsia="tr-TR"/>
        </w:rPr>
        <w:t xml:space="preserve">Aynı madde ile 4691 sayılı Kanuna eklenen </w:t>
      </w:r>
      <w:r w:rsidRPr="00F375C6">
        <w:rPr>
          <w:b/>
          <w:lang w:eastAsia="tr-TR"/>
        </w:rPr>
        <w:t>Ek 2</w:t>
      </w:r>
      <w:r w:rsidRPr="00F375C6">
        <w:rPr>
          <w:lang w:eastAsia="tr-TR"/>
        </w:rPr>
        <w:t xml:space="preserve"> </w:t>
      </w:r>
      <w:proofErr w:type="spellStart"/>
      <w:r w:rsidRPr="00F375C6">
        <w:rPr>
          <w:lang w:eastAsia="tr-TR"/>
        </w:rPr>
        <w:t>nci</w:t>
      </w:r>
      <w:proofErr w:type="spellEnd"/>
      <w:r w:rsidRPr="00F375C6">
        <w:rPr>
          <w:lang w:eastAsia="tr-TR"/>
        </w:rPr>
        <w:t xml:space="preserve"> maddeyle, Ar-Ge projelerinin maliyetini düşürmek için proje kapsamında yurt dışından yapılacak alımlar; </w:t>
      </w:r>
      <w:r w:rsidRPr="00F375C6">
        <w:rPr>
          <w:b/>
          <w:lang w:eastAsia="tr-TR"/>
        </w:rPr>
        <w:t>gümrük vergisi, her türlü fon, damga vergisi ve harçtan müstesna</w:t>
      </w:r>
      <w:r w:rsidRPr="00F375C6">
        <w:rPr>
          <w:lang w:eastAsia="tr-TR"/>
        </w:rPr>
        <w:t xml:space="preserve"> tutulmuştur.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lastRenderedPageBreak/>
        <w:t>12. Teknoloji geliştirme bölgelerindeki uygulama projelerinin onaylanması, ruhsat ve izinlerinin verilmesi görevi organize sanayi bölgesi yönetimine verilmiştir.</w:t>
      </w:r>
    </w:p>
    <w:p w:rsidR="00F375C6" w:rsidRDefault="00F375C6" w:rsidP="00613016">
      <w:pPr>
        <w:pStyle w:val="AralkYok"/>
        <w:jc w:val="both"/>
        <w:rPr>
          <w:lang w:eastAsia="tr-TR"/>
        </w:rPr>
      </w:pPr>
      <w:r w:rsidRPr="00F375C6">
        <w:rPr>
          <w:lang w:eastAsia="tr-TR"/>
        </w:rPr>
        <w:t xml:space="preserve">6676 sayılı Kanun’un 9 uncu maddesi ile 4691 sayılı Kanun’un </w:t>
      </w:r>
      <w:r w:rsidRPr="00F375C6">
        <w:rPr>
          <w:b/>
          <w:lang w:eastAsia="tr-TR"/>
        </w:rPr>
        <w:t>Kuruluş</w:t>
      </w:r>
      <w:r w:rsidRPr="00F375C6">
        <w:rPr>
          <w:lang w:eastAsia="tr-TR"/>
        </w:rPr>
        <w:t xml:space="preserve"> başlıklı 4 üncü maddesinde yapılan değişikle; Bilim, Sanayi ve Teknoloji Bakanlığının yetkisinde olan teknoloji geliştirme bölgelerindeki uygulama </w:t>
      </w:r>
      <w:r w:rsidRPr="00F375C6">
        <w:rPr>
          <w:b/>
          <w:lang w:eastAsia="tr-TR"/>
        </w:rPr>
        <w:t>projelerinin onaylanması, ruhsat ve izinlerinin verilmesi</w:t>
      </w:r>
      <w:r w:rsidRPr="00F375C6">
        <w:rPr>
          <w:lang w:eastAsia="tr-TR"/>
        </w:rPr>
        <w:t xml:space="preserve"> görevi, organize sanayi bölgelerinde yer alan teknoloji geliştirme bölgeleri için organize sanayi bölgesi yönetimine verilmiştir.</w:t>
      </w:r>
    </w:p>
    <w:p w:rsidR="00613016" w:rsidRPr="00F375C6" w:rsidRDefault="00613016" w:rsidP="00613016">
      <w:pPr>
        <w:pStyle w:val="AralkYok"/>
        <w:jc w:val="both"/>
        <w:rPr>
          <w:lang w:eastAsia="tr-TR"/>
        </w:rPr>
      </w:pPr>
    </w:p>
    <w:p w:rsidR="00F375C6" w:rsidRDefault="00F375C6" w:rsidP="00613016">
      <w:pPr>
        <w:pStyle w:val="AralkYok"/>
        <w:jc w:val="both"/>
        <w:rPr>
          <w:lang w:eastAsia="tr-TR"/>
        </w:rPr>
      </w:pPr>
      <w:r w:rsidRPr="00F375C6">
        <w:rPr>
          <w:lang w:eastAsia="tr-TR"/>
        </w:rPr>
        <w:t>Diğer taraftan bu madde ile teknoloji geliştirme bölgelerinde yüksek kira bedellerinin önüne geçilmesi amacıyla gerekli görülmesi halinde bölgelerdeki kira üst sınırını belirleme yetkisi Bilim, Sanayi ve Teknoloji Bakanlığına verilmiştir.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13. Teknoloji geliştirme bölgelerindeki yönetici şirket emlak vergisinden muaf tutulmuştur.</w:t>
      </w:r>
    </w:p>
    <w:p w:rsidR="00F375C6" w:rsidRPr="00F375C6" w:rsidRDefault="00F375C6" w:rsidP="00613016">
      <w:pPr>
        <w:pStyle w:val="AralkYok"/>
        <w:jc w:val="both"/>
        <w:rPr>
          <w:lang w:eastAsia="tr-TR"/>
        </w:rPr>
      </w:pPr>
      <w:r w:rsidRPr="00F375C6">
        <w:rPr>
          <w:lang w:eastAsia="tr-TR"/>
        </w:rPr>
        <w:t xml:space="preserve">6676 sayılı Kanun’un 12 </w:t>
      </w:r>
      <w:proofErr w:type="spellStart"/>
      <w:r w:rsidRPr="00F375C6">
        <w:rPr>
          <w:lang w:eastAsia="tr-TR"/>
        </w:rPr>
        <w:t>nci</w:t>
      </w:r>
      <w:proofErr w:type="spellEnd"/>
      <w:r w:rsidRPr="00F375C6">
        <w:rPr>
          <w:lang w:eastAsia="tr-TR"/>
        </w:rPr>
        <w:t xml:space="preserve"> maddesi ile 4691 sayılı Kanun’un </w:t>
      </w:r>
      <w:r w:rsidRPr="00F375C6">
        <w:rPr>
          <w:b/>
          <w:lang w:eastAsia="tr-TR"/>
        </w:rPr>
        <w:t>Destek ve muafiyetler</w:t>
      </w:r>
      <w:r w:rsidRPr="00F375C6">
        <w:rPr>
          <w:lang w:eastAsia="tr-TR"/>
        </w:rPr>
        <w:t xml:space="preserve"> başlıklı 8 inci maddesinde yapılan değişikle; yönetici şirket, üzerindeki mali yüklerin azaltılması amacıyla damga vergisi ve harçlara ilave olarak bölge içinde sahip olduğu taşınmazlar nedeniyle yükümlü olduğu emlak vergisinden muaf tutulmuştur.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14. Bazı yabancılara tanınan süresiz çalışma izninin kapsamı genişletilmiştir.</w:t>
      </w:r>
    </w:p>
    <w:p w:rsidR="00F375C6" w:rsidRPr="00F375C6" w:rsidRDefault="00F375C6" w:rsidP="00613016">
      <w:pPr>
        <w:pStyle w:val="AralkYok"/>
        <w:jc w:val="both"/>
        <w:rPr>
          <w:lang w:eastAsia="tr-TR"/>
        </w:rPr>
      </w:pPr>
      <w:r w:rsidRPr="00F375C6">
        <w:rPr>
          <w:lang w:eastAsia="tr-TR"/>
        </w:rPr>
        <w:t xml:space="preserve">6676 sayılı Kanun’un 18 inci maddesi ile 4817 sayılı Yabancıların Çalışma İzinleri Hakkında Kanun’un </w:t>
      </w:r>
      <w:r w:rsidRPr="00F375C6">
        <w:rPr>
          <w:b/>
          <w:lang w:eastAsia="tr-TR"/>
        </w:rPr>
        <w:t>Süresiz çalışma izni</w:t>
      </w:r>
      <w:r w:rsidRPr="00F375C6">
        <w:rPr>
          <w:lang w:eastAsia="tr-TR"/>
        </w:rPr>
        <w:t xml:space="preserve"> başlıklı 6 </w:t>
      </w:r>
      <w:proofErr w:type="spellStart"/>
      <w:r w:rsidRPr="00F375C6">
        <w:rPr>
          <w:lang w:eastAsia="tr-TR"/>
        </w:rPr>
        <w:t>ncı</w:t>
      </w:r>
      <w:proofErr w:type="spellEnd"/>
      <w:r w:rsidRPr="00F375C6">
        <w:rPr>
          <w:lang w:eastAsia="tr-TR"/>
        </w:rPr>
        <w:t xml:space="preserve"> maddesinde yapılan değişikliğe göre; eğitim düzeyi, mesleki deneyimi, bilim ve teknolojiye katkısı, Türkiye’deki faaliyetinin veya yatırımının Ülke ekonomisine ve istihdama etkisi önemli olan yabancılara süresiz çalışma izni verilebilecektir.</w:t>
      </w:r>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b/>
          <w:bCs/>
          <w:color w:val="FF0000"/>
          <w:sz w:val="22"/>
          <w:szCs w:val="22"/>
          <w:lang w:eastAsia="tr-TR"/>
        </w:rPr>
        <w:t>15. Diğer bazı düzenlemeler</w:t>
      </w:r>
    </w:p>
    <w:p w:rsidR="00F375C6" w:rsidRPr="00F375C6" w:rsidRDefault="00F375C6" w:rsidP="00613016">
      <w:pPr>
        <w:numPr>
          <w:ilvl w:val="0"/>
          <w:numId w:val="15"/>
        </w:numPr>
        <w:spacing w:before="100" w:beforeAutospacing="1" w:after="100" w:afterAutospacing="1" w:line="240" w:lineRule="auto"/>
        <w:jc w:val="both"/>
        <w:rPr>
          <w:rFonts w:eastAsia="Times New Roman"/>
          <w:sz w:val="22"/>
          <w:szCs w:val="22"/>
          <w:lang w:eastAsia="tr-TR"/>
        </w:rPr>
      </w:pPr>
      <w:r w:rsidRPr="00F375C6">
        <w:rPr>
          <w:rFonts w:eastAsia="Times New Roman"/>
          <w:sz w:val="22"/>
          <w:szCs w:val="22"/>
          <w:lang w:eastAsia="tr-TR"/>
        </w:rPr>
        <w:t>Bilişim sektöründeki yerli üretim desteklenecektir (6676</w:t>
      </w:r>
      <w:r w:rsidRPr="00F375C6">
        <w:rPr>
          <w:rFonts w:eastAsia="Times New Roman"/>
          <w:color w:val="000000"/>
          <w:sz w:val="22"/>
          <w:szCs w:val="22"/>
          <w:lang w:eastAsia="tr-TR"/>
        </w:rPr>
        <w:t xml:space="preserve"> sayılı Kanun’un 12 </w:t>
      </w:r>
      <w:proofErr w:type="spellStart"/>
      <w:r w:rsidRPr="00F375C6">
        <w:rPr>
          <w:rFonts w:eastAsia="Times New Roman"/>
          <w:color w:val="000000"/>
          <w:sz w:val="22"/>
          <w:szCs w:val="22"/>
          <w:lang w:eastAsia="tr-TR"/>
        </w:rPr>
        <w:t>nci</w:t>
      </w:r>
      <w:proofErr w:type="spellEnd"/>
      <w:r w:rsidRPr="00F375C6">
        <w:rPr>
          <w:rFonts w:eastAsia="Times New Roman"/>
          <w:color w:val="000000"/>
          <w:sz w:val="22"/>
          <w:szCs w:val="22"/>
          <w:lang w:eastAsia="tr-TR"/>
        </w:rPr>
        <w:t xml:space="preserve"> maddesi</w:t>
      </w:r>
      <w:r w:rsidRPr="00F375C6">
        <w:rPr>
          <w:rFonts w:eastAsia="Times New Roman"/>
          <w:sz w:val="22"/>
          <w:szCs w:val="22"/>
          <w:lang w:eastAsia="tr-TR"/>
        </w:rPr>
        <w:t>).</w:t>
      </w:r>
    </w:p>
    <w:p w:rsidR="00F375C6" w:rsidRPr="00F375C6" w:rsidRDefault="00F375C6" w:rsidP="00613016">
      <w:pPr>
        <w:numPr>
          <w:ilvl w:val="0"/>
          <w:numId w:val="15"/>
        </w:numPr>
        <w:spacing w:before="100" w:beforeAutospacing="1" w:after="100" w:afterAutospacing="1" w:line="240" w:lineRule="auto"/>
        <w:jc w:val="both"/>
        <w:rPr>
          <w:rFonts w:eastAsia="Times New Roman"/>
          <w:sz w:val="22"/>
          <w:szCs w:val="22"/>
          <w:lang w:eastAsia="tr-TR"/>
        </w:rPr>
      </w:pPr>
      <w:r w:rsidRPr="00F375C6">
        <w:rPr>
          <w:rFonts w:eastAsia="Times New Roman"/>
          <w:color w:val="000000"/>
          <w:sz w:val="22"/>
          <w:szCs w:val="22"/>
          <w:lang w:eastAsia="tr-TR"/>
        </w:rPr>
        <w:t>Rekabet öncesi işbirliklerine proje bedelinin yüzde ellisine kadar olan kısmı geri ödemesiz olarak desteklenebilecektir (</w:t>
      </w: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28 inci maddesi).</w:t>
      </w:r>
    </w:p>
    <w:p w:rsidR="00F375C6" w:rsidRPr="00F375C6" w:rsidRDefault="00F375C6" w:rsidP="00613016">
      <w:pPr>
        <w:numPr>
          <w:ilvl w:val="0"/>
          <w:numId w:val="15"/>
        </w:numPr>
        <w:spacing w:before="100" w:beforeAutospacing="1" w:after="100" w:afterAutospacing="1" w:line="240" w:lineRule="auto"/>
        <w:jc w:val="both"/>
        <w:rPr>
          <w:rFonts w:eastAsia="Times New Roman"/>
          <w:sz w:val="22"/>
          <w:szCs w:val="22"/>
          <w:lang w:eastAsia="tr-TR"/>
        </w:rPr>
      </w:pPr>
      <w:r w:rsidRPr="00F375C6">
        <w:rPr>
          <w:rFonts w:eastAsia="Times New Roman"/>
          <w:color w:val="000000"/>
          <w:sz w:val="22"/>
          <w:szCs w:val="22"/>
          <w:lang w:eastAsia="tr-TR"/>
        </w:rPr>
        <w:t>Ar-Ge merkezlerinde temel bilimler mezunları çalıştırılabilecektir. Ayrıca temel bilimler mezunlarının Ar-Ge Merkezlerinde istihdam edilmesi halinde; maaşlarının brüt asgari ücret kadarlık kısmı, 2 yıllığına Bakanlık tarafından karşılanacaktır (</w:t>
      </w: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28 inci maddesi).</w:t>
      </w:r>
    </w:p>
    <w:p w:rsidR="00F375C6" w:rsidRPr="00F375C6" w:rsidRDefault="00F375C6" w:rsidP="00613016">
      <w:pPr>
        <w:numPr>
          <w:ilvl w:val="0"/>
          <w:numId w:val="15"/>
        </w:numPr>
        <w:spacing w:before="100" w:beforeAutospacing="1" w:after="100" w:afterAutospacing="1" w:line="240" w:lineRule="auto"/>
        <w:jc w:val="both"/>
        <w:rPr>
          <w:rFonts w:eastAsia="Times New Roman"/>
          <w:sz w:val="22"/>
          <w:szCs w:val="22"/>
          <w:lang w:eastAsia="tr-TR"/>
        </w:rPr>
      </w:pPr>
      <w:r w:rsidRPr="00F375C6">
        <w:rPr>
          <w:rFonts w:eastAsia="Times New Roman"/>
          <w:color w:val="000000"/>
          <w:sz w:val="22"/>
          <w:szCs w:val="22"/>
          <w:lang w:eastAsia="tr-TR"/>
        </w:rPr>
        <w:t>Ar-Ge veya tasarım merkezlerinde, yetişmiş nitelikli öğretim elemanları görevlendirilebilecektir (</w:t>
      </w: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28 inci maddesi).</w:t>
      </w:r>
    </w:p>
    <w:p w:rsidR="00F375C6" w:rsidRPr="00F375C6" w:rsidRDefault="00F375C6" w:rsidP="00F375C6">
      <w:pPr>
        <w:numPr>
          <w:ilvl w:val="0"/>
          <w:numId w:val="15"/>
        </w:numPr>
        <w:spacing w:before="100" w:beforeAutospacing="1" w:after="100" w:afterAutospacing="1" w:line="240" w:lineRule="auto"/>
        <w:rPr>
          <w:rFonts w:eastAsia="Times New Roman"/>
          <w:sz w:val="22"/>
          <w:szCs w:val="22"/>
          <w:lang w:eastAsia="tr-TR"/>
        </w:rPr>
      </w:pPr>
      <w:r w:rsidRPr="00F375C6">
        <w:rPr>
          <w:rFonts w:eastAsia="Times New Roman"/>
          <w:color w:val="000000"/>
          <w:sz w:val="22"/>
          <w:szCs w:val="22"/>
          <w:lang w:eastAsia="tr-TR"/>
        </w:rPr>
        <w:t>Araştırma, geliştirme, tasarım ve yenilik projeleri ile üniversite-sanayi işbirliği faaliyetleri sonucu elde edilen gelirlerin döner sermaye işletmesinin ayrı bir hesabında toplanacak ve söz konusu faaliyetlerde bizzat görev alan öğretim elemanlarına bu gelirlerin yüzde 85’ i ödenecektir (</w:t>
      </w:r>
      <w:r w:rsidRPr="00F375C6">
        <w:rPr>
          <w:rFonts w:eastAsia="Times New Roman"/>
          <w:sz w:val="22"/>
          <w:szCs w:val="22"/>
          <w:lang w:eastAsia="tr-TR"/>
        </w:rPr>
        <w:t>6676</w:t>
      </w:r>
      <w:r w:rsidRPr="00F375C6">
        <w:rPr>
          <w:rFonts w:eastAsia="Times New Roman"/>
          <w:color w:val="000000"/>
          <w:sz w:val="22"/>
          <w:szCs w:val="22"/>
          <w:lang w:eastAsia="tr-TR"/>
        </w:rPr>
        <w:t xml:space="preserve"> sayılı Kanun’un 5 inci maddesi).</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r w:rsidRPr="00F375C6">
        <w:rPr>
          <w:rFonts w:eastAsia="Times New Roman"/>
          <w:color w:val="000000"/>
          <w:sz w:val="22"/>
          <w:szCs w:val="22"/>
          <w:lang w:eastAsia="tr-TR"/>
        </w:rPr>
        <w:t>Söz konusu Kanuna aşağıdaki bağlantı yoluyla ulaşabilirsiniz.</w:t>
      </w:r>
    </w:p>
    <w:p w:rsidR="00F375C6" w:rsidRPr="00F375C6" w:rsidRDefault="00F375C6" w:rsidP="00F375C6">
      <w:pPr>
        <w:spacing w:before="100" w:beforeAutospacing="1" w:after="100" w:afterAutospacing="1" w:line="360" w:lineRule="auto"/>
        <w:jc w:val="both"/>
        <w:rPr>
          <w:rFonts w:eastAsia="Times New Roman"/>
          <w:sz w:val="22"/>
          <w:szCs w:val="22"/>
          <w:lang w:eastAsia="tr-TR"/>
        </w:rPr>
      </w:pPr>
      <w:hyperlink r:id="rId6" w:tgtFrame="_blank" w:history="1">
        <w:r w:rsidRPr="00F375C6">
          <w:rPr>
            <w:rFonts w:eastAsia="Times New Roman"/>
            <w:b/>
            <w:color w:val="0000FF"/>
            <w:sz w:val="22"/>
            <w:szCs w:val="22"/>
            <w:u w:val="single"/>
            <w:lang w:eastAsia="tr-TR"/>
          </w:rPr>
          <w:t>6676 Sayılı Araştırma ve Geliştirme Faaliyetlerinin Desteklenmesi Hakkında Kanun ile Bazı Kanun ve Kanun Hükmünde Kararnam</w:t>
        </w:r>
        <w:r w:rsidRPr="00F375C6">
          <w:rPr>
            <w:rFonts w:eastAsia="Times New Roman"/>
            <w:b/>
            <w:color w:val="0000FF"/>
            <w:sz w:val="22"/>
            <w:szCs w:val="22"/>
            <w:u w:val="single"/>
            <w:lang w:eastAsia="tr-TR"/>
          </w:rPr>
          <w:t>e</w:t>
        </w:r>
        <w:r w:rsidRPr="00F375C6">
          <w:rPr>
            <w:rFonts w:eastAsia="Times New Roman"/>
            <w:b/>
            <w:color w:val="0000FF"/>
            <w:sz w:val="22"/>
            <w:szCs w:val="22"/>
            <w:u w:val="single"/>
            <w:lang w:eastAsia="tr-TR"/>
          </w:rPr>
          <w:t>lerde Değişiklik Yapılmasına Dair Kanun</w:t>
        </w:r>
      </w:hyperlink>
    </w:p>
    <w:p w:rsidR="00F375C6" w:rsidRPr="00F375C6" w:rsidRDefault="00F375C6" w:rsidP="00F375C6">
      <w:pPr>
        <w:spacing w:before="100" w:beforeAutospacing="1" w:after="100" w:afterAutospacing="1" w:line="240" w:lineRule="auto"/>
        <w:rPr>
          <w:rFonts w:eastAsia="Times New Roman"/>
          <w:sz w:val="22"/>
          <w:szCs w:val="22"/>
          <w:lang w:eastAsia="tr-TR"/>
        </w:rPr>
      </w:pPr>
      <w:r w:rsidRPr="00F375C6">
        <w:rPr>
          <w:rFonts w:eastAsia="Times New Roman"/>
          <w:sz w:val="22"/>
          <w:szCs w:val="22"/>
          <w:lang w:eastAsia="tr-TR"/>
        </w:rPr>
        <w:t> </w:t>
      </w:r>
    </w:p>
    <w:sectPr w:rsidR="00F375C6" w:rsidRPr="00F375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6222"/>
    <w:multiLevelType w:val="multilevel"/>
    <w:tmpl w:val="F6EA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64FDC"/>
    <w:multiLevelType w:val="hybridMultilevel"/>
    <w:tmpl w:val="EDA6BA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761963"/>
    <w:multiLevelType w:val="multilevel"/>
    <w:tmpl w:val="67A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964A7"/>
    <w:multiLevelType w:val="multilevel"/>
    <w:tmpl w:val="6C0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9399E"/>
    <w:multiLevelType w:val="hybridMultilevel"/>
    <w:tmpl w:val="6284C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CA340C"/>
    <w:multiLevelType w:val="multilevel"/>
    <w:tmpl w:val="C91A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231561"/>
    <w:multiLevelType w:val="hybridMultilevel"/>
    <w:tmpl w:val="C54A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C2A670B"/>
    <w:multiLevelType w:val="multilevel"/>
    <w:tmpl w:val="9E38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6D2305"/>
    <w:multiLevelType w:val="hybridMultilevel"/>
    <w:tmpl w:val="E2AC9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395255"/>
    <w:multiLevelType w:val="multilevel"/>
    <w:tmpl w:val="79EA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C63F7"/>
    <w:multiLevelType w:val="hybridMultilevel"/>
    <w:tmpl w:val="8CC4D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2C775DF"/>
    <w:multiLevelType w:val="multilevel"/>
    <w:tmpl w:val="845A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05408C"/>
    <w:multiLevelType w:val="multilevel"/>
    <w:tmpl w:val="100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25840"/>
    <w:multiLevelType w:val="hybridMultilevel"/>
    <w:tmpl w:val="B720F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BB09A6"/>
    <w:multiLevelType w:val="multilevel"/>
    <w:tmpl w:val="9B58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B6721E"/>
    <w:multiLevelType w:val="hybridMultilevel"/>
    <w:tmpl w:val="51C69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9064F77"/>
    <w:multiLevelType w:val="multilevel"/>
    <w:tmpl w:val="BA88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50578"/>
    <w:multiLevelType w:val="hybridMultilevel"/>
    <w:tmpl w:val="E6D40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D43BE6"/>
    <w:multiLevelType w:val="multilevel"/>
    <w:tmpl w:val="520E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DE3800"/>
    <w:multiLevelType w:val="hybridMultilevel"/>
    <w:tmpl w:val="44B427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39C07DB"/>
    <w:multiLevelType w:val="multilevel"/>
    <w:tmpl w:val="1EE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266CED"/>
    <w:multiLevelType w:val="multilevel"/>
    <w:tmpl w:val="3524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15753"/>
    <w:multiLevelType w:val="multilevel"/>
    <w:tmpl w:val="A7DE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416A0A"/>
    <w:multiLevelType w:val="hybridMultilevel"/>
    <w:tmpl w:val="B47A3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FE54DD2"/>
    <w:multiLevelType w:val="multilevel"/>
    <w:tmpl w:val="7E7E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11"/>
  </w:num>
  <w:num w:numId="4">
    <w:abstractNumId w:val="0"/>
  </w:num>
  <w:num w:numId="5">
    <w:abstractNumId w:val="20"/>
  </w:num>
  <w:num w:numId="6">
    <w:abstractNumId w:val="9"/>
  </w:num>
  <w:num w:numId="7">
    <w:abstractNumId w:val="3"/>
  </w:num>
  <w:num w:numId="8">
    <w:abstractNumId w:val="16"/>
  </w:num>
  <w:num w:numId="9">
    <w:abstractNumId w:val="22"/>
  </w:num>
  <w:num w:numId="10">
    <w:abstractNumId w:val="18"/>
  </w:num>
  <w:num w:numId="11">
    <w:abstractNumId w:val="2"/>
  </w:num>
  <w:num w:numId="12">
    <w:abstractNumId w:val="24"/>
  </w:num>
  <w:num w:numId="13">
    <w:abstractNumId w:val="7"/>
  </w:num>
  <w:num w:numId="14">
    <w:abstractNumId w:val="12"/>
  </w:num>
  <w:num w:numId="15">
    <w:abstractNumId w:val="14"/>
  </w:num>
  <w:num w:numId="16">
    <w:abstractNumId w:val="13"/>
  </w:num>
  <w:num w:numId="17">
    <w:abstractNumId w:val="6"/>
  </w:num>
  <w:num w:numId="18">
    <w:abstractNumId w:val="10"/>
  </w:num>
  <w:num w:numId="19">
    <w:abstractNumId w:val="23"/>
  </w:num>
  <w:num w:numId="20">
    <w:abstractNumId w:val="15"/>
  </w:num>
  <w:num w:numId="21">
    <w:abstractNumId w:val="19"/>
  </w:num>
  <w:num w:numId="22">
    <w:abstractNumId w:val="1"/>
  </w:num>
  <w:num w:numId="23">
    <w:abstractNumId w:val="17"/>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B2"/>
    <w:rsid w:val="0002577D"/>
    <w:rsid w:val="000513DA"/>
    <w:rsid w:val="002A34B6"/>
    <w:rsid w:val="00301924"/>
    <w:rsid w:val="003F0ECD"/>
    <w:rsid w:val="00475444"/>
    <w:rsid w:val="004B24E0"/>
    <w:rsid w:val="005956F3"/>
    <w:rsid w:val="00613016"/>
    <w:rsid w:val="006612EE"/>
    <w:rsid w:val="006637B6"/>
    <w:rsid w:val="00677121"/>
    <w:rsid w:val="006E431E"/>
    <w:rsid w:val="006F71C4"/>
    <w:rsid w:val="007179DE"/>
    <w:rsid w:val="0076618B"/>
    <w:rsid w:val="008167C8"/>
    <w:rsid w:val="008D4DA8"/>
    <w:rsid w:val="0092511C"/>
    <w:rsid w:val="00951FB2"/>
    <w:rsid w:val="00A6639F"/>
    <w:rsid w:val="00B00A49"/>
    <w:rsid w:val="00B049F3"/>
    <w:rsid w:val="00B2252E"/>
    <w:rsid w:val="00B9766D"/>
    <w:rsid w:val="00C7737A"/>
    <w:rsid w:val="00DF75E1"/>
    <w:rsid w:val="00F37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3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1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ginet.net/Dokumanlar/2016/6676-Kanun-AR-G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2751</Words>
  <Characters>15685</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7</cp:revision>
  <dcterms:created xsi:type="dcterms:W3CDTF">2016-02-29T07:52:00Z</dcterms:created>
  <dcterms:modified xsi:type="dcterms:W3CDTF">2016-02-29T08:12:00Z</dcterms:modified>
</cp:coreProperties>
</file>